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A77B3E">
      <w:pPr>
        <w:pStyle w:val="Heading1"/>
        <w:spacing w:before="0" w:after="0"/>
        <w:jc w:val="left"/>
        <w:rPr>
          <w:rFonts w:ascii="Calibri" w:eastAsia="Calibri" w:hAnsi="Calibri" w:cs="Calibri"/>
          <w:b w:val="0"/>
          <w:i w:val="0"/>
          <w:color w:val="17365D"/>
          <w:spacing w:val="0"/>
          <w:sz w:val="52"/>
          <w:u w:val="none"/>
        </w:rPr>
      </w:pPr>
      <w:r>
        <w:rPr>
          <w:rFonts w:ascii="Calibri" w:eastAsia="Calibri" w:hAnsi="Calibri" w:cs="Calibri"/>
          <w:b w:val="0"/>
          <w:i w:val="0"/>
          <w:color w:val="17365D"/>
          <w:spacing w:val="0"/>
          <w:sz w:val="52"/>
          <w:u w:val="none"/>
        </w:rPr>
        <w:t>Budsjettforslag - Posisjonen 2026-2029</w:t>
      </w:r>
    </w:p>
    <w:p w:rsidR="00A77B3E">
      <w:pPr>
        <w:pStyle w:val="Heading1"/>
        <w:spacing w:before="0" w:after="0"/>
        <w:jc w:val="left"/>
        <w:rPr>
          <w:rFonts w:ascii="Calibri" w:eastAsia="Calibri" w:hAnsi="Calibri" w:cs="Calibri"/>
          <w:b w:val="0"/>
          <w:i w:val="0"/>
          <w:color w:val="17365D"/>
          <w:spacing w:val="0"/>
          <w:sz w:val="52"/>
          <w:u w:val="none"/>
        </w:rPr>
      </w:pPr>
      <w:r>
        <w:rPr>
          <w:rFonts w:ascii="Calibri" w:eastAsia="Calibri" w:hAnsi="Calibri" w:cs="Calibri"/>
          <w:b w:val="0"/>
          <w:i w:val="0"/>
          <w:color w:val="17365D"/>
          <w:spacing w:val="0"/>
          <w:sz w:val="52"/>
          <w:u w:val="none"/>
        </w:rPr>
        <w:t>Agder fylkeskommune</w:t>
      </w:r>
    </w:p>
    <w:p w:rsidR="00A77B3E">
      <w:pPr>
        <w:pStyle w:val="Heading2"/>
        <w:spacing w:before="0" w:after="0"/>
        <w:jc w:val="left"/>
        <w:rPr>
          <w:rFonts w:ascii="Calibri" w:eastAsia="Calibri" w:hAnsi="Calibri" w:cs="Calibri"/>
          <w:b/>
          <w:i w:val="0"/>
          <w:color w:val="0070C0"/>
          <w:spacing w:val="0"/>
          <w:sz w:val="26"/>
          <w:u w:val="none"/>
        </w:rPr>
      </w:pPr>
      <w:r>
        <w:pict>
          <v:line id="_x0000_s1025" style="position:absolute;z-index:251658240" from="0,0" to="664.45pt,0"/>
        </w:pict>
      </w:r>
      <w:r>
        <w:rPr>
          <w:rFonts w:ascii="Calibri" w:eastAsia="Calibri" w:hAnsi="Calibri" w:cs="Calibri"/>
          <w:b w:val="0"/>
          <w:i w:val="0"/>
          <w:color w:val="000000"/>
          <w:spacing w:val="0"/>
          <w:sz w:val="22"/>
          <w:u w:val="none"/>
        </w:rPr>
        <w:br w:type="page"/>
      </w:r>
      <w:r>
        <w:rPr>
          <w:rFonts w:ascii="Calibri" w:eastAsia="Calibri" w:hAnsi="Calibri" w:cs="Calibri"/>
          <w:b/>
          <w:i w:val="0"/>
          <w:color w:val="0070C0"/>
          <w:spacing w:val="0"/>
          <w:sz w:val="26"/>
          <w:u w:val="none"/>
        </w:rPr>
        <w:t>Tiltak i driftsbudsjettet med endringer</w:t>
      </w:r>
    </w:p>
    <w:p w:rsidR="00A77B3E">
      <w:pPr>
        <w:spacing w:before="0" w:after="0"/>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000" w:type="pct"/>
      </w:tblPr>
      <w:tblGrid>
        <w:gridCol w:w="2853"/>
        <w:gridCol w:w="999"/>
        <w:gridCol w:w="856"/>
        <w:gridCol w:w="999"/>
        <w:gridCol w:w="999"/>
        <w:gridCol w:w="856"/>
        <w:gridCol w:w="999"/>
        <w:gridCol w:w="999"/>
        <w:gridCol w:w="856"/>
        <w:gridCol w:w="999"/>
        <w:gridCol w:w="999"/>
        <w:gridCol w:w="856"/>
        <w:gridCol w:w="999"/>
      </w:tblGrid>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Politisk vedtak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Politisk organisering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Organisasjon og tannhelse</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Politisk vedtak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Driftstøtte Amatea</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Fjæreheia</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 xml:space="preserve">Frolands Verk </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Hopeful</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Innsparing Internasjonalt arbeid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Investeringstilskot for ombygging fra båsfjøs til løsdrift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Klimaomstillingsfond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Konferanser - reduksjon i interne og eksterne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-1 690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-1 690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-1 690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-1 690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-1 690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-1 690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-1 690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-1 690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Kvås villakssenter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Lister kompetanse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Sommerjobbprosjektet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Støtte MS Lofoten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Tilskudd Kløckers hus</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Næring, plan og kultur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16 610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16 610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8 110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8 110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7 110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7 110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6 310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6 310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Politisk vedtak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AKT - Økt ramme for distriktslinjer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Trafikksikkerhet - midler til belysning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Samferdsel</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Politisk vedtak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Arbeidslivsfag - utrulling i hele Agder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Skogsmaskinfond KVS Bygland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Tilbudsstruktur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Traktorsertifikat for elever på VG1- naturbruk.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Videreføre HeltMed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Windjammer - OT prosjekt, deltakelse fra Agder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Utdanning</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8 750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8 750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1 250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1 250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1 250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1 250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1 250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1 250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Sentrale poster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Renteutgifter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199 971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199 971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199 736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1 020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200 756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203 778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5 617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209 395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216 894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5 742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222 636</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Avdrag på lån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220 973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220 973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236 649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237 849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250 872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257 272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266 496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7 200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273 696</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disposisjonsfond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-123 692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-33 360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-157 052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-29 730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-14 580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-44 310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-12 605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-21 377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-33 982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-43 124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-21 502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-64 626</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Sentrale poster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297 252</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-33 360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263 892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406 655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-12 360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394 295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442 045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-9 360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432 685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440 266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-8 560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431 706</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Totalsum endringer i driftsbudsjettet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r>
    </w:tbl>
    <w:p w:rsidR="00A77B3E">
      <w:pPr>
        <w:spacing w:before="0" w:after="0"/>
        <w:ind w:left="0"/>
        <w:jc w:val="left"/>
        <w:rPr>
          <w:rFonts w:ascii="Calibri" w:eastAsia="Calibri" w:hAnsi="Calibri" w:cs="Calibri"/>
          <w:b w:val="0"/>
          <w:i/>
          <w:color w:val="000000"/>
          <w:spacing w:val="0"/>
          <w:sz w:val="16"/>
          <w:u w:val="none"/>
        </w:rPr>
      </w:pPr>
    </w:p>
    <w:p w:rsidR="00A77B3E">
      <w:pPr>
        <w:spacing w:before="0" w:after="0"/>
        <w:ind w:left="0"/>
        <w:jc w:val="left"/>
        <w:rPr>
          <w:rFonts w:ascii="Calibri" w:eastAsia="Calibri" w:hAnsi="Calibri" w:cs="Calibri"/>
          <w:b w:val="0"/>
          <w:i/>
          <w:color w:val="000000"/>
          <w:spacing w:val="0"/>
          <w:sz w:val="16"/>
          <w:u w:val="none"/>
        </w:rPr>
        <w:sectPr>
          <w:headerReference w:type="default" r:id="rId4"/>
          <w:footerReference w:type="default" r:id="rId5"/>
          <w:pgSz w:w="16838" w:h="11906" w:orient="landscape"/>
          <w:pgMar w:top="1440" w:right="1134" w:bottom="1440" w:left="1417" w:header="720" w:footer="720" w:gutter="0"/>
          <w:cols w:space="720"/>
          <w:titlePg/>
          <w:docGrid w:linePitch="360"/>
        </w:sect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Politisk organisering</w:t>
      </w:r>
    </w:p>
    <w:p w:rsidR="00A77B3E">
      <w:pPr>
        <w:spacing w:before="0" w:after="0"/>
        <w:ind w:left="0"/>
        <w:jc w:val="left"/>
        <w:rPr>
          <w:rFonts w:ascii="Calibri" w:eastAsia="Calibri" w:hAnsi="Calibri" w:cs="Calibri"/>
          <w:b w:val="0"/>
          <w:i w:val="0"/>
          <w:color w:val="000000"/>
          <w:spacing w:val="0"/>
          <w:sz w:val="22"/>
          <w:u w:val="none"/>
        </w:rPr>
      </w:pPr>
    </w:p>
    <w:p w:rsidR="00A77B3E">
      <w:pPr>
        <w:pStyle w:val="Heading4"/>
        <w:spacing w:before="0" w:after="0"/>
        <w:ind w:left="0"/>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Effektivisering i politiske organsering i neste periode</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Driftstøtte Amatea</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Det inngås en avtale med Kristiansand kommune om felles driftstøtte til Amatea frem til 2029.</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Fjæreheia</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Økt årlig støtte frem mot Ibsen 2028</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 xml:space="preserve">Frolands Verk </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Oppbyggningsstøtte til Frolands Verk. Agder fylkeskommune ønsker også å bidra til å konsolidere museet med øvrige museer.</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Hopeful</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Støtte til prosjektet Mer Robust</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Innsparing Internasjonalt arbeid</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Oppfølging av sak i verbalforslag.</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Investeringstilskot for ombygging fra båsfjøs til løsdrift</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Agder fylkeskommune gir toppfinansiering slik de har gjort i Innlandet fylkeskommmune. Det er Innovasjon Norge som betjener ordningen der. I Agder vil vi gi inntil 10% av innvilget tilskudd. De siste årene har det vært mulig å få 5 millioner i tilskudd fra Innovasjon Norge til ombygging, fra 2026 kan en søknad om omlegging til løsdrift utløse 5,5 millioner i tilskudd. Et fylkeskommunalt tilskudd vil dermed kunne utgjør maksimalt kr.  550 000,-</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Klimaomstillingsfond</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etablerer et klimaomstillingsfond i Agder, og ber administrasjonen samle alle støtteordninger for utslippskutt som tidligere er vedtatt der. Fylkestinget bevilger i tillegg 2 millioner til fondet.</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Konferanser - reduksjon i interne og eksterne</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Kutte tilskudd/gjennomføring: TechPoint: 200.000,- TedEx: 200.000,- Global Outlok: Regional dag Agder: 100.000 Levekårskonferansen: 50.000,- Bymiljøkonferansen: 200.000,- Havnekonferansen: 100.000,- Virkemiddelaktører i Agder: 300.000,- Redusere støtte til: Agderkonferansen: Redusere med 150.000,- Trafikksikkerhetskonferansen: Redusere med: 100.000,- TEFA-seminar: Redusere med: 50.000,- Klimapartnere Agder - Toppledesamling: Redusere med 100.000,- Forum for samfunnsutvikling: Reduseres med 40.000,- Øvrige konferanser og møteplasser reduseres med minimum 100.000,- samlet, hvor fylkeskommunedirektøren fordeler kuttet. For å redusere kostnadene til konferanser og møteplasser bes det om å i større grad bruke egne lokaler, både Fylkeshuset, Administrasjonsbygget og skolene til konferanser og samlinger og generelt holde et nøkternt. Administrasjonen fordeler kuttet på riktige tjenesteområder i 1. tertial.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Lister kompetanse</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Økt driftstøtte til Lister Kompetanse. Agder fylkeskommune går også i dialog med øvrige eierkommuner i Lister Kompetanse og selskapet selv for å utvide virkeområdet til hele Agder og at bevilgede midler til tilsvarende tilbud i Østre Agder og Agder Nord kan tilfalle et nytt Agder Kompetanse.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Sommerjobbprosjektet</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Videreføring av sommerjobbprosjektet fra 2025. Det tas med erfaringene som er gjort iår, og lyses ut midler så raskt som mulig.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Trafikksikkerhet - midler til belysning</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Økt pott til søkbare midler til kommunene for belysning av trafikkfarlige veier.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Tilbudsstruktur</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Oppfølging av vedtatt tilbudsstruktur</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Traktorsertifikat for elever på VG1- naturbruk.</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Det innføres et prøveprosjekt for skoleåret 2026/2027 hvor fylkeskommunen tilbyr opplæring på førerkort klasse T for elever på VG1-naturbruk. </w:t>
      </w:r>
    </w:p>
    <w:p w:rsidR="00A77B3E">
      <w:pPr>
        <w:pStyle w:val="Heading2"/>
        <w:jc w:val="left"/>
        <w:rPr>
          <w:rFonts w:ascii="Calibri" w:eastAsia="Calibri" w:hAnsi="Calibri" w:cs="Calibri"/>
          <w:b/>
          <w:i w:val="0"/>
          <w:color w:val="0070C0"/>
          <w:spacing w:val="0"/>
          <w:sz w:val="26"/>
          <w:u w:val="none"/>
        </w:rPr>
      </w:pPr>
      <w:r>
        <w:rPr>
          <w:rFonts w:ascii="Calibri" w:eastAsia="Calibri" w:hAnsi="Calibri" w:cs="Calibri"/>
          <w:b/>
          <w:i w:val="0"/>
          <w:color w:val="0070C0"/>
          <w:spacing w:val="0"/>
          <w:sz w:val="26"/>
          <w:u w:val="none"/>
        </w:rPr>
        <w:t>Investeringer med endringer</w:t>
      </w:r>
    </w:p>
    <w:p w:rsidR="00A77B3E">
      <w:pPr>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650" w:type="pct"/>
      </w:tblPr>
      <w:tblGrid>
        <w:gridCol w:w="1666"/>
        <w:gridCol w:w="1422"/>
        <w:gridCol w:w="717"/>
        <w:gridCol w:w="597"/>
        <w:gridCol w:w="551"/>
        <w:gridCol w:w="717"/>
        <w:gridCol w:w="597"/>
        <w:gridCol w:w="551"/>
        <w:gridCol w:w="717"/>
        <w:gridCol w:w="597"/>
        <w:gridCol w:w="551"/>
        <w:gridCol w:w="717"/>
        <w:gridCol w:w="597"/>
        <w:gridCol w:w="551"/>
      </w:tblGrid>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Investering</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Godkjenningsvedtak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Samferdsel</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Prosjekteringsmidler til næringsveien i Lindesnes</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65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Samferdsel</w:t>
            </w:r>
          </w:p>
        </w:tc>
        <w:tc>
          <w:tcPr>
            <w:tcW w:w="4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Eiendom</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Setesdal VGS Hornnes</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Hybelbygg Hovden</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65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Eiendom</w:t>
            </w:r>
          </w:p>
        </w:tc>
        <w:tc>
          <w:tcPr>
            <w:tcW w:w="4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Finansiering og øvrige poster</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Kompensasjon for merverdiavgift</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-152 540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-158 540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-147 917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-26 000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-173 917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-158 859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-162 859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-158 420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-158 420</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lån</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-470 499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-494 499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-427 519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-104 000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-531 519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-471 037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-487 037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-520 080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-520 080</w:t>
            </w:r>
          </w:p>
        </w:tc>
      </w:tr>
      <w:tr>
        <w:tblPrEx>
          <w:tblW w:w="565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Finansiering og øvrige poster</w:t>
            </w:r>
          </w:p>
        </w:tc>
        <w:tc>
          <w:tcPr>
            <w:tcW w:w="4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-623 039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-653 039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-575 436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-130 000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-705 436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-629 896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-649 896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-678 500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-678 500</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65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Total sum endringer i investeringsbudsjettet</w:t>
            </w:r>
          </w:p>
        </w:tc>
        <w:tc>
          <w:tcPr>
            <w:tcW w:w="4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r>
    </w:tbl>
    <w:p w:rsidR="00A77B3E">
      <w:pPr>
        <w:spacing w:before="0" w:after="0"/>
        <w:ind w:left="0"/>
        <w:jc w:val="left"/>
        <w:rPr>
          <w:rFonts w:ascii="Calibri" w:eastAsia="Calibri" w:hAnsi="Calibri" w:cs="Calibri"/>
          <w:b w:val="0"/>
          <w:i/>
          <w:color w:val="000000"/>
          <w:spacing w:val="0"/>
          <w:sz w:val="16"/>
          <w:u w:val="none"/>
        </w:r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Prosjekteringsmidler til næringsveien i Lindesnes</w:t>
      </w:r>
    </w:p>
    <w:p w:rsidR="00A77B3E">
      <w:pPr>
        <w:spacing w:before="0" w:after="0"/>
        <w:ind w:left="0"/>
        <w:jc w:val="left"/>
        <w:rPr>
          <w:rFonts w:ascii="Calibri" w:eastAsia="Calibri" w:hAnsi="Calibri" w:cs="Calibri"/>
          <w:b w:val="0"/>
          <w:i w:val="0"/>
          <w:color w:val="000000"/>
          <w:spacing w:val="0"/>
          <w:sz w:val="22"/>
          <w:u w:val="none"/>
        </w:rPr>
      </w:pPr>
    </w:p>
    <w:p w:rsidR="00A77B3E">
      <w:pPr>
        <w:pStyle w:val="Heading4"/>
        <w:spacing w:before="0" w:after="0"/>
        <w:ind w:left="0"/>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Administrasjonen går snarlig i dialog med Lindesnes Kommune og GE Healthcare for å starte prosjekteringen og forhandle frem en fordeling av kostnadene. </w:t>
      </w:r>
    </w:p>
    <w:p w:rsidR="00A77B3E">
      <w:pPr>
        <w:pStyle w:val="Heading2"/>
        <w:jc w:val="left"/>
        <w:rPr>
          <w:rFonts w:ascii="Calibri" w:eastAsia="Calibri" w:hAnsi="Calibri" w:cs="Calibri"/>
          <w:b/>
          <w:i w:val="0"/>
          <w:color w:val="0070C0"/>
          <w:spacing w:val="0"/>
          <w:sz w:val="26"/>
          <w:u w:val="none"/>
        </w:rPr>
      </w:pPr>
      <w:r>
        <w:rPr>
          <w:rFonts w:ascii="Calibri" w:eastAsia="Calibri" w:hAnsi="Calibri" w:cs="Calibri"/>
          <w:b/>
          <w:i w:val="0"/>
          <w:color w:val="0070C0"/>
          <w:spacing w:val="0"/>
          <w:sz w:val="26"/>
          <w:u w:val="none"/>
        </w:rPr>
        <w:t>Verbalforslag</w:t>
      </w:r>
    </w:p>
    <w:p w:rsidR="00A77B3E">
      <w:pPr>
        <w:jc w:val="left"/>
        <w:rPr>
          <w:rFonts w:ascii="Calibri" w:eastAsia="Calibri" w:hAnsi="Calibri" w:cs="Calibri"/>
          <w:b w:val="0"/>
          <w:i w:val="0"/>
          <w:color w:val="000000"/>
          <w:spacing w:val="0"/>
          <w:sz w:val="22"/>
          <w:u w:val="none"/>
        </w:rPr>
      </w:pP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Politisk organisering</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ber om en gjennomgang av den politiske organiseringen for neste periode og følge opp innsparinger vedtatt i økonomiplanen.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Internasjonalt arbeid</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ber om en gjennomgang av det politiske arbeidet, både administrativt og politisk og ber fylkeskommunedirektøren se på hvordan ressursene brukes i dag og hvordan de kan brukes mest mulig effektivt. Det bes særlig sees på hvilken effekt man kan få av Agder Europakontor og at det sees til Buskerud og Akershus erfaringer ved å tre ut av Nordsjøkommisjonen og CPMR. Saken må innarbeide innsparingene i økonomiplanen.</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Styrke AKT</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Agder fylkeskommune ber Byvekstsavtalen for Kristiansandregionen om å bevilge mer midler til kollektiv, på bekostning av andre prosjekter innen GS. </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ber administrasjonen komme tilbake med en sak til fylkesutvalget i februar som redegjør for konsekvensene av endelig vedtatt statsbudsjett for kollektivtransporten i Agder og videre behov.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Klimaomstillingsfond</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etablerer et klimaomstillingsfond i Agder, og ber administrasjonen samle alle støtteordninger for utslippskutt som tidligere er vedtatt der. Fylkestinget bevilger i tillegg 2 millioner til fondet. Hovedutvalg for næring, kultur og miljø får fremlagt en sak med innretning på fondet og en oversikt over hvilke ordninger som eksisterer idag og som kan tas inn i fondet. </w:t>
      </w:r>
    </w:p>
    <w:p w:rsidR="00A77B3E">
      <w:pPr>
        <w:pStyle w:val="Heading2"/>
        <w:jc w:val="left"/>
        <w:rPr>
          <w:rFonts w:ascii="Calibri" w:eastAsia="Calibri" w:hAnsi="Calibri" w:cs="Calibri"/>
          <w:b/>
          <w:i w:val="0"/>
          <w:color w:val="0070C0"/>
          <w:spacing w:val="0"/>
          <w:sz w:val="26"/>
          <w:u w:val="none"/>
        </w:rPr>
      </w:pPr>
      <w:r>
        <w:rPr>
          <w:rFonts w:ascii="Calibri" w:eastAsia="Calibri" w:hAnsi="Calibri" w:cs="Calibri"/>
          <w:b/>
          <w:i w:val="0"/>
          <w:color w:val="0070C0"/>
          <w:spacing w:val="0"/>
          <w:sz w:val="26"/>
          <w:u w:val="none"/>
        </w:rPr>
        <w:t>Vedlegg</w:t>
      </w:r>
    </w:p>
    <w:p w:rsidR="00A77B3E">
      <w:pPr>
        <w:jc w:val="left"/>
        <w:rPr>
          <w:rFonts w:ascii="Calibri" w:eastAsia="Calibri" w:hAnsi="Calibri" w:cs="Calibri"/>
          <w:b w:val="0"/>
          <w:i w:val="0"/>
          <w:color w:val="000000"/>
          <w:spacing w:val="0"/>
          <w:sz w:val="22"/>
          <w:u w:val="none"/>
        </w:rPr>
      </w:pP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Bevilgningsoversikt drift etter § 5-4 første ledd</w:t>
      </w:r>
    </w:p>
    <w:p w:rsidR="00A77B3E">
      <w:pPr>
        <w:jc w:val="left"/>
        <w:rPr>
          <w:rFonts w:ascii="Calibri" w:eastAsia="Calibri" w:hAnsi="Calibri" w:cs="Calibri"/>
          <w:b w:val="0"/>
          <w:i w:val="0"/>
          <w:color w:val="000000"/>
          <w:spacing w:val="0"/>
          <w:sz w:val="22"/>
          <w:u w:val="none"/>
        </w:rPr>
      </w:pPr>
    </w:p>
    <w:p w:rsidR="00A77B3E">
      <w:pPr>
        <w:jc w:val="left"/>
        <w:rPr>
          <w:rFonts w:ascii="Calibri" w:eastAsia="Calibri" w:hAnsi="Calibri" w:cs="Calibri"/>
          <w:b/>
          <w:i/>
          <w:color w:val="000000"/>
          <w:spacing w:val="0"/>
          <w:sz w:val="16"/>
          <w:u w:val="none"/>
        </w:rPr>
        <w:sectPr>
          <w:type w:val="nextPage"/>
          <w:pgSz w:w="11906" w:h="16838" w:orient="portrait"/>
          <w:pgMar w:top="1440" w:right="1134" w:bottom="1440" w:left="1417" w:header="720" w:footer="720" w:gutter="0"/>
          <w:cols w:space="720"/>
          <w:titlePg/>
          <w:docGrid w:linePitch="360"/>
        </w:sect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000" w:type="pct"/>
      </w:tblPr>
      <w:tblGrid>
        <w:gridCol w:w="2853"/>
        <w:gridCol w:w="999"/>
        <w:gridCol w:w="856"/>
        <w:gridCol w:w="999"/>
        <w:gridCol w:w="999"/>
        <w:gridCol w:w="856"/>
        <w:gridCol w:w="999"/>
        <w:gridCol w:w="999"/>
        <w:gridCol w:w="856"/>
        <w:gridCol w:w="999"/>
        <w:gridCol w:w="999"/>
        <w:gridCol w:w="856"/>
        <w:gridCol w:w="999"/>
      </w:tblGrid>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Rammetilskudd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-3 501 623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-3 501 623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-3 491 823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-3 491 823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-3 491 823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-3 491 823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-3 491 823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-3 491 823</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Inntekts- og formuesskatt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Andre generelle driftsinntekter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generelle driftsinntekter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-5 885 616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-5 885 616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-5 875 816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-5 875 816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-5 875 816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-5 875 816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-5 875 816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-5 875 816</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Korrigert sum bevilgninger drift, netto</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5 440 999</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33 360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5 474 359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5 334 581</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12 360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5 346 941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5 325 820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9 360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5 335 180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5 327 325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8 560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5 335 885</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Avskrivninger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496 388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496 388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528 828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528 828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560 579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560 579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585 676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585 676</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netto driftsutgifter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5 937 387</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33 360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5 970 747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5 863 409</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12 360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5 875 769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5 886 399</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9 360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5 895 759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5 913 001</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8 560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5 921 561</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Brutto driftsresultat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51 771</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33 360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85 131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-12 407</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12 360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10 583</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9 360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19 943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37 185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8 560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45 745</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Renteinntekter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-107 635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-107 635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-100 420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-100 420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-97 049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-97 049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-96 775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-96 775</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Utbytter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Gevinster og tap på finansielle omløpsmidler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Renteutgifter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199 971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199 971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199 736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1 020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200 756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203 778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5 617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209 395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216 894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5 742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222 636</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Avdrag på lån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220 973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220 973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236 649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237 849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250 872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257 272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266 496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7 200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273 696</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Netto finansutgifter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308 309</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308 309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330 965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2 220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333 185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352 601</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12 017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364 618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381 615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12 942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394 557</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Motpost avskrivninger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-496 388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-496 388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-528 828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-528 828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-560 579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-560 579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-585 676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-585 676</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Netto driftsresultat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-136 308</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33 360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-102 948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-210 270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14 580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-195 690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-197 395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21 377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-176 018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-166 876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21 502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-145 374</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Overføring til investering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Avsetninger til bundne driftsfond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bundne driftsfond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Avsetninger til disposisjonsfond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disposisjonsfond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-123 692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-33 360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-157 052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-29 730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-14 580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-44 310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-12 605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-21 377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-33 982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-43 124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-21 502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-64 626</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Dekning av tidligere års merforbruk i driftsregnskapet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disponeringer eller dekning av netto driftsresultat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136 308</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-33 360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102 948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210 270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-14 580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195 690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197 395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-21 377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176 018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166 876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-21 502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145 374</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Merforbruk/mindreforbruk</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r>
    </w:tbl>
    <w:p w:rsidR="00A77B3E">
      <w:pPr>
        <w:spacing w:before="0" w:after="0"/>
        <w:ind w:left="0"/>
        <w:jc w:val="left"/>
        <w:rPr>
          <w:rFonts w:ascii="Calibri" w:eastAsia="Calibri" w:hAnsi="Calibri" w:cs="Calibri"/>
          <w:b w:val="0"/>
          <w:i/>
          <w:color w:val="000000"/>
          <w:spacing w:val="0"/>
          <w:sz w:val="16"/>
          <w:u w:val="none"/>
        </w:rPr>
      </w:pPr>
    </w:p>
    <w:p w:rsidR="00A77B3E">
      <w:pPr>
        <w:spacing w:before="0" w:after="0"/>
        <w:ind w:left="0"/>
        <w:jc w:val="left"/>
        <w:rPr>
          <w:rFonts w:ascii="Calibri" w:eastAsia="Calibri" w:hAnsi="Calibri" w:cs="Calibri"/>
          <w:b w:val="0"/>
          <w:i/>
          <w:color w:val="000000"/>
          <w:spacing w:val="0"/>
          <w:sz w:val="16"/>
          <w:u w:val="none"/>
        </w:rPr>
        <w:sectPr>
          <w:type w:val="nextPage"/>
          <w:pgSz w:w="16838" w:h="11906" w:orient="landscape"/>
          <w:pgMar w:top="1440" w:right="1134" w:bottom="1440" w:left="1417" w:header="720" w:footer="720" w:gutter="0"/>
          <w:cols w:space="720"/>
          <w:titlePg/>
          <w:docGrid w:linePitch="360"/>
        </w:sect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Bevilgningsoversikt drift etter § 5-4 andre ledd</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i/>
          <w:color w:val="000000"/>
          <w:spacing w:val="0"/>
          <w:sz w:val="16"/>
          <w:u w:val="none"/>
        </w:rPr>
        <w:sectPr>
          <w:type w:val="nextPage"/>
          <w:pgSz w:w="11906" w:h="16838" w:orient="portrait"/>
          <w:pgMar w:top="1440" w:right="1134" w:bottom="1440" w:left="1417" w:header="720" w:footer="720" w:gutter="0"/>
          <w:cols w:space="720"/>
          <w:titlePg/>
          <w:docGrid w:linePitch="360"/>
        </w:sect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000" w:type="pct"/>
      </w:tblPr>
      <w:tblGrid>
        <w:gridCol w:w="2853"/>
        <w:gridCol w:w="999"/>
        <w:gridCol w:w="856"/>
        <w:gridCol w:w="999"/>
        <w:gridCol w:w="999"/>
        <w:gridCol w:w="856"/>
        <w:gridCol w:w="999"/>
        <w:gridCol w:w="999"/>
        <w:gridCol w:w="856"/>
        <w:gridCol w:w="999"/>
        <w:gridCol w:w="999"/>
        <w:gridCol w:w="856"/>
        <w:gridCol w:w="999"/>
      </w:tblGrid>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Fylkeskommunedirektør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Felles inntekter og utgifter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-446 956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-446 956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-450 798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-450 798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-423 278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-423 278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-422 823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-422 823</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Utgått - Analyse og plan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Utgått - Folkehelse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Organisasjon og tannhelse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411 801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411 801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409 401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409 401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407 801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408 801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409 401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410 401</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Næring, plan og kultur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402 519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16 610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419 129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402 244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8 110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410 354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393 962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7 110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401 072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393 512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6 310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399 822</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Utgått - Regionplan 2030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Virksomhetsstyring og eiendom</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344 374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344 374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345 474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345 474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329 227</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329 227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329 227</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329 227</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Samferdsel</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1 745 261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1 753 261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1 738 490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1 741 490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1 738 339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1 738 339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1 738 239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1 738 239</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Utdanning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2 897 025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8 750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2 905 775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2 886 795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1 250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2 888 045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2 876 795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1 250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2 878 045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2 876 795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1 250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2 878 045</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Herav:</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Netto renteutgifter og -inntekter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Overføring til investering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Avsetninger til bundne driftsfond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bundne driftsfond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Avsetninger til disposisjonsfond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disposisjonsfond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-84 000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-84 000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Korrigert sum bevilgninger drift, netto</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5 440 999</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33 360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5 474 359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5 334 581</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12 360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5 346 941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5 325 820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9 360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5 335 180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5 327 325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8 560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5 335 885</w:t>
            </w:r>
          </w:p>
        </w:tc>
      </w:tr>
    </w:tbl>
    <w:p w:rsidR="00A77B3E">
      <w:pPr>
        <w:spacing w:before="0" w:after="0"/>
        <w:ind w:left="0"/>
        <w:jc w:val="left"/>
        <w:rPr>
          <w:rFonts w:ascii="Calibri" w:eastAsia="Calibri" w:hAnsi="Calibri" w:cs="Calibri"/>
          <w:b w:val="0"/>
          <w:i/>
          <w:color w:val="000000"/>
          <w:spacing w:val="0"/>
          <w:sz w:val="16"/>
          <w:u w:val="none"/>
        </w:rPr>
      </w:pPr>
    </w:p>
    <w:p w:rsidR="00A77B3E">
      <w:pPr>
        <w:spacing w:before="0" w:after="0"/>
        <w:ind w:left="0"/>
        <w:jc w:val="left"/>
        <w:rPr>
          <w:rFonts w:ascii="Calibri" w:eastAsia="Calibri" w:hAnsi="Calibri" w:cs="Calibri"/>
          <w:b w:val="0"/>
          <w:i/>
          <w:color w:val="000000"/>
          <w:spacing w:val="0"/>
          <w:sz w:val="16"/>
          <w:u w:val="none"/>
        </w:rPr>
        <w:sectPr>
          <w:type w:val="nextPage"/>
          <w:pgSz w:w="16838" w:h="11906" w:orient="landscape"/>
          <w:pgMar w:top="1440" w:right="1134" w:bottom="1440" w:left="1417" w:header="720" w:footer="720" w:gutter="0"/>
          <w:cols w:space="720"/>
          <w:titlePg/>
          <w:docGrid w:linePitch="360"/>
        </w:sect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Bevilgningsoversikt investering etter § 5-5 første ledd</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200" w:type="pct"/>
      </w:tblPr>
      <w:tblGrid>
        <w:gridCol w:w="1790"/>
        <w:gridCol w:w="713"/>
        <w:gridCol w:w="643"/>
        <w:gridCol w:w="624"/>
        <w:gridCol w:w="713"/>
        <w:gridCol w:w="643"/>
        <w:gridCol w:w="624"/>
        <w:gridCol w:w="713"/>
        <w:gridCol w:w="643"/>
        <w:gridCol w:w="624"/>
        <w:gridCol w:w="713"/>
        <w:gridCol w:w="643"/>
        <w:gridCol w:w="624"/>
      </w:tblGrid>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Investeringer i varige driftsmidler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1 027 475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1 057 475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967 368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1 097 368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993 797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1 013 797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1 010 500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1 010 500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Investeringer i aksjer og andeler i selskaper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investeringsutgifter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1 030 475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1 060 475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970 368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130 000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1 100 368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996 797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1 016 797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1 013 500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1 013 500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Kompensasjon for merverdiavgift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-152 540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-158 540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-147 917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-26 000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-173 917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-158 859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-162 859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-158 420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-158 420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Tilskudd fra andre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-118 121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-118 121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-112 567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-112 567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-166 000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-166 000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-145 000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Salg av varige driftsmidler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lån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-470 499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-494 499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-427 519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-104 000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-531 519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-471 037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-487 037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-520 080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-520 080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investeringsinntekter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-786 160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-816 160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-739 003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-130 000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-869 003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-795 896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-815 896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-823 500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-823 500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Avdrag på lån til videreutlån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6 473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6 473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6 229</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Mottatte avdrag på videreutlån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-6 473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-6 473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-6 229</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Netto utgifter videreutlån</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Overføring fra drift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bundne investeringsfond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-4 314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-4 314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-11 365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-11 365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-10 901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-10 901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overføring fra drift og netto avsetninger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-244 314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-244 314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-231 365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-231 365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-200 901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-200 901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-190 000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Udekket/udisponert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r>
    </w:tbl>
    <w:p w:rsidR="00A77B3E">
      <w:pPr>
        <w:spacing w:before="0" w:after="0"/>
        <w:ind w:left="0"/>
        <w:jc w:val="left"/>
        <w:rPr>
          <w:rFonts w:ascii="Calibri" w:eastAsia="Calibri" w:hAnsi="Calibri" w:cs="Calibri"/>
          <w:b w:val="0"/>
          <w:i/>
          <w:color w:val="000000"/>
          <w:spacing w:val="0"/>
          <w:sz w:val="16"/>
          <w:u w:val="none"/>
        </w:r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Bevilgningsoversikt investering etter § 5-5 andre ledd</w:t>
      </w:r>
    </w:p>
    <w:p w:rsidR="00A77B3E">
      <w:pPr>
        <w:spacing w:before="0" w:after="0"/>
        <w:ind w:left="0"/>
        <w:jc w:val="left"/>
        <w:rPr>
          <w:rFonts w:ascii="Calibri" w:eastAsia="Calibri" w:hAnsi="Calibri" w:cs="Calibri"/>
          <w:b w:val="0"/>
          <w:i w:val="0"/>
          <w:color w:val="000000"/>
          <w:spacing w:val="0"/>
          <w:sz w:val="22"/>
          <w:u w:val="none"/>
        </w:r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Investeringer</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200" w:type="pct"/>
      </w:tblPr>
      <w:tblGrid>
        <w:gridCol w:w="1854"/>
        <w:gridCol w:w="713"/>
        <w:gridCol w:w="636"/>
        <w:gridCol w:w="615"/>
        <w:gridCol w:w="713"/>
        <w:gridCol w:w="636"/>
        <w:gridCol w:w="615"/>
        <w:gridCol w:w="713"/>
        <w:gridCol w:w="636"/>
        <w:gridCol w:w="615"/>
        <w:gridCol w:w="713"/>
        <w:gridCol w:w="636"/>
        <w:gridCol w:w="615"/>
      </w:tblGrid>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Samferdsel</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Øvrige tiltak på fylkesveg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434 412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464 412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311 087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381 087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273 000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273 000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Prioritere barn og unge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134 958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134 958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124 870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124 870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129 500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129 500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155 000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Ta vare på det vi har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127 427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127 427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127 000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127 000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163 000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Bompengeprosjekter/ byvekstavtale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150 010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150 010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164 411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164 411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227 797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227 797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200 000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Samferdsel</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846 807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876 807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727 368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797 368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783 297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783 297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791 000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791 000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Eiendom</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Skolebygg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90 968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90 968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119 000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139 000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138 000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Infrastruktur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56 700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56 700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18 500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Tannhelse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60 000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Eiendom</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177 668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177 668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237 000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297 000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207 500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227 500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216 500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216 500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Utstyr- og utviklingsinvesteringer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Utstyr- og utviklingsinvesteringer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Utstyr- og utviklingsinvesteringer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r>
    </w:tbl>
    <w:p w:rsidR="00A77B3E">
      <w:pPr>
        <w:spacing w:before="0" w:after="0"/>
        <w:ind w:left="0"/>
        <w:jc w:val="left"/>
        <w:rPr>
          <w:rFonts w:ascii="Calibri" w:eastAsia="Calibri" w:hAnsi="Calibri" w:cs="Calibri"/>
          <w:b w:val="0"/>
          <w:i/>
          <w:color w:val="000000"/>
          <w:spacing w:val="0"/>
          <w:sz w:val="16"/>
          <w:u w:val="none"/>
        </w:r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Tilskudd til andres investeringer</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200" w:type="pct"/>
      </w:tblPr>
      <w:tblGrid>
        <w:gridCol w:w="1616"/>
        <w:gridCol w:w="713"/>
        <w:gridCol w:w="660"/>
        <w:gridCol w:w="651"/>
        <w:gridCol w:w="713"/>
        <w:gridCol w:w="660"/>
        <w:gridCol w:w="651"/>
        <w:gridCol w:w="713"/>
        <w:gridCol w:w="660"/>
        <w:gridCol w:w="651"/>
        <w:gridCol w:w="713"/>
        <w:gridCol w:w="660"/>
        <w:gridCol w:w="651"/>
      </w:tblGrid>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bl>
    <w:p w:rsidR="00A77B3E">
      <w:pPr>
        <w:spacing w:before="0" w:after="0"/>
        <w:ind w:left="0"/>
        <w:jc w:val="left"/>
        <w:rPr>
          <w:rFonts w:ascii="Calibri" w:eastAsia="Calibri" w:hAnsi="Calibri" w:cs="Calibri"/>
          <w:b w:val="0"/>
          <w:i/>
          <w:color w:val="000000"/>
          <w:spacing w:val="0"/>
          <w:sz w:val="16"/>
          <w:u w:val="none"/>
        </w:r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Investeringer i aksjer og andeler i selskaper</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200" w:type="pct"/>
      </w:tblPr>
      <w:tblGrid>
        <w:gridCol w:w="1814"/>
        <w:gridCol w:w="713"/>
        <w:gridCol w:w="640"/>
        <w:gridCol w:w="621"/>
        <w:gridCol w:w="713"/>
        <w:gridCol w:w="640"/>
        <w:gridCol w:w="621"/>
        <w:gridCol w:w="713"/>
        <w:gridCol w:w="640"/>
        <w:gridCol w:w="621"/>
        <w:gridCol w:w="713"/>
        <w:gridCol w:w="640"/>
        <w:gridCol w:w="621"/>
      </w:tblGrid>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Egenkapitalinnskudd KLP</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Investeringer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r>
    </w:tbl>
    <w:p w:rsidR="00A77B3E">
      <w:pPr>
        <w:spacing w:before="0" w:after="0"/>
        <w:ind w:left="0"/>
        <w:jc w:val="left"/>
        <w:rPr>
          <w:rFonts w:ascii="Calibri" w:eastAsia="Calibri" w:hAnsi="Calibri" w:cs="Calibri"/>
          <w:b w:val="0"/>
          <w:i/>
          <w:color w:val="000000"/>
          <w:spacing w:val="0"/>
          <w:sz w:val="16"/>
          <w:u w:val="none"/>
        </w:rPr>
      </w:pPr>
    </w:p>
    <w:p w:rsidR="00A77B3E">
      <w:pPr>
        <w:spacing w:before="0" w:after="0"/>
        <w:ind w:left="0"/>
        <w:jc w:val="left"/>
        <w:rPr>
          <w:rFonts w:ascii="Calibri" w:eastAsia="Calibri" w:hAnsi="Calibri" w:cs="Calibri"/>
          <w:b w:val="0"/>
          <w:i/>
          <w:color w:val="000000"/>
          <w:spacing w:val="0"/>
          <w:sz w:val="16"/>
          <w:u w:val="none"/>
        </w:rPr>
      </w:pPr>
    </w:p>
    <w:sectPr>
      <w:type w:val="nextPage"/>
      <w:pgSz w:w="11906" w:h="16838" w:orient="portrait"/>
      <w:pgMar w:top="1440" w:right="1134" w:bottom="1440" w:left="1417"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Side </w:t>
    </w:r>
    <w:r>
      <w:rPr>
        <w:rFonts w:ascii="Calibri" w:eastAsia="Calibri" w:hAnsi="Calibri" w:cs="Calibri"/>
        <w:b w:val="0"/>
        <w:i w:val="0"/>
        <w:color w:val="000000"/>
        <w:spacing w:val="0"/>
        <w:sz w:val="22"/>
        <w:u w:val="none"/>
      </w:rPr>
      <w:fldChar w:fldCharType="begin"/>
    </w:r>
    <w:r>
      <w:rPr>
        <w:rFonts w:ascii="Calibri" w:eastAsia="Calibri" w:hAnsi="Calibri" w:cs="Calibri"/>
        <w:b w:val="0"/>
        <w:i w:val="0"/>
        <w:color w:val="000000"/>
        <w:spacing w:val="0"/>
        <w:sz w:val="22"/>
        <w:u w:val="none"/>
      </w:rPr>
      <w:instrText>PAGE</w:instrText>
    </w:r>
    <w:r>
      <w:rPr>
        <w:rFonts w:ascii="Calibri" w:eastAsia="Calibri" w:hAnsi="Calibri" w:cs="Calibri"/>
        <w:b w:val="0"/>
        <w:i w:val="0"/>
        <w:color w:val="000000"/>
        <w:spacing w:val="0"/>
        <w:sz w:val="22"/>
        <w:u w:val="none"/>
      </w:rPr>
      <w:fldChar w:fldCharType="separate"/>
    </w:r>
    <w:r>
      <w:rPr>
        <w:rFonts w:ascii="Calibri" w:eastAsia="Calibri" w:hAnsi="Calibri" w:cs="Calibri"/>
        <w:b w:val="0"/>
        <w:i w:val="0"/>
        <w:color w:val="000000"/>
        <w:spacing w:val="0"/>
        <w:sz w:val="22"/>
        <w:u w:val="none"/>
      </w:rPr>
      <w:fldChar w:fldCharType="end"/>
    </w:r>
    <w:r>
      <w:rPr>
        <w:rFonts w:ascii="Calibri" w:eastAsia="Calibri" w:hAnsi="Calibri" w:cs="Calibri"/>
        <w:b w:val="0"/>
        <w:i w:val="0"/>
        <w:color w:val="000000"/>
        <w:spacing w:val="0"/>
        <w:sz w:val="22"/>
        <w:u w:val="none"/>
      </w:rPr>
      <w:t xml:space="preserve"> av </w:t>
    </w:r>
    <w:r>
      <w:rPr>
        <w:rFonts w:ascii="Calibri" w:eastAsia="Calibri" w:hAnsi="Calibri" w:cs="Calibri"/>
        <w:b w:val="0"/>
        <w:i w:val="0"/>
        <w:color w:val="000000"/>
        <w:spacing w:val="0"/>
        <w:sz w:val="22"/>
        <w:u w:val="none"/>
      </w:rPr>
      <w:fldChar w:fldCharType="begin"/>
    </w:r>
    <w:r>
      <w:rPr>
        <w:rFonts w:ascii="Calibri" w:eastAsia="Calibri" w:hAnsi="Calibri" w:cs="Calibri"/>
        <w:b w:val="0"/>
        <w:i w:val="0"/>
        <w:color w:val="000000"/>
        <w:spacing w:val="0"/>
        <w:sz w:val="22"/>
        <w:u w:val="none"/>
      </w:rPr>
      <w:instrText>NUMPAGES</w:instrText>
    </w:r>
    <w:r>
      <w:rPr>
        <w:rFonts w:ascii="Calibri" w:eastAsia="Calibri" w:hAnsi="Calibri" w:cs="Calibri"/>
        <w:b w:val="0"/>
        <w:i w:val="0"/>
        <w:color w:val="000000"/>
        <w:spacing w:val="0"/>
        <w:sz w:val="22"/>
        <w:u w:val="none"/>
      </w:rPr>
      <w:fldChar w:fldCharType="separate"/>
    </w:r>
    <w:r>
      <w:rPr>
        <w:rFonts w:ascii="Calibri" w:eastAsia="Calibri" w:hAnsi="Calibri" w:cs="Calibri"/>
        <w:b w:val="0"/>
        <w:i w:val="0"/>
        <w:color w:val="000000"/>
        <w:spacing w:val="0"/>
        <w:sz w:val="22"/>
        <w:u w:val="none"/>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Budsjettforslag - Posisjonen 2026-2029</w:t>
    </w:r>
  </w:p>
  <w:p>
    <w:pPr>
      <w:jc w:val="center"/>
      <w:rPr>
        <w:rFonts w:ascii="Calibri" w:eastAsia="Calibri" w:hAnsi="Calibri" w:cs="Calibri"/>
        <w:b w:val="0"/>
        <w:i w:val="0"/>
        <w:color w:val="000000"/>
        <w:spacing w:val="0"/>
        <w:sz w:val="22"/>
        <w:u w:val="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GridTable1Light">
    <w:name w:val="Grid Table 1 Light"/>
    <w:basedOn w:val="TableNormal"/>
    <w:uiPriority w:val="46"/>
    <w:rsid w:val="00253C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