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p w:rsidR="00A77B3E">
      <w:pPr>
        <w:pStyle w:val="Heading1"/>
        <w:spacing w:before="0" w:after="0"/>
        <w:jc w:val="left"/>
        <w:rPr>
          <w:rFonts w:ascii="Calibri" w:eastAsia="Calibri" w:hAnsi="Calibri" w:cs="Calibri"/>
          <w:b w:val="0"/>
          <w:i w:val="0"/>
          <w:color w:val="17365D"/>
          <w:spacing w:val="0"/>
          <w:sz w:val="52"/>
          <w:u w:val="none"/>
        </w:rPr>
      </w:pPr>
      <w:r>
        <w:rPr>
          <w:rFonts w:ascii="Calibri" w:eastAsia="Calibri" w:hAnsi="Calibri" w:cs="Calibri"/>
          <w:b w:val="0"/>
          <w:i w:val="0"/>
          <w:color w:val="17365D"/>
          <w:spacing w:val="0"/>
          <w:sz w:val="52"/>
          <w:u w:val="none"/>
        </w:rPr>
        <w:t>Bamble FrP 2026-2029</w:t>
      </w:r>
    </w:p>
    <w:p w:rsidR="00A77B3E">
      <w:pPr>
        <w:pStyle w:val="Heading1"/>
        <w:spacing w:before="0" w:after="0"/>
        <w:jc w:val="left"/>
        <w:rPr>
          <w:rFonts w:ascii="Calibri" w:eastAsia="Calibri" w:hAnsi="Calibri" w:cs="Calibri"/>
          <w:b w:val="0"/>
          <w:i w:val="0"/>
          <w:color w:val="17365D"/>
          <w:spacing w:val="0"/>
          <w:sz w:val="52"/>
          <w:u w:val="none"/>
        </w:rPr>
      </w:pPr>
      <w:r>
        <w:rPr>
          <w:rFonts w:ascii="Calibri" w:eastAsia="Calibri" w:hAnsi="Calibri" w:cs="Calibri"/>
          <w:b w:val="0"/>
          <w:i w:val="0"/>
          <w:color w:val="17365D"/>
          <w:spacing w:val="0"/>
          <w:sz w:val="52"/>
          <w:u w:val="none"/>
        </w:rPr>
        <w:t>Bamble</w:t>
      </w:r>
    </w:p>
    <w:p w:rsidR="00A77B3E">
      <w:pPr>
        <w:pStyle w:val="Heading2"/>
        <w:spacing w:before="0" w:after="0"/>
        <w:jc w:val="left"/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</w:pPr>
      <w:r>
        <w:pict>
          <v:line id="_x0000_s1025" style="position:absolute;z-index:251658240" from="0,0" to="664.45pt,0"/>
        </w:pic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br w:type="page"/>
      </w:r>
      <w:r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  <w:t>Tiltak i driftsbudsjettet med endringer</w:t>
      </w:r>
    </w:p>
    <w:p w:rsidR="00A77B3E">
      <w:pPr>
        <w:spacing w:before="0" w:after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5000" w:type="pct"/>
      </w:tblPr>
      <w:tblGrid>
        <w:gridCol w:w="2853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</w:tblGrid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Endringer i tiltak sist vedtatte økonomiplan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Driftsmidler til nye områder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Kostnadsreduksjoner Samferdsel 2027-2028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-6 200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Samfunn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-4 100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-1 000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Endringer i tiltak sist vedtatte økonomiplan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Reduksjon i elevtallet i kommunen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-2 403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2 403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-3 398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-3 398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-3 048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-3 048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-5 115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-5 115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Kostnadsreduksjoner C. Voksenopplæring 2025-2027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-2 133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-4 133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-4 700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Innsparingstiltiltak Barnehage Alternativ 1: 4 uker sommerstengt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Kostnadsreduksjoner H. Barn, unge, idrett og kulturbygg 2025-2027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-1 133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-1 070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Oppvekst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-7 069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1 700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-5 369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-10 198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-670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-10 868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-9 848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-9 518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-11 915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-11 585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Kostnadsreduksjoner F. Sosialtjenestene 2025-2027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-7 052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-8 052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-11 919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-12 919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-14 600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-14 600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-15 600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Kostnadsreduksjoner C. Voksenopplæring 2025-2027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-2 232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-3 232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-3 799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-4 799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-5 700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Endre middagsleveranser til hjemmeboende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Nye 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Økte kostnader tjenestebiler hjemmetjenesten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2 560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Velferd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-10 284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1 560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-8 724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-16 718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1 560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-15 158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-20 300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1 560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-18 740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-20 300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1 560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-18 740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 xml:space="preserve"> Kostnadsreduksjoner Kirke, innsparinger 2026 tom 2028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-2 100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-2 100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-1 400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Kommunedirektør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-700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-700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-1 400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-700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-2 100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-1 400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-2 100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-1 400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Stillingsstopp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-14 000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Politiske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Rentenedgang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-3 500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Finansiering og sentrale poster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-8 500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-13 500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-14 500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-15 500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-17 500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Sentrale poster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Rammetilskudd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-565 560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-573 260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-572 381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-8 690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-581 071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-574 992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-8 690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-583 682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-576 529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-8 690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-585 219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Inntekts- og formuesskatt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-589 077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-589 077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-590 675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-591 675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-592 022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-593 022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-593 168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-594 168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Eiendomsskatt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-87 704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-67 204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-88 350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-67 850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-89 173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-68 673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-89 595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-69 095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Utbytter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-23 413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-3 359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-26 772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Renteutgifter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96 906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96 906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98 095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-492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97 603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104 335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103 639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123 354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122 458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Avdrag på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69 661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69 661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68 808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-363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68 445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68 129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67 599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68 234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67 537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Avsetninger til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21 847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7 755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29 602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66 957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3 426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70 383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89 519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4 793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94 312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-20 977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-21 078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Sentrale poster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-1 116 665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9 340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-1 107 324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-1 078 456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17 710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-1 060 746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-1 032 566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13 010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-1 019 556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-993 985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14 010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-979 975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Totalsum endringer i driftsbudsjettet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headerReference w:type="default" r:id="rId4"/>
          <w:footerReference w:type="default" r:id="rId5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Driftsmidler til nye områder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Det ble lagt inn midler i økonomiplan 2024-27 for å styrke rammen til Kommunalteknikk for å dekke økte driftskostnader ifm overtakelse av nye områder som Rådhusplassen på Stathelle, Stokkevannet barnehage, Bunestoppen, Grasmyr Nord og Langrønningen industri- og næringsområde. Det ble lagt inn 265 000 kroner i 2024, 290 000 kroner fra 2025 og 390 000 kroner fra 2026 og utover. Endringen fra 2025 til 2026 er på 100 000 kroner.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Dette bør tas av allerede vedtatte bevilgninger. Vi ønsker fortgang i prosessen med å få solgt disse, og vi er overrasket over at ikke dette er fullført allerede.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Kostnadsreduksjoner Samferdsel 2027-2028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Bamble kommune har betydelig høyere netto driftsutgifter til samferdsel enn sammenlignbare kommuner. I 2024 var utgiftene 2 253 kroner per innbygger, mot 1 576 kroner i KOSTRA-gruppe 7. Dette tilsvarer et merforbruk på nær 30 prosent og et teoretisk innsparingspotensial på 9,7 millioner kroner.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Nivået er høyt både for kommunale veier og transporttiltak, og står ikke i forhold til kommunens økonomiske bæreevne. For å sikre balanse og nødvendig handlingsrom i økonomiplanen må utgiftene bringes nærmere gjennomsnittet for sammenlignbare kommuner.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Når teoretisk innsparingspotensiale er 9,7 mill, mener vi at dette er en målsetting vi må nå i løpet av de 2 første årene.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Reduksjon i elevtallet i kommunen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Rammen for kommunalområde Oppvekst blir hvert år korrigert for elevtallsreduksjonen. Siden skoleåret ikke er likt budsjettåret, brukes elevtallsdataene fra GSI-rapporteringen pr 01.10 for å beregne trekket for neste skoleår. Det vil si at reduksjonen i elevtall på 27 elever for skoleåret 2025/26 først vil få effekt for skoleåret 2026/27. Reduksjonen totalt for 2026 utgjør 2,4 mill kroner, 1,4 mill. kroner for våren (reduksjon 27 elever, GSI 01.10.24) og 1,1 mill kroner for høsten (reduksjon 27 elever, GSI 01.10.25). Endringene i elevtall for resten av handlingsprogramperioden hentes fra SSBs befolkningsfremskrivning.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Elevtallet fortsetter å gå ned, og endringene i demografien gjør at budsjettrammene til skolene blir redusert med 2,4 millioner i 2026 med en videre reduksjon utover i perioden. Skolene i Bamble vil ikke klare å drifte i henhold til loven med dagens skolestruktur. I fjorårets budsjett ble både Rønholt og Herre skole fådelte, men til tross for dette klarer vi likevel ikke å møte de økonomiske utfordringene nedgangen i elevtall medfører for skolene samlet. 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Fremskrivning av elevtall frem til 2030 viser følgende:</w:t>
      </w:r>
    </w:p>
    <w:tbl>
      <w:tblPr>
        <w:tblStyle w:val="table"/>
        <w:tblW w:w="12485" w:type="dxa"/>
        <w:jc w:val="center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2455"/>
      </w:tblGrid>
      <w:tr>
        <w:tblPrEx>
          <w:tblW w:w="12485" w:type="dxa"/>
          <w:jc w:val="center"/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  <w:jc w:val="center"/>
        </w:trPr>
        <w:tc>
          <w:tcPr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tabletable"/>
              <w:tblW w:w="5000" w:type="pct"/>
              <w:tblBorders>
                <w:top w:val="double" w:sz="2" w:space="0" w:color="B3B3B3"/>
                <w:left w:val="double" w:sz="2" w:space="0" w:color="B3B3B3"/>
                <w:bottom w:val="double" w:sz="2" w:space="0" w:color="B3B3B3"/>
                <w:right w:val="double" w:sz="2" w:space="0" w:color="B3B3B3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601"/>
              <w:gridCol w:w="1445"/>
              <w:gridCol w:w="1097"/>
              <w:gridCol w:w="1283"/>
              <w:gridCol w:w="1386"/>
              <w:gridCol w:w="1295"/>
              <w:gridCol w:w="1551"/>
              <w:gridCol w:w="1676"/>
              <w:gridCol w:w="1092"/>
            </w:tblGrid>
            <w:tr>
              <w:tblPrEx>
                <w:tblW w:w="5000" w:type="pct"/>
                <w:tblBorders>
                  <w:top w:val="double" w:sz="2" w:space="0" w:color="B3B3B3"/>
                  <w:left w:val="double" w:sz="2" w:space="0" w:color="B3B3B3"/>
                  <w:bottom w:val="double" w:sz="2" w:space="0" w:color="B3B3B3"/>
                  <w:right w:val="double" w:sz="2" w:space="0" w:color="B3B3B3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rHeight w:val="290"/>
                <w:tblHeader/>
              </w:trPr>
              <w:tc>
                <w:tcPr>
                  <w:tcW w:w="2047" w:type="dxa"/>
                  <w:tcBorders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År</w:t>
                  </w:r>
                </w:p>
              </w:tc>
              <w:tc>
                <w:tcPr>
                  <w:tcW w:w="2047" w:type="dxa"/>
                  <w:tcBorders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Rønholt</w:t>
                  </w:r>
                </w:p>
              </w:tc>
              <w:tc>
                <w:tcPr>
                  <w:tcW w:w="1467" w:type="dxa"/>
                  <w:tcBorders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Herre</w:t>
                  </w:r>
                </w:p>
              </w:tc>
              <w:tc>
                <w:tcPr>
                  <w:tcW w:w="1467" w:type="dxa"/>
                  <w:tcBorders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Stathelle</w:t>
                  </w:r>
                </w:p>
              </w:tc>
              <w:tc>
                <w:tcPr>
                  <w:tcW w:w="1467" w:type="dxa"/>
                  <w:tcBorders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Langesund</w:t>
                  </w:r>
                </w:p>
              </w:tc>
              <w:tc>
                <w:tcPr>
                  <w:tcW w:w="1467" w:type="dxa"/>
                  <w:tcBorders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Rugtvedt</w:t>
                  </w:r>
                </w:p>
              </w:tc>
              <w:tc>
                <w:tcPr>
                  <w:tcW w:w="1467" w:type="dxa"/>
                  <w:tcBorders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barneskolene</w:t>
                  </w:r>
                </w:p>
              </w:tc>
              <w:tc>
                <w:tcPr>
                  <w:tcW w:w="1467" w:type="dxa"/>
                  <w:tcBorders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ungdomsskolen</w:t>
                  </w:r>
                </w:p>
              </w:tc>
              <w:tc>
                <w:tcPr>
                  <w:tcW w:w="1467" w:type="dxa"/>
                  <w:tcBorders>
                    <w:left w:val="single" w:sz="6" w:space="0" w:color="BFBFBF"/>
                    <w:bottom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totalt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rHeight w:val="290"/>
              </w:trPr>
              <w:tc>
                <w:tcPr>
                  <w:tcBorders>
                    <w:top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2025/2026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70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70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383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273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210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1006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467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1473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rHeight w:val="290"/>
              </w:trPr>
              <w:tc>
                <w:tcPr>
                  <w:tcBorders>
                    <w:top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2026/2027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73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65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390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263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195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986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473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1459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rHeight w:val="290"/>
              </w:trPr>
              <w:tc>
                <w:tcPr>
                  <w:tcBorders>
                    <w:top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2027/2028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73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68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386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253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187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967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434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1401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rHeight w:val="290"/>
              </w:trPr>
              <w:tc>
                <w:tcPr>
                  <w:tcBorders>
                    <w:top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2028/2029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76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66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392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234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183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951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422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1373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rHeight w:val="290"/>
              </w:trPr>
              <w:tc>
                <w:tcPr>
                  <w:tcBorders>
                    <w:top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2029/2030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76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66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377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227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162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908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426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1334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rHeight w:val="290"/>
              </w:trPr>
              <w:tc>
                <w:tcPr>
                  <w:tcBorders>
                    <w:top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2030/2031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77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72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371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222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149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891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  <w:t>429</w:t>
                  </w: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1320</w:t>
                  </w:r>
                </w:p>
              </w:tc>
            </w:tr>
            <w:tr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rHeight w:val="290"/>
              </w:trPr>
              <w:tc>
                <w:tcPr>
                  <w:tcBorders>
                    <w:top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Nedgang i elevtall</w:t>
                  </w:r>
                </w:p>
              </w:tc>
              <w:tc>
                <w:tcPr>
                  <w:tcW w:w="687" w:type="dxa"/>
                  <w:tcBorders>
                    <w:top w:val="single" w:sz="6" w:space="0" w:color="BFBFBF"/>
                    <w:left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</w:p>
              </w:tc>
              <w:tc>
                <w:tcPr>
                  <w:tcW w:w="687" w:type="dxa"/>
                  <w:tcBorders>
                    <w:top w:val="single" w:sz="6" w:space="0" w:color="BFBFBF"/>
                    <w:left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</w:p>
              </w:tc>
              <w:tc>
                <w:tcPr>
                  <w:tcW w:w="687" w:type="dxa"/>
                  <w:tcBorders>
                    <w:top w:val="single" w:sz="6" w:space="0" w:color="BFBFBF"/>
                    <w:left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</w:p>
              </w:tc>
              <w:tc>
                <w:tcPr>
                  <w:tcW w:w="687" w:type="dxa"/>
                  <w:tcBorders>
                    <w:top w:val="single" w:sz="6" w:space="0" w:color="BFBFBF"/>
                    <w:left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</w:p>
              </w:tc>
              <w:tc>
                <w:tcPr>
                  <w:tcW w:w="687" w:type="dxa"/>
                  <w:tcBorders>
                    <w:top w:val="single" w:sz="6" w:space="0" w:color="BFBFBF"/>
                    <w:left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115</w:t>
                  </w:r>
                </w:p>
              </w:tc>
              <w:tc>
                <w:tcPr>
                  <w:tcW w:w="687" w:type="dxa"/>
                  <w:tcBorders>
                    <w:top w:val="single" w:sz="6" w:space="0" w:color="BFBFBF"/>
                    <w:left w:val="single" w:sz="6" w:space="0" w:color="BFBFBF"/>
                    <w:righ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lef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</w:p>
              </w:tc>
              <w:tc>
                <w:tcPr>
                  <w:tcBorders>
                    <w:top w:val="single" w:sz="6" w:space="0" w:color="BFBFBF"/>
                    <w:left w:val="single" w:sz="6" w:space="0" w:color="BFBFBF"/>
                  </w:tcBorders>
                  <w:noWrap w:val="0"/>
                  <w:tcMar>
                    <w:top w:w="96" w:type="dxa"/>
                    <w:left w:w="104" w:type="dxa"/>
                    <w:bottom w:w="96" w:type="dxa"/>
                    <w:right w:w="104" w:type="dxa"/>
                  </w:tcMar>
                  <w:vAlign w:val="center"/>
                  <w:hideMark/>
                </w:tcPr>
                <w:p w:rsidR="00A77B3E">
                  <w:pPr>
                    <w:spacing w:afterAutospacing="1"/>
                    <w:ind w:left="0"/>
                    <w:jc w:val="right"/>
                    <w:rPr>
                      <w:rFonts w:ascii="Calibri" w:eastAsia="Calibri" w:hAnsi="Calibri" w:cs="Calibri"/>
                      <w:b w:val="0"/>
                      <w:i w:val="0"/>
                      <w:color w:val="000000"/>
                      <w:spacing w:val="0"/>
                      <w:sz w:val="22"/>
                      <w:u w:val="none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i w:val="0"/>
                      <w:color w:val="000000"/>
                      <w:spacing w:val="0"/>
                      <w:sz w:val="22"/>
                      <w:u w:val="none"/>
                    </w:rPr>
                    <w:t>153</w:t>
                  </w:r>
                </w:p>
              </w:tc>
            </w:tr>
          </w:tbl>
          <w:p w:rsidR="00A77B3E">
            <w:pP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22"/>
                <w:u w:val="none"/>
              </w:rPr>
            </w:pPr>
          </w:p>
        </w:tc>
      </w:tr>
    </w:tbl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Tabellen viser en nedgang i elevtall fra 2025 til 2030 med totalt 153 elever. Dette medfører en beregnet nedgang i rammetilskuddet for perioden med over 21 millioner kroner.  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Med bakgrunnen i nedgang i elevtall og kostnadene med å drifte 5 barneskoler er det nødvendig å gjøre strukturelle tiltak for å få ned kostnadene allerede i 2026. Kommundirektøren vil legge frem en sak hvor ulike muligheter vurderes. Med bakgrunn i elevtallsutviklingen og kostnadsbildet, er det naturlig at det er skolene Herre, Rønholt og Rugtvedt som vurderes. Saken legges frem i starten av 2026, slik at tiltak kan iverksettes fra og med skoleåret 2026/2027.  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avventer en grundig utredning av skolestrukturen, og vi tar høyde for at dette dermed ikke blir iverksatt i 2026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Kostnadsreduksjoner C. Voksenopplæring 2025-2027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Kostnadsreduksjoner i henhold til innsparingsprogrammet.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Kommunestyret la i tillegg inn ytterligere innsparing på 1 mill. kroner fra 2025 og 2 mill. kroner fra 2026. Med disse ekstra kuttene vil kommunen fortsatt ligge høyt over gjennomsnittet i kostra gruppe 7.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I side 61 i kommunedirektørens forslag står det: 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br/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“Kommunestyret la i tillegg inn ytterligere innsparing på 1 mill. kroner fra 2025 og 2 mill. kroner fra 2026. Med disse ekstra kuttene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vil kommunen fortsatt ligge høyt over gjennomsnittet i kostra gruppe 7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.”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må ta ut større deler av innsparingspotensialet som synliggjøres i sammenligningen med Kostragruppe 7.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Innsparingstiltiltak Barnehage Alternativ 1: 4 uker sommerstengt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4 ukers sommersteng i kommunale barnehager.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Bamble kommune har pr. idag 2 ukers sommerstengt i juli. Barna i barnehagen må ta ut 3 uker sommerferie i løpet av sommermånedene. Ved å holde stengt 4 uker, og at ansatte da må ta “fellesferie” kan kommunen spare ekstra utgifter til ferievikarer. Antatt innsparingspotensiale : 1,4 millioner kroner 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Dette innebærer at vedtektene i kommunale barnehager må endres. Kommunedirektøren gis fullmakt til å endre vedtektene for kommunale barnehager i tråd med budsjettvedtaket.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vil ha maksimalt 3 uker feriestengt, eventuelt 1 sommeråpen barnehage.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Kostnadsreduksjoner H. Barn, unge, idrett og kulturbygg 2025-2027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Kostnadsreduksjoner i henhold til innsparingsprogrammet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legger tilbake midlene til ungdomsklubbene oppgitt til 597 i 2026, og 600 de påfølgende årene.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legger også tilbake et kutt i leirskoletilbud oppgitt til å være 30 pr.år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Kostnadsreduksjoner F. Sosialtjenestene 2025-2027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Kostnadsreduksjoner i henhold til innsparingsprogrammet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legger inn et ekstra kutt på kr.2.740,- pr.dag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Kostnadsreduksjoner C. Voksenopplæring 2025-2027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Kostnadsreduksjoner i henhold til innsparingsprogrammet.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Kommunestyret la i tillegg inn ytterligere innsparing på 1 mill. kroner fra 2025 og 2 mill. kroner fra 2026. Med disse ekstra kuttene vil kommunen fortsatt ligge høyt over gjennomsnittet i kostra gruppe 7.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må ta ut større deler av innsparingspotensialet som synliggjøres i sammenligningen med Kostra gruppe 7.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Kuttet tilsvarer kr.2.740,- pr.dag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Endre middagsleveranser til hjemmeboende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Kommunalområdet har store innsparingskrav. Det foreslås derfor å vurdere en alternativ løsning for levering av middag til hjemmeboende, for eksempel kjølte eller frosne retter i stedet for varm mat. Forslaget fremmes på nytt, da en endret ordning kan gi en årlig innsparing på rundt 1 mill. kroner.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Det skal fortsatt være daglig utkjøring av middag til hjemmeboende.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Økte kostnader tjenestebiler hjemmetjenesten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Hjemmetjenesten har ikke tilstrekkelig budsjettmidler til å dekke kjørekostnadene, og har behov for en økning av rammen med 2,56 mill. kroner. 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 xml:space="preserve"> Kostnadsreduksjoner Kirke, innsparinger 2026 tom 2028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Bamble kommune har et høyere utgiftsnivå til kirkeformål enn sammenlignbare kommuner. Netto driftsutgifter var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905 kroner per innbygger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 i 2024, mot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669 kroner i KOSTRA-gruppe 7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, noe som tilsvarer et teoretisk innsparingspotensial på om lag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3,4 millioner kroner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 eller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26 prosent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. 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I 2024 brukte Bamble kommune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297 kroner per innbygger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 til gravplasser og krematorier, mens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gjennomsnittet i KOSTRA-gruppe 7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 var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102 kroner per innbygger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.Det betyr at Bamble ligger om lag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195 kroner høyere per innbygger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, som tilsvarer et merforbruk på omtrent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2,8 millioner kroner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 totalt. Med andre ord bruker Bamble </w:t>
      </w:r>
      <w:r>
        <w:rPr>
          <w:rFonts w:ascii="Calibri" w:eastAsia="Calibri" w:hAnsi="Calibri" w:cs="Calibri"/>
          <w:b/>
          <w:bCs/>
          <w:i w:val="0"/>
          <w:color w:val="000000"/>
          <w:spacing w:val="0"/>
          <w:sz w:val="22"/>
          <w:u w:val="none"/>
        </w:rPr>
        <w:t>nær tre ganger så mye som sammenlignbare kommuner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 på dette området.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Kostnadsnivået ligger over gjennomsnittet både for drift av kirken og for gravplassforvaltningen. Samlet sett er utgiftene høye i forhold til kommunens økonomiske bæreevne og bør vurderes i lys av øvrige prioriterte tjenesteområder for å sikre balanse og handlingsrom i økonomiplanen.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Dette området må også redusere kostnader, men vi kutter mindre enn foreslått de påfølgende årene.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Stillingsstopp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Det innføres stillingsstopp. Alle ledige stillinger skal vurderes i kommunedirektørens ledergruppe før eventuell utlysning. Kommunedirektøren vurderer dette enkeltvis eller gruppevis konkret ut fra behov, lovpålagte oppgaver og prioriteringer i økonomiplanen.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I budsjettet er det lagt inn en årlig innsparingsvirkning på 1 mill. kroner fra 2026 som inndragelse av stillinger utover innsparingsprogrammene.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1 mill tilsvarer kun litt i overkant av et gjennomsnittlig årsverk. (kr.800.000,-)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har ca 1150 fast ansatte i Bamble kommune og bør kunne gjennomføre en reduksjon ved naturlig avgang.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Med en turnover på over 120 stillinger pr.år, mener vi det er rom for en ytterligere reduksjon på fra 13 stillinger pr.år. 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Halv effekt fra 2026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Rentenedgang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 xml:space="preserve">I økonomiplanen s.35-36 oppgis forventet rentenivå med henvisning til Kommunalbankens tabell pr.21.09.25. (https://www.kbn.com/om-oss/nyheter/2025/budsjettrenter-2025-2030/) Det indikeres et årlig rentekutt på 0,25%-poeng pr.år frem til utgangen av 2028. </w:t>
      </w:r>
    </w:p>
    <w:p w:rsidR="00A77B3E">
      <w:pPr>
        <w:pStyle w:val="Heading2"/>
        <w:jc w:val="left"/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</w:pPr>
      <w:r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  <w:t>Investeringer med endringer 2026-2030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6700" w:type="pct"/>
      </w:tblPr>
      <w:tblGrid>
        <w:gridCol w:w="2746"/>
        <w:gridCol w:w="1579"/>
        <w:gridCol w:w="1041"/>
        <w:gridCol w:w="973"/>
        <w:gridCol w:w="946"/>
        <w:gridCol w:w="1041"/>
        <w:gridCol w:w="973"/>
        <w:gridCol w:w="946"/>
        <w:gridCol w:w="1041"/>
        <w:gridCol w:w="973"/>
        <w:gridCol w:w="946"/>
        <w:gridCol w:w="1041"/>
        <w:gridCol w:w="973"/>
        <w:gridCol w:w="946"/>
        <w:gridCol w:w="1041"/>
        <w:gridCol w:w="973"/>
        <w:gridCol w:w="946"/>
      </w:tblGrid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Investering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Godkjenningsvedtak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Oppgradering kommunale bygg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Fornying av biler eiendom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Eiendom overgang til EL-biler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Oppgradering kommunale bygg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Attraktivitet, miljø, friområder, mm.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Kai og Park på Smietangen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Attraktivitet, miljø, friområder, mm.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Finansiering og øvrige poster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Kompensasjon for merverdiavgift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-31 770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-30 670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-8 733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-8 733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-31 300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-31 300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-36 600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-36 600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Salg av varige driftsmidler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lån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-174 019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-163 119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-168 174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-163 174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-250 625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-245 625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-560 250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-555 250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-423 149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-418 149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Finansiering og øvrige poster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-205 789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-198 789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-176 907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-176 907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-281 925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-281 925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-622 250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-622 250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-459 749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-459 749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Total sum endringer i investeringsbudsjettet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2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</w:pPr>
      <w:r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  <w:t>Investeringer med endringer 2031-2035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6700" w:type="pct"/>
      </w:tblPr>
      <w:tblGrid>
        <w:gridCol w:w="2746"/>
        <w:gridCol w:w="1579"/>
        <w:gridCol w:w="1041"/>
        <w:gridCol w:w="973"/>
        <w:gridCol w:w="946"/>
        <w:gridCol w:w="1041"/>
        <w:gridCol w:w="973"/>
        <w:gridCol w:w="946"/>
        <w:gridCol w:w="1041"/>
        <w:gridCol w:w="973"/>
        <w:gridCol w:w="946"/>
        <w:gridCol w:w="1041"/>
        <w:gridCol w:w="973"/>
        <w:gridCol w:w="946"/>
        <w:gridCol w:w="1041"/>
        <w:gridCol w:w="973"/>
        <w:gridCol w:w="946"/>
      </w:tblGrid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2031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2032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2033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2034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2035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Investering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Godkjenningsvedtak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Oppgradering kommunale bygg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Fornying av biler eiendom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Eiendom overgang til EL-biler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Oppgradering kommunale bygg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Attraktivitet, miljø, friområder, mm.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Kai og Park på Smietangen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Attraktivitet, miljø, friområder, mm.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Finansiering og øvrige poster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Kompensasjon for merverdiavgift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Salg av varige driftsmidler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lån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-385 399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-380 399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-45 399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-40 399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-11 649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-11 649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-11 649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-6 649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Finansiering og øvrige poster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-394 999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-394 999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-46 999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-46 999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7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Total sum endringer i investeringsbudsjettet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Eiendom overgang til EL-biler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Kommunestyret har vedtatt at virksomhetene skal fase ut biler som går på fossilt brensel. Eiendom har nå en rekke gamle biler som vi er nødt til å bytte ut da det er begrenset levetid og 15 år gamle biler er ikke like driftssikre som nyere biler. Eiendom har behov for å fornye 7 biler, 5 til Miljøservice og 2 til driftsavdelingen. Virksomheten har totalt 24 biler så dette er bare en utskiftning av de aller eldste bilene. Investeringen er stipulert til 3,5 mill. kroner for 7 EL biler og foreslås fordelt over to år.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Kai og Park på Smietangen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Tiltaksbeskrivelse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Bamble kommune har ved avtale med Smietangen utbygging forpliktet seg å opparbeide tomten lengst syd mot sundet.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Prosjektets økonomiske rammer er nedjustert til 10 Mill. kroner, etter vedtak i kommunestyret i juni 2025. I sum er vedtaket nedskalert med tilsammen 20 mill. kroner til en investeringsutgift på 10 mill. kroner, da en del av budsjettet ble overført til Kongens damprosjektet.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Det har blitt gjennomført grunnundersøkelser av området, og rapporten viser et høyt innhold av forurensning som har et estimat på ca. 8,65 millioner kroner for å få fjernet. </w:t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br/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br/>
      </w: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Det gjenstår ca. 9,61 millioner kroner av bevilgingen. Det må gjøres en vurdering om prosjektet skal gjennomføres. Det kommer sak til behandling i kommunestyre i høsten 2025. 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Driftskonsekvenser må legges inn i ramma til kommunalteknikk fra 2027.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pStyle w:val="Heading4"/>
        <w:jc w:val="left"/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000000"/>
          <w:spacing w:val="0"/>
          <w:sz w:val="24"/>
          <w:u w:val="none"/>
        </w:rPr>
        <w:t>Endringsbeskrivelse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I følge vedtak i formannskapet vil det ikke bli behov for å sette av disse midlene i 2026</w:t>
      </w:r>
    </w:p>
    <w:p w:rsidR="00A77B3E">
      <w:pPr>
        <w:pStyle w:val="Heading2"/>
        <w:jc w:val="left"/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</w:pPr>
      <w:r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  <w:t>Verbalforslag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 xml:space="preserve">Deltakelse på leirskole for 7.klassinger 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er kjent med at når 7.klassinger fra Bamble deltar på leirskole sammen med elever fra andre kommuner, overnatter våre elever i kun 3 netter, mens de andre får 4 netter. 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Dette er en ordning som skal ha gitt en symbolsk besparelse i kommunens kostnader, men som kraftig forringer elevenes utbytte av leirskoleoppholdet.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synes det er såpass viktig å la elevene fra Bamble få deltatt fullt ut, så vi ber kommunedirektør om å vurdere ordningen på nytt.</w:t>
      </w:r>
    </w:p>
    <w:p w:rsidR="00A77B3E">
      <w:pPr>
        <w:pStyle w:val="Heading2"/>
        <w:jc w:val="left"/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</w:pPr>
      <w:r>
        <w:rPr>
          <w:rFonts w:ascii="Calibri" w:eastAsia="Calibri" w:hAnsi="Calibri" w:cs="Calibri"/>
          <w:b/>
          <w:i w:val="0"/>
          <w:color w:val="0070C0"/>
          <w:spacing w:val="0"/>
          <w:sz w:val="26"/>
          <w:u w:val="none"/>
        </w:rPr>
        <w:t>Vedlegg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Bevilgningsoversikt drift etter § 5-4 første ledd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5000" w:type="pct"/>
      </w:tblPr>
      <w:tblGrid>
        <w:gridCol w:w="2853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</w:tblGrid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Rammetilskudd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-565 560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-573 260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-572 381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-8 690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-581 071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-574 992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-8 690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-583 682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-576 529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-8 690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-585 219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Inntekts- og formuesskatt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-589 077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-589 077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-590 675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-591 675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-592 022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-593 022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-593 168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-594 168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Eiendomsskatt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-87 704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-67 204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-88 350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-67 850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-89 173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-68 673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-89 595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20 500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-69 095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Andre generelle driftsinntekter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-4 250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-4 250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-4 250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-4 250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-4 250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generelle driftsinntekter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-1 246 591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12 800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-1 233 791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-1 255 656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10 810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-1 244 846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-1 260 437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10 810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-1 249 627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-1 263 542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10 810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-1 252 732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Korrigert sum bevilgninger drift, netto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1 140 314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-9 340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1 130 974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1 110 246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-17 710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1 092 536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1 069 760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-13 010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1 056 750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1 036 382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-14 010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1 022 372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Avskrivninger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87 000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87 500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88 000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89 000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89 000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netto driftsutgifter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1 227 314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-9 340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1 217 974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1 197 746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-17 710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1 180 036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1 157 760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-13 010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1 144 750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1 125 382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-14 010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1 111 372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Brutto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-19 277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3 460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-15 817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-57 910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-6 900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-64 810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-102 677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-104 877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-138 160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-3 200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-141 360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Renteinntekter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-21 017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-21 017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-23 548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-23 548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-22 507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-22 507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-23 154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-23 154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Utbytter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-23 413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-3 359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-26 772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-15 800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Gevinster og tap på finansielle omløpsmidler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-12 697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-12 697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-12 697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-12 697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-12 697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-12 697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-12 697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-12 697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Renteutgifter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96 906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96 906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98 095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-492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97 603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104 335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103 639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123 354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122 458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Avdrag på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69 661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69 661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68 808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-363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68 445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68 129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67 599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68 234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67 537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Netto finansutgifter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109 440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-3 359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106 081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114 858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-855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114 003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121 460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-1 226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120 234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139 937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-1 593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138 344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Motpost avskrivninger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-87 000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-87 500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-88 000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-89 000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-89 000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Netto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3 162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3 263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-30 552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-7 755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-38 307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-69 217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-3 426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-72 643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-87 223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-4 793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-92 016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Overføring til investering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Avsetninger til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10 184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10 184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5 683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5 683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673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96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225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-884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-2 318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-2 318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-6 298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-6 298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Avsetninger til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3 500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21 847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7 755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29 602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66 957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3 426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70 383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89 519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4 793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94 312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-20 977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-21 078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Dekning av tidligere års merforbruk i driftsregnskapet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disponeringer eller dekning av netto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-3 162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-3 263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30 552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7 755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38 307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69 217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3 426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72 643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87 223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4 793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92 016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Merforbruk/mindreforbruk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Rammetilskudd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legger til forventet økt rammetilskudd fra 2026 på 7,7 mill pr.år.</w:t>
      </w:r>
    </w:p>
    <w:p w:rsidR="00A77B3E">
      <w:pPr>
        <w:spacing w:before="0" w:after="0"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forventer at ferdig regulerte nye boligtomter vil kunne bidra til en større innflytting over hele kommunen.</w:t>
      </w:r>
    </w:p>
    <w:p w:rsidR="00A77B3E">
      <w:pPr>
        <w:spacing w:before="0" w:after="0"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Meget forsiktig beregnet til 30 ekstra innbyggere pr.år fra 2027. Tilskudd pr.innbygger: ca.kr.33.000 </w:t>
      </w:r>
    </w:p>
    <w:p w:rsidR="00A77B3E">
      <w:pPr>
        <w:spacing w:before="0" w:after="0"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Inntekts- og formuesskatt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Økning i skatteinngang som følge av økt befolkning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Eiendomsskatt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øker ikke eiendomsskatten med 20,5 millioner.</w:t>
      </w:r>
    </w:p>
    <w:p w:rsidR="00A77B3E">
      <w:pPr>
        <w:spacing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 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Bevilgningsoversikt drift etter § 5-4 andre ledd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5000" w:type="pct"/>
      </w:tblPr>
      <w:tblGrid>
        <w:gridCol w:w="2853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  <w:gridCol w:w="999"/>
        <w:gridCol w:w="856"/>
        <w:gridCol w:w="999"/>
      </w:tblGrid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Samfunn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99 385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95 285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80 496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74 696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70 513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70 413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57 146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57 046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Oppvekst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411 011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412 711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409 915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409 245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409 765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410 095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407 698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408 028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Velferd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499 265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500 825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479 235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480 795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465 637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467 197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465 637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1 560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467 197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Kommunedirektør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106 066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106 066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103 550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104 250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102 850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103 550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102 850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103 550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Folkevalgte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7 371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7 371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6 724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6 724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6 724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6 724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6 724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6 724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Finansiering og sentrale poster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27 624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19 124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35 124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21 624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12 624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-15 500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-2 876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-9 876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-16 500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-26 376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Herav: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Avskrivinger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Netto renteutgifter og -inntekter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Overføring til investering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Avsetninger til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10 184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10 184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5 683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5 683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673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96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225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-884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-2 318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-2 318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-6 298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-6 298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Avsetninger til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500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Korrigert sum bevilgninger drift, netto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1 140 314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-9 340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1 130 974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1 110 246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-17 710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1 092 536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1 069 760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-13 010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1 056 750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1 036 382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-14 010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1 022 372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Bevilgningsoversikt investering etter § 5-5 første ledd 2026-2030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6250" w:type="pct"/>
      </w:tblPr>
      <w:tblGrid>
        <w:gridCol w:w="2783"/>
        <w:gridCol w:w="1047"/>
        <w:gridCol w:w="993"/>
        <w:gridCol w:w="971"/>
        <w:gridCol w:w="1047"/>
        <w:gridCol w:w="993"/>
        <w:gridCol w:w="971"/>
        <w:gridCol w:w="1047"/>
        <w:gridCol w:w="993"/>
        <w:gridCol w:w="971"/>
        <w:gridCol w:w="1047"/>
        <w:gridCol w:w="993"/>
        <w:gridCol w:w="971"/>
        <w:gridCol w:w="1047"/>
        <w:gridCol w:w="993"/>
        <w:gridCol w:w="971"/>
      </w:tblGrid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Investeringer i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252 789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245 789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175 907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175 907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327 925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327 925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621 250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621 250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526 100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526 100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Tilskudd til andres investeringer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Investeringer i aksjer og andeler i selskaper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257 695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-7 000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250 695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180 813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180 813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332 831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332 831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626 156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626 156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530 749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530 749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Kompensasjon for merverdiavgift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-31 770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-30 670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-8 733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-8 733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-31 300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-31 300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-36 600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-36 600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Tilskudd fra andre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-71 000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Salg av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-174 019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10 900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-163 119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-168 174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-163 174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-250 625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-245 625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-560 250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-555 250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-423 149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-418 149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-253 789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-246 789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-176 907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-176 907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-328 925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-328 925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-622 250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-622 250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-530 749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-530 749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lån til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Avdrag på lån til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32 100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32 100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Mottatte avdrag på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-32 100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-32 100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Netto utgifter videreutlån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Overføring fra drift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overføring fra drift og netto avsetninger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Udekket/udisponert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Bevilgningsoversikt investering etter § 5-5 første ledd 2031-2035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6250" w:type="pct"/>
      </w:tblPr>
      <w:tblGrid>
        <w:gridCol w:w="2783"/>
        <w:gridCol w:w="1047"/>
        <w:gridCol w:w="993"/>
        <w:gridCol w:w="971"/>
        <w:gridCol w:w="1047"/>
        <w:gridCol w:w="993"/>
        <w:gridCol w:w="971"/>
        <w:gridCol w:w="1047"/>
        <w:gridCol w:w="993"/>
        <w:gridCol w:w="971"/>
        <w:gridCol w:w="1047"/>
        <w:gridCol w:w="993"/>
        <w:gridCol w:w="971"/>
        <w:gridCol w:w="1047"/>
        <w:gridCol w:w="993"/>
        <w:gridCol w:w="971"/>
      </w:tblGrid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2031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2032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2033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2034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2035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Investeringer i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390 350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390 350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42 350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42 350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Tilskudd til andres investeringer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Investeringer i aksjer og andeler i selskaper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394 999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394 999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46 999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46 999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12 249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Kompensasjon for merverdiavgift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-9 600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Tilskudd fra andre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Salg av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-385 399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-380 399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-45 399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-40 399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-11 649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-11 649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-11 649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-6 649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-394 999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-394 999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-46 999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-46 999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-12 249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40 000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Bruk av lån til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-40 000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Avdrag på lån til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34 000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Mottatte avdrag på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-34 000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Netto utgifter videreutlån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Overføring fra drift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overføring fra drift og netto avsetninger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Udekket/udisponert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Salg av varige driftsmidler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 w:afterAutospacing="1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t>Vi budsjetterer meget forsiktig med å selge eiendommer for gjennomsnittlig 5 mill pr.år.</w:t>
      </w: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Bevilgningsoversikt investering etter § 5-5 andre ledd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pStyle w:val="Heading3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Investeringer 2026-2030</w:t>
      </w:r>
    </w:p>
    <w:p w:rsidR="00A77B3E">
      <w:pPr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6250" w:type="pct"/>
      </w:tblPr>
      <w:tblGrid>
        <w:gridCol w:w="2698"/>
        <w:gridCol w:w="1052"/>
        <w:gridCol w:w="998"/>
        <w:gridCol w:w="978"/>
        <w:gridCol w:w="1052"/>
        <w:gridCol w:w="998"/>
        <w:gridCol w:w="978"/>
        <w:gridCol w:w="1052"/>
        <w:gridCol w:w="998"/>
        <w:gridCol w:w="978"/>
        <w:gridCol w:w="1052"/>
        <w:gridCol w:w="998"/>
        <w:gridCol w:w="978"/>
        <w:gridCol w:w="1052"/>
        <w:gridCol w:w="998"/>
        <w:gridCol w:w="978"/>
      </w:tblGrid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Oppgradering kommunale bygg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13 720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11 720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11 720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11 720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IKT investeringer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9 000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Attraktivitet, miljø, friområder, mm.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4 625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Investeringer oppvekst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21 403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21 403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15 062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15 062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48 000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Boligutvikling, boligtomter, boligbygging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 avløp, renovasjon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67 250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67 250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159 750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159 750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317 000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317 000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311 000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Veg og trafikksikkerhet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5 625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Investeringer helse og omsorg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122 791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122 791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135 750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135 750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271 500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271 500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135 750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135 750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252 789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-7 000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245 789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175 907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175 907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327 925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327 925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621 250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621 250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526 100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526 100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Investeringer 2031-2035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6250" w:type="pct"/>
      </w:tblPr>
      <w:tblGrid>
        <w:gridCol w:w="2698"/>
        <w:gridCol w:w="1052"/>
        <w:gridCol w:w="998"/>
        <w:gridCol w:w="978"/>
        <w:gridCol w:w="1052"/>
        <w:gridCol w:w="998"/>
        <w:gridCol w:w="978"/>
        <w:gridCol w:w="1052"/>
        <w:gridCol w:w="998"/>
        <w:gridCol w:w="978"/>
        <w:gridCol w:w="1052"/>
        <w:gridCol w:w="998"/>
        <w:gridCol w:w="978"/>
        <w:gridCol w:w="1052"/>
        <w:gridCol w:w="998"/>
        <w:gridCol w:w="978"/>
      </w:tblGrid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2031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2032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2033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2034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2035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Oppgradering kommunale bygg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IKT investeringer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7 600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Attraktivitet, miljø, friområder, mm.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4 625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Investeringer oppvekst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48 000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Boligutvikling, boligtomter, boligbygging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Vann, avløp, renovasjon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Veg og trafikksikkerhet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8 125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Investeringer helse og omsorg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390 350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390 350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42 350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42 350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7 600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7 600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Tilskudd til andres investeringer 2026-2030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6250" w:type="pct"/>
      </w:tblPr>
      <w:tblGrid>
        <w:gridCol w:w="2864"/>
        <w:gridCol w:w="1043"/>
        <w:gridCol w:w="987"/>
        <w:gridCol w:w="965"/>
        <w:gridCol w:w="1043"/>
        <w:gridCol w:w="987"/>
        <w:gridCol w:w="965"/>
        <w:gridCol w:w="1043"/>
        <w:gridCol w:w="987"/>
        <w:gridCol w:w="965"/>
        <w:gridCol w:w="1043"/>
        <w:gridCol w:w="987"/>
        <w:gridCol w:w="965"/>
        <w:gridCol w:w="1043"/>
        <w:gridCol w:w="987"/>
        <w:gridCol w:w="965"/>
      </w:tblGrid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KIR-1: Felles investeringsprosjekter, Ramme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Tilskudd til andres investeringer 2031-2035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6250" w:type="pct"/>
      </w:tblPr>
      <w:tblGrid>
        <w:gridCol w:w="2864"/>
        <w:gridCol w:w="1043"/>
        <w:gridCol w:w="987"/>
        <w:gridCol w:w="965"/>
        <w:gridCol w:w="1043"/>
        <w:gridCol w:w="987"/>
        <w:gridCol w:w="965"/>
        <w:gridCol w:w="1043"/>
        <w:gridCol w:w="987"/>
        <w:gridCol w:w="965"/>
        <w:gridCol w:w="1043"/>
        <w:gridCol w:w="987"/>
        <w:gridCol w:w="965"/>
        <w:gridCol w:w="1043"/>
        <w:gridCol w:w="987"/>
        <w:gridCol w:w="965"/>
      </w:tblGrid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2031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2032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2033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2034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2035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KIR-1: Felles investeringsprosjekter, Ramme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1 000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1 000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Investeringer i aksjer og andeler i selskaper 2026-2030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/>
          <w:i/>
          <w:color w:val="000000"/>
          <w:spacing w:val="0"/>
          <w:sz w:val="16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6250" w:type="pct"/>
      </w:tblPr>
      <w:tblGrid>
        <w:gridCol w:w="2812"/>
        <w:gridCol w:w="1045"/>
        <w:gridCol w:w="991"/>
        <w:gridCol w:w="969"/>
        <w:gridCol w:w="1045"/>
        <w:gridCol w:w="991"/>
        <w:gridCol w:w="969"/>
        <w:gridCol w:w="1045"/>
        <w:gridCol w:w="991"/>
        <w:gridCol w:w="969"/>
        <w:gridCol w:w="1045"/>
        <w:gridCol w:w="991"/>
        <w:gridCol w:w="969"/>
        <w:gridCol w:w="1045"/>
        <w:gridCol w:w="991"/>
        <w:gridCol w:w="969"/>
      </w:tblGrid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2028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2029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2030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FIN-1: Egenkapitalinnskudd KLP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3 906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3 906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pStyle w:val="Heading3"/>
        <w:spacing w:before="0" w:after="0"/>
        <w:ind w:left="0"/>
        <w:jc w:val="left"/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</w:pPr>
      <w:r>
        <w:rPr>
          <w:rFonts w:ascii="Calibri" w:eastAsia="Calibri" w:hAnsi="Calibri" w:cs="Calibri"/>
          <w:b/>
          <w:i w:val="0"/>
          <w:color w:val="4F81BD"/>
          <w:spacing w:val="0"/>
          <w:sz w:val="24"/>
          <w:u w:val="none"/>
        </w:rPr>
        <w:t>Investeringer i aksjer og andeler i selskaper 2031-2035</w:t>
      </w: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 w:val="0"/>
          <w:color w:val="000000"/>
          <w:spacing w:val="0"/>
          <w:sz w:val="22"/>
          <w:u w:val="none"/>
        </w:rPr>
        <w:sectPr>
          <w:type w:val="nextPage"/>
          <w:pgSz w:w="11906" w:h="16838" w:orient="portrait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  <w:r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t>Beløp i 1000</w:t>
      </w:r>
    </w:p>
    <w:tbl>
      <w:tblPr>
        <w:tblStyle w:val="GridTable1Light"/>
        <w:tblW w:w="6250" w:type="pct"/>
      </w:tblPr>
      <w:tblGrid>
        <w:gridCol w:w="2812"/>
        <w:gridCol w:w="1045"/>
        <w:gridCol w:w="991"/>
        <w:gridCol w:w="969"/>
        <w:gridCol w:w="1045"/>
        <w:gridCol w:w="991"/>
        <w:gridCol w:w="969"/>
        <w:gridCol w:w="1045"/>
        <w:gridCol w:w="991"/>
        <w:gridCol w:w="969"/>
        <w:gridCol w:w="1045"/>
        <w:gridCol w:w="991"/>
        <w:gridCol w:w="969"/>
        <w:gridCol w:w="1045"/>
        <w:gridCol w:w="991"/>
        <w:gridCol w:w="969"/>
      </w:tblGrid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2031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2032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2033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2034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center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2035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70C0"/>
                <w:spacing w:val="0"/>
                <w:sz w:val="16"/>
                <w:u w:val="none"/>
              </w:rPr>
              <w:t>Mitt forslag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FIN-1: Egenkapitalinnskudd KLP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</w:pPr>
            <w:r>
              <w:rPr>
                <w:rFonts w:ascii="Calibri" w:eastAsia="Calibri" w:hAnsi="Calibri" w:cs="Calibri"/>
                <w:b w:val="0"/>
                <w:i w:val="0"/>
                <w:color w:val="000000"/>
                <w:spacing w:val="0"/>
                <w:sz w:val="18"/>
                <w:u w:val="none"/>
              </w:rPr>
              <w:t>3 649</w:t>
            </w:r>
          </w:p>
        </w:tc>
      </w:tr>
      <w:tr>
        <w:tblPrEx>
          <w:tblW w:w="6250" w:type="pct"/>
        </w:tblPrEx>
        <w:tc>
          <w:tcPr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lef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  <w:tl2br w:val="none" w:sz="0" w:space="0" w:color="auto"/>
              <w:tr2bl w:val="none" w:sz="0" w:space="0" w:color="auto"/>
            </w:tcBorders>
            <w:shd w:val="clear" w:color="auto" w:fill="FFFFFF"/>
            <w:noWrap w:val="0"/>
            <w:tcMar>
              <w:left w:w="0" w:type="dxa"/>
              <w:right w:w="60" w:type="dxa"/>
            </w:tcMar>
          </w:tcPr>
          <w:p w:rsidR="00A77B3E">
            <w:pPr>
              <w:spacing w:before="0" w:after="0"/>
              <w:ind w:left="0"/>
              <w:jc w:val="right"/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</w:pPr>
            <w:r>
              <w:rPr>
                <w:rFonts w:ascii="Calibri" w:eastAsia="Calibri" w:hAnsi="Calibri" w:cs="Calibri"/>
                <w:b/>
                <w:i w:val="0"/>
                <w:color w:val="000000"/>
                <w:spacing w:val="0"/>
                <w:sz w:val="16"/>
                <w:u w:val="none"/>
              </w:rPr>
              <w:t>3 649</w:t>
            </w:r>
          </w:p>
        </w:tc>
      </w:tr>
    </w:tbl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  <w:sectPr>
          <w:type w:val="nextPage"/>
          <w:pgSz w:w="16838" w:h="11906" w:orient="landscape"/>
          <w:pgMar w:top="1440" w:right="1134" w:bottom="1440" w:left="1417" w:header="720" w:footer="720" w:gutter="0"/>
          <w:cols w:space="720"/>
          <w:titlePg/>
          <w:docGrid w:linePitch="360"/>
        </w:sectPr>
      </w:pPr>
    </w:p>
    <w:p w:rsidR="00A77B3E">
      <w:pPr>
        <w:spacing w:before="0" w:after="0"/>
        <w:ind w:left="0"/>
        <w:jc w:val="left"/>
        <w:rPr>
          <w:rFonts w:ascii="Calibri" w:eastAsia="Calibri" w:hAnsi="Calibri" w:cs="Calibri"/>
          <w:b w:val="0"/>
          <w:i/>
          <w:color w:val="000000"/>
          <w:spacing w:val="0"/>
          <w:sz w:val="16"/>
          <w:u w:val="none"/>
        </w:rPr>
      </w:pPr>
    </w:p>
    <w:sectPr>
      <w:type w:val="nextPage"/>
      <w:pgSz w:w="11906" w:h="16838" w:orient="portrait"/>
      <w:pgMar w:top="1440" w:right="1134" w:bottom="1440" w:left="141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</w:pP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t xml:space="preserve">Side </w:t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begin"/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instrText>PAGE</w:instrText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separate"/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end"/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t xml:space="preserve"> av </w:t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begin"/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instrText>NUMPAGES</w:instrText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separate"/>
    </w: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</w:pPr>
    <w:r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  <w:t>Bamble FrP 2026-2029</w:t>
    </w:r>
  </w:p>
  <w:p>
    <w:pPr>
      <w:jc w:val="center"/>
      <w:rPr>
        <w:rFonts w:ascii="Calibri" w:eastAsia="Calibri" w:hAnsi="Calibri" w:cs="Calibri"/>
        <w:b w:val="0"/>
        <w:i w:val="0"/>
        <w:color w:val="000000"/>
        <w:spacing w:val="0"/>
        <w:sz w:val="22"/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GridTable1Light">
    <w:name w:val="Grid Table 1 Light"/>
    <w:basedOn w:val="TableNormal"/>
    <w:uiPriority w:val="46"/>
    <w:rsid w:val="00253C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table">
    <w:name w:val="table_table"/>
    <w:basedOn w:val="TableNormal"/>
    <w:tblPr/>
  </w:style>
  <w:style w:type="table" w:customStyle="1" w:styleId="table">
    <w:name w:val="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