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902A" w14:textId="72475286" w:rsidR="00630D1D" w:rsidRDefault="00864BD6">
      <w:r>
        <w:t>BUDSJETTFORSLAG</w:t>
      </w:r>
      <w:r w:rsidR="009D1E70">
        <w:t xml:space="preserve"> AP </w:t>
      </w:r>
      <w:r w:rsidR="00792E64">
        <w:t>/ H / V -</w:t>
      </w:r>
      <w:r w:rsidR="009D1E70">
        <w:t>2026</w:t>
      </w:r>
    </w:p>
    <w:p w14:paraId="4F8A599A" w14:textId="14064AF4" w:rsidR="00864BD6" w:rsidRDefault="00864BD6" w:rsidP="00864BD6">
      <w:pPr>
        <w:pStyle w:val="Listeavsnitt"/>
        <w:numPr>
          <w:ilvl w:val="0"/>
          <w:numId w:val="1"/>
        </w:numPr>
      </w:pPr>
      <w:r w:rsidRPr="00864BD6">
        <w:t xml:space="preserve">Budsjett og økonomiplan vedtas som det </w:t>
      </w:r>
      <w:proofErr w:type="gramStart"/>
      <w:r w:rsidRPr="00864BD6">
        <w:t>fremgår</w:t>
      </w:r>
      <w:proofErr w:type="gramEnd"/>
      <w:r w:rsidRPr="00864BD6">
        <w:t xml:space="preserve"> av vedlegg</w:t>
      </w:r>
      <w:r w:rsidR="009D1E70">
        <w:t xml:space="preserve"> (se under; Vedlegg til budsjettforslag drift fra AP)</w:t>
      </w:r>
      <w:r w:rsidRPr="00864BD6">
        <w:t>.</w:t>
      </w:r>
    </w:p>
    <w:p w14:paraId="073E8C13" w14:textId="510686D9" w:rsidR="00864BD6" w:rsidRDefault="00864BD6" w:rsidP="00864BD6">
      <w:pPr>
        <w:pStyle w:val="Listeavsnitt"/>
        <w:numPr>
          <w:ilvl w:val="0"/>
          <w:numId w:val="1"/>
        </w:numPr>
      </w:pPr>
      <w:r w:rsidRPr="00864BD6">
        <w:t>Årsbudsjett for drift vedtas i henhold til oppstilling for rammene under, med de endringer som følger av vedlagt forslag til driftsbudsjett:</w:t>
      </w:r>
    </w:p>
    <w:p w14:paraId="3C117EEF" w14:textId="7CFF61B7" w:rsidR="00864BD6" w:rsidRDefault="00864BD6" w:rsidP="00864BD6">
      <w:pPr>
        <w:pStyle w:val="Listeavsnitt"/>
        <w:numPr>
          <w:ilvl w:val="0"/>
          <w:numId w:val="1"/>
        </w:numPr>
      </w:pPr>
      <w:r>
        <w:t xml:space="preserve">Investeringsbudsjettet for 2026 vedtas med en total investeringsramme på 6 728 000 kr (inkl. MVA), slik det </w:t>
      </w:r>
      <w:proofErr w:type="gramStart"/>
      <w:r>
        <w:t>fremgår</w:t>
      </w:r>
      <w:proofErr w:type="gramEnd"/>
      <w:r>
        <w:t xml:space="preserve"> av vedlagt forslag til investeringsbudsjett. Samlet låneopptak til finansiering av investering vedtas med inntil kr. 5 000 000.</w:t>
      </w:r>
    </w:p>
    <w:p w14:paraId="40776441" w14:textId="77777777" w:rsidR="00864BD6" w:rsidRPr="00864BD6" w:rsidRDefault="00864BD6" w:rsidP="00864BD6">
      <w:pPr>
        <w:pStyle w:val="Listeavsnitt"/>
        <w:numPr>
          <w:ilvl w:val="0"/>
          <w:numId w:val="1"/>
        </w:numPr>
      </w:pPr>
      <w:r w:rsidRPr="00864BD6">
        <w:t>Bardu kommune vedtar det høyeste alternativet for det kommunale skatte-øret for 2026.</w:t>
      </w:r>
    </w:p>
    <w:p w14:paraId="3F4DF68B" w14:textId="7E00AE1B" w:rsidR="00864BD6" w:rsidRPr="00864BD6" w:rsidRDefault="00864BD6" w:rsidP="00864BD6">
      <w:pPr>
        <w:pStyle w:val="Listeavsnitt"/>
        <w:numPr>
          <w:ilvl w:val="0"/>
          <w:numId w:val="1"/>
        </w:numPr>
      </w:pPr>
      <w:r w:rsidRPr="00864BD6">
        <w:t>Bardu kommune tar opp 6 millioner kroner i lån fra Husbanken til videre utlån.</w:t>
      </w:r>
    </w:p>
    <w:p w14:paraId="18393DCA" w14:textId="77777777" w:rsidR="002F4F55" w:rsidRDefault="00864BD6" w:rsidP="002F4F55">
      <w:pPr>
        <w:pStyle w:val="Listeavsnitt"/>
        <w:numPr>
          <w:ilvl w:val="0"/>
          <w:numId w:val="1"/>
        </w:numPr>
      </w:pPr>
      <w:r w:rsidRPr="00864BD6">
        <w:t>Innkreving av kommunale avgifter i fire terminer, med fakturering i februar, mai, august og november måned. Forfall henholdsvis 20.mars, 20. juni, 20. september og 20. desember.</w:t>
      </w:r>
    </w:p>
    <w:p w14:paraId="5B5FD2E0" w14:textId="67041AF7" w:rsidR="00864BD6" w:rsidRPr="00864BD6" w:rsidRDefault="00864BD6" w:rsidP="002F4F55">
      <w:pPr>
        <w:pStyle w:val="Listeavsnitt"/>
        <w:numPr>
          <w:ilvl w:val="0"/>
          <w:numId w:val="1"/>
        </w:numPr>
      </w:pPr>
      <w:r w:rsidRPr="00864BD6">
        <w:t>. Med lovhjemmel for utskriving av eiendomsskatt i Bardu kommune 2026 (</w:t>
      </w:r>
      <w:proofErr w:type="spellStart"/>
      <w:r w:rsidRPr="00864BD6">
        <w:t>esktl</w:t>
      </w:r>
      <w:proofErr w:type="spellEnd"/>
      <w:r w:rsidRPr="00864BD6">
        <w:t xml:space="preserve">. §§ 2 og 3) </w:t>
      </w:r>
    </w:p>
    <w:p w14:paraId="0629B704" w14:textId="77777777" w:rsidR="00864BD6" w:rsidRPr="00864BD6" w:rsidRDefault="00864BD6" w:rsidP="00864BD6">
      <w:pPr>
        <w:pStyle w:val="Listeavsnitt"/>
      </w:pPr>
      <w:r w:rsidRPr="00864BD6">
        <w:t>gjelder følgende:</w:t>
      </w:r>
    </w:p>
    <w:p w14:paraId="33337426" w14:textId="32D5DF99" w:rsidR="009D1E70" w:rsidRDefault="00864BD6" w:rsidP="009D1E70">
      <w:pPr>
        <w:pStyle w:val="Listeavsnitt"/>
        <w:numPr>
          <w:ilvl w:val="0"/>
          <w:numId w:val="8"/>
        </w:numPr>
      </w:pPr>
      <w:r w:rsidRPr="00864BD6">
        <w:t xml:space="preserve">I </w:t>
      </w:r>
      <w:proofErr w:type="gramStart"/>
      <w:r w:rsidRPr="00864BD6">
        <w:t>medhold av</w:t>
      </w:r>
      <w:proofErr w:type="gramEnd"/>
      <w:r w:rsidRPr="00864BD6">
        <w:t xml:space="preserve"> </w:t>
      </w:r>
      <w:proofErr w:type="spellStart"/>
      <w:r w:rsidRPr="00864BD6">
        <w:t>esktl</w:t>
      </w:r>
      <w:proofErr w:type="spellEnd"/>
      <w:r w:rsidRPr="00864BD6">
        <w:t xml:space="preserve">. §§ 2 og 3 skal følgende utskrivningsalternativ benyttes for eiendomsskatteåret 2026: første ledd bokstav a) faste </w:t>
      </w:r>
      <w:proofErr w:type="spellStart"/>
      <w:r w:rsidRPr="00864BD6">
        <w:t>eigedomar</w:t>
      </w:r>
      <w:proofErr w:type="spellEnd"/>
      <w:r w:rsidRPr="00864BD6">
        <w:t xml:space="preserve"> i heile kommunen.</w:t>
      </w:r>
      <w:r>
        <w:t xml:space="preserve"> </w:t>
      </w:r>
      <w:r w:rsidRPr="00864BD6">
        <w:t>Generell skattesats settes til 7 promille (</w:t>
      </w:r>
      <w:proofErr w:type="spellStart"/>
      <w:r w:rsidRPr="00864BD6">
        <w:t>esktl</w:t>
      </w:r>
      <w:proofErr w:type="spellEnd"/>
      <w:r w:rsidRPr="00864BD6">
        <w:t>. §§ 11 første ledd jf. 13).</w:t>
      </w:r>
    </w:p>
    <w:p w14:paraId="23A7C1B4" w14:textId="77777777" w:rsidR="009D1E70" w:rsidRDefault="00864BD6" w:rsidP="009D1E70">
      <w:pPr>
        <w:pStyle w:val="Listeavsnitt"/>
        <w:numPr>
          <w:ilvl w:val="0"/>
          <w:numId w:val="7"/>
        </w:numPr>
      </w:pPr>
      <w:r w:rsidRPr="00864BD6">
        <w:t>Differensiert skattesats for bolig- og fritidseiendommer settes til 4 promille (</w:t>
      </w:r>
      <w:proofErr w:type="spellStart"/>
      <w:r w:rsidRPr="00864BD6">
        <w:t>esktl</w:t>
      </w:r>
      <w:proofErr w:type="spellEnd"/>
      <w:r w:rsidRPr="00864BD6">
        <w:t>. § 12 bokstav a).</w:t>
      </w:r>
    </w:p>
    <w:p w14:paraId="3C085435" w14:textId="77777777" w:rsidR="009D1E70" w:rsidRDefault="00864BD6" w:rsidP="009D1E70">
      <w:pPr>
        <w:pStyle w:val="Listeavsnitt"/>
        <w:numPr>
          <w:ilvl w:val="0"/>
          <w:numId w:val="7"/>
        </w:numPr>
      </w:pPr>
      <w:r w:rsidRPr="00864BD6">
        <w:t>Eiendomsskatten betales i fire terminer (</w:t>
      </w:r>
      <w:proofErr w:type="spellStart"/>
      <w:r w:rsidRPr="00864BD6">
        <w:t>esktl</w:t>
      </w:r>
      <w:proofErr w:type="spellEnd"/>
      <w:r w:rsidRPr="00864BD6">
        <w:t>. § 25). Første termin forfaller til betaling 20. mars, andre termin forfaller 20. juni, tredje termin forfaller 20. september og fjerde termin forfaller 20. desember 2026.</w:t>
      </w:r>
    </w:p>
    <w:p w14:paraId="6CB5672E" w14:textId="77777777" w:rsidR="009D1E70" w:rsidRDefault="00864BD6" w:rsidP="009D1E70">
      <w:pPr>
        <w:pStyle w:val="Listeavsnitt"/>
        <w:numPr>
          <w:ilvl w:val="0"/>
          <w:numId w:val="7"/>
        </w:numPr>
      </w:pPr>
      <w:r w:rsidRPr="00864BD6">
        <w:t>Det fastsettes ikke bunnfradrag (</w:t>
      </w:r>
      <w:proofErr w:type="spellStart"/>
      <w:r w:rsidRPr="00864BD6">
        <w:t>esktl</w:t>
      </w:r>
      <w:proofErr w:type="spellEnd"/>
      <w:r w:rsidRPr="00864BD6">
        <w:t>. § 11 andre ledd).</w:t>
      </w:r>
    </w:p>
    <w:p w14:paraId="21F649A5" w14:textId="77777777" w:rsidR="009D1E70" w:rsidRDefault="00864BD6" w:rsidP="009D1E70">
      <w:pPr>
        <w:pStyle w:val="Listeavsnitt"/>
        <w:numPr>
          <w:ilvl w:val="0"/>
          <w:numId w:val="7"/>
        </w:numPr>
      </w:pPr>
      <w:r w:rsidRPr="00864BD6">
        <w:t xml:space="preserve">For eiendomsskatteåret 2026 skal det gis fritak for </w:t>
      </w:r>
      <w:proofErr w:type="spellStart"/>
      <w:r w:rsidRPr="00864BD6">
        <w:t>eigedom</w:t>
      </w:r>
      <w:proofErr w:type="spellEnd"/>
      <w:r w:rsidRPr="00864BD6">
        <w:t xml:space="preserve"> åt </w:t>
      </w:r>
      <w:proofErr w:type="spellStart"/>
      <w:r w:rsidRPr="00864BD6">
        <w:t>stiftingar</w:t>
      </w:r>
      <w:proofErr w:type="spellEnd"/>
      <w:r w:rsidRPr="00864BD6">
        <w:t xml:space="preserve"> eller </w:t>
      </w:r>
      <w:proofErr w:type="spellStart"/>
      <w:r w:rsidRPr="00864BD6">
        <w:t>institusjonar</w:t>
      </w:r>
      <w:proofErr w:type="spellEnd"/>
      <w:r w:rsidRPr="00864BD6">
        <w:t xml:space="preserve"> som tek sikte på </w:t>
      </w:r>
      <w:proofErr w:type="gramStart"/>
      <w:r w:rsidRPr="00864BD6">
        <w:t>å gagna</w:t>
      </w:r>
      <w:proofErr w:type="gramEnd"/>
      <w:r w:rsidRPr="00864BD6">
        <w:t xml:space="preserve"> </w:t>
      </w:r>
      <w:proofErr w:type="spellStart"/>
      <w:r w:rsidRPr="00864BD6">
        <w:t>ein</w:t>
      </w:r>
      <w:proofErr w:type="spellEnd"/>
      <w:r w:rsidRPr="00864BD6">
        <w:t xml:space="preserve"> kommune, </w:t>
      </w:r>
      <w:proofErr w:type="spellStart"/>
      <w:r w:rsidRPr="00864BD6">
        <w:t>eit</w:t>
      </w:r>
      <w:proofErr w:type="spellEnd"/>
      <w:r w:rsidRPr="00864BD6">
        <w:t xml:space="preserve"> fylke eller staten (</w:t>
      </w:r>
      <w:proofErr w:type="spellStart"/>
      <w:r w:rsidRPr="00864BD6">
        <w:t>esktl</w:t>
      </w:r>
      <w:proofErr w:type="spellEnd"/>
      <w:r w:rsidRPr="00864BD6">
        <w:t>. § 7 bokstav a). Se vedlegg for oversikt over eiendommer som eies av lag og foreninger. Listen er ikke uttømmende. Andre organisasjoner, stiftelser eller institusjoner som driver samfunnsgagnlig virksomhet uten forretningsmessig drift, kan etter søknad også få fritak etter bestemmelsen.</w:t>
      </w:r>
    </w:p>
    <w:p w14:paraId="51C59BA5" w14:textId="77777777" w:rsidR="009D1E70" w:rsidRDefault="00864BD6" w:rsidP="009D1E70">
      <w:pPr>
        <w:pStyle w:val="Listeavsnitt"/>
        <w:numPr>
          <w:ilvl w:val="0"/>
          <w:numId w:val="7"/>
        </w:numPr>
      </w:pPr>
      <w:r w:rsidRPr="00864BD6">
        <w:t xml:space="preserve">For eiendomsskatteåret 2026 skal det gis fritak for bygning som har historisk </w:t>
      </w:r>
      <w:proofErr w:type="spellStart"/>
      <w:r w:rsidRPr="00864BD6">
        <w:t>verde</w:t>
      </w:r>
      <w:proofErr w:type="spellEnd"/>
      <w:r w:rsidRPr="00864BD6">
        <w:t xml:space="preserve"> (</w:t>
      </w:r>
      <w:proofErr w:type="spellStart"/>
      <w:r w:rsidRPr="00864BD6">
        <w:t>esktl</w:t>
      </w:r>
      <w:proofErr w:type="spellEnd"/>
      <w:r w:rsidRPr="00864BD6">
        <w:t xml:space="preserve">. § 7 bokstav b). Med bygning av historisk verdi menes historiske bygg, museer og fredede bygninger etter kulturminneloven. Se vedlegg for oversikt over hvilke eiendommer dette gjelder. Listen er ikke uttømmende. Andre fredede, historiske bygg og anlegg som befinner seg </w:t>
      </w:r>
      <w:r w:rsidRPr="00864BD6">
        <w:lastRenderedPageBreak/>
        <w:t>på eiendommer som normalt skal beskattes kan fritas etter</w:t>
      </w:r>
      <w:r w:rsidR="009D1E70">
        <w:t xml:space="preserve"> </w:t>
      </w:r>
      <w:r w:rsidRPr="00864BD6">
        <w:t>bestemmelsen.</w:t>
      </w:r>
    </w:p>
    <w:p w14:paraId="1D387B79" w14:textId="77777777" w:rsidR="009D1E70" w:rsidRDefault="00864BD6" w:rsidP="009D1E70">
      <w:pPr>
        <w:pStyle w:val="Listeavsnitt"/>
        <w:numPr>
          <w:ilvl w:val="0"/>
          <w:numId w:val="7"/>
        </w:numPr>
      </w:pPr>
      <w:r w:rsidRPr="00864BD6">
        <w:t xml:space="preserve">For utskriving av skatt på boligeiendommer benytter kommunen Skatteetatens </w:t>
      </w:r>
      <w:proofErr w:type="spellStart"/>
      <w:r w:rsidRPr="00864BD6">
        <w:t>formuesgrunnlag</w:t>
      </w:r>
      <w:proofErr w:type="spellEnd"/>
      <w:r w:rsidRPr="00864BD6">
        <w:t xml:space="preserve"> for de boliger hvor dette er beregnet (</w:t>
      </w:r>
      <w:proofErr w:type="spellStart"/>
      <w:r w:rsidRPr="00864BD6">
        <w:t>esktl</w:t>
      </w:r>
      <w:proofErr w:type="spellEnd"/>
      <w:r w:rsidRPr="00864BD6">
        <w:t>. § 8 C-1).</w:t>
      </w:r>
    </w:p>
    <w:p w14:paraId="03BFB5C6" w14:textId="64A63332" w:rsidR="00864BD6" w:rsidRDefault="00864BD6" w:rsidP="009D1E70">
      <w:pPr>
        <w:pStyle w:val="Listeavsnitt"/>
        <w:numPr>
          <w:ilvl w:val="0"/>
          <w:numId w:val="7"/>
        </w:numPr>
      </w:pPr>
      <w:r w:rsidRPr="00864BD6">
        <w:t>Ved taksering og utskriving av eiendomsskatt benytter kommunen tidligere vedtatte skattevedtekter. Siste alminnelige taksering i kommunen ble gjennomført i 2022.</w:t>
      </w:r>
    </w:p>
    <w:p w14:paraId="7DB6C162" w14:textId="1C9CF23F" w:rsidR="00864BD6" w:rsidRDefault="00864BD6" w:rsidP="00864BD6">
      <w:pPr>
        <w:pStyle w:val="Listeavsnitt"/>
        <w:numPr>
          <w:ilvl w:val="0"/>
          <w:numId w:val="1"/>
        </w:numPr>
      </w:pPr>
      <w:r w:rsidRPr="00864BD6">
        <w:t xml:space="preserve">Bardu kommune skal kreve fakturagebyr på 5 kr for fakturaer som utstedes av kommunen. Dette tas inn i betalingsregulativet for 2026. </w:t>
      </w:r>
    </w:p>
    <w:p w14:paraId="2E2C43A9" w14:textId="42940885" w:rsidR="00864BD6" w:rsidRDefault="00864BD6" w:rsidP="00864BD6">
      <w:pPr>
        <w:pStyle w:val="Listeavsnitt"/>
        <w:numPr>
          <w:ilvl w:val="0"/>
          <w:numId w:val="1"/>
        </w:numPr>
      </w:pPr>
      <w:r w:rsidRPr="00864BD6">
        <w:t xml:space="preserve">Kommunestyret ber om at kommunedirektøren utreder hvordan ledig bygningsmasse ved Øvre Bardu skole kan nyttiggjøres, og at dette kommer opp som egen sak senest i kommunestyremøtet 29.04.2026. </w:t>
      </w:r>
    </w:p>
    <w:p w14:paraId="09591755" w14:textId="51A50581" w:rsidR="00864BD6" w:rsidRDefault="00864BD6" w:rsidP="00864BD6">
      <w:pPr>
        <w:pStyle w:val="Listeavsnitt"/>
        <w:numPr>
          <w:ilvl w:val="0"/>
          <w:numId w:val="1"/>
        </w:numPr>
      </w:pPr>
      <w:r w:rsidRPr="00864BD6">
        <w:t xml:space="preserve">Kommunestyret ber kommunedirektøren om å ta et initiativ med sikte på interkommunalt samarbeid mellom Bardu og Målselv knyttet til lønn, regnskap og anskaffelser og eventuelt andre administrative oppgaver. </w:t>
      </w:r>
    </w:p>
    <w:p w14:paraId="3387D96C" w14:textId="12086D1A" w:rsidR="00864BD6" w:rsidRDefault="00864BD6" w:rsidP="00864BD6">
      <w:pPr>
        <w:pStyle w:val="Listeavsnitt"/>
        <w:numPr>
          <w:ilvl w:val="0"/>
          <w:numId w:val="1"/>
        </w:numPr>
      </w:pPr>
      <w:r w:rsidRPr="00864BD6">
        <w:t xml:space="preserve">Forprosjekt </w:t>
      </w:r>
      <w:proofErr w:type="spellStart"/>
      <w:r w:rsidRPr="00864BD6">
        <w:t>Nordstua</w:t>
      </w:r>
      <w:proofErr w:type="spellEnd"/>
      <w:r w:rsidRPr="00864BD6">
        <w:t xml:space="preserve"> flyttes fra 2027 til 2026. Følgende flyttes fra 2026 til 2027: </w:t>
      </w:r>
      <w:proofErr w:type="spellStart"/>
      <w:r w:rsidRPr="00864BD6">
        <w:t>fliskutter</w:t>
      </w:r>
      <w:proofErr w:type="spellEnd"/>
      <w:r w:rsidRPr="00864BD6">
        <w:t>, henger og kantklipper.</w:t>
      </w:r>
      <w:r w:rsidR="00792E64">
        <w:t xml:space="preserve"> Det opprettes en prosjektgruppe.</w:t>
      </w:r>
    </w:p>
    <w:p w14:paraId="0047EF56" w14:textId="77777777" w:rsidR="00864BD6" w:rsidRDefault="00864BD6" w:rsidP="00864BD6"/>
    <w:p w14:paraId="2C810237" w14:textId="09FC0277" w:rsidR="00864BD6" w:rsidRDefault="00864BD6" w:rsidP="00864BD6">
      <w:r>
        <w:t>Vedlegg til budsjettforslag drift fra AP:</w:t>
      </w:r>
    </w:p>
    <w:p w14:paraId="38730139" w14:textId="77777777" w:rsidR="00B36BF1" w:rsidRDefault="00B36BF1" w:rsidP="00864BD6"/>
    <w:p w14:paraId="1455713D" w14:textId="4307AC52" w:rsidR="00B36BF1" w:rsidRDefault="00B36BF1" w:rsidP="00864BD6">
      <w:r w:rsidRPr="00B36BF1"/>
      <w:r w:rsidR="00B36BF1" w:rsidRPr="00B36BF1">
        <w:object w:dxaOrig="14860" w:dyaOrig="5720" w14:anchorId="186A9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2.9pt;height:286pt;mso-width-percent:0;mso-height-percent:0;mso-width-percent:0;mso-height-percent:0" o:ole="">
            <v:imagedata r:id="rId5" o:title=""/>
          </v:shape>
          <o:OLEObject Type="Embed" ProgID="Excel.Sheet.12" ShapeID="_x0000_i1025" DrawAspect="Content" ObjectID="_1826277913" r:id="rId6"/>
        </w:object>
      </w:r>
    </w:p>
    <w:sectPr w:rsidR="00B36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1421"/>
    <w:multiLevelType w:val="hybridMultilevel"/>
    <w:tmpl w:val="C0703792"/>
    <w:lvl w:ilvl="0" w:tplc="8DAEB91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65266"/>
    <w:multiLevelType w:val="hybridMultilevel"/>
    <w:tmpl w:val="91722D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E3D25A5"/>
    <w:multiLevelType w:val="hybridMultilevel"/>
    <w:tmpl w:val="AD52CBBA"/>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38002C3"/>
    <w:multiLevelType w:val="hybridMultilevel"/>
    <w:tmpl w:val="D8DC1A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685868"/>
    <w:multiLevelType w:val="hybridMultilevel"/>
    <w:tmpl w:val="0F58F4FC"/>
    <w:lvl w:ilvl="0" w:tplc="CD7A55F6">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C483369"/>
    <w:multiLevelType w:val="hybridMultilevel"/>
    <w:tmpl w:val="B2A60836"/>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50981319"/>
    <w:multiLevelType w:val="hybridMultilevel"/>
    <w:tmpl w:val="B9882146"/>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7E1B20DF"/>
    <w:multiLevelType w:val="hybridMultilevel"/>
    <w:tmpl w:val="A2BC8BF6"/>
    <w:lvl w:ilvl="0" w:tplc="0414000F">
      <w:start w:val="1"/>
      <w:numFmt w:val="decimal"/>
      <w:lvlText w:val="%1."/>
      <w:lvlJc w:val="left"/>
      <w:pPr>
        <w:ind w:left="1130" w:hanging="360"/>
      </w:pPr>
    </w:lvl>
    <w:lvl w:ilvl="1" w:tplc="04140019" w:tentative="1">
      <w:start w:val="1"/>
      <w:numFmt w:val="lowerLetter"/>
      <w:lvlText w:val="%2."/>
      <w:lvlJc w:val="left"/>
      <w:pPr>
        <w:ind w:left="1850" w:hanging="360"/>
      </w:pPr>
    </w:lvl>
    <w:lvl w:ilvl="2" w:tplc="0414001B" w:tentative="1">
      <w:start w:val="1"/>
      <w:numFmt w:val="lowerRoman"/>
      <w:lvlText w:val="%3."/>
      <w:lvlJc w:val="right"/>
      <w:pPr>
        <w:ind w:left="2570" w:hanging="180"/>
      </w:pPr>
    </w:lvl>
    <w:lvl w:ilvl="3" w:tplc="0414000F" w:tentative="1">
      <w:start w:val="1"/>
      <w:numFmt w:val="decimal"/>
      <w:lvlText w:val="%4."/>
      <w:lvlJc w:val="left"/>
      <w:pPr>
        <w:ind w:left="3290" w:hanging="360"/>
      </w:pPr>
    </w:lvl>
    <w:lvl w:ilvl="4" w:tplc="04140019" w:tentative="1">
      <w:start w:val="1"/>
      <w:numFmt w:val="lowerLetter"/>
      <w:lvlText w:val="%5."/>
      <w:lvlJc w:val="left"/>
      <w:pPr>
        <w:ind w:left="4010" w:hanging="360"/>
      </w:pPr>
    </w:lvl>
    <w:lvl w:ilvl="5" w:tplc="0414001B" w:tentative="1">
      <w:start w:val="1"/>
      <w:numFmt w:val="lowerRoman"/>
      <w:lvlText w:val="%6."/>
      <w:lvlJc w:val="right"/>
      <w:pPr>
        <w:ind w:left="4730" w:hanging="180"/>
      </w:pPr>
    </w:lvl>
    <w:lvl w:ilvl="6" w:tplc="0414000F" w:tentative="1">
      <w:start w:val="1"/>
      <w:numFmt w:val="decimal"/>
      <w:lvlText w:val="%7."/>
      <w:lvlJc w:val="left"/>
      <w:pPr>
        <w:ind w:left="5450" w:hanging="360"/>
      </w:pPr>
    </w:lvl>
    <w:lvl w:ilvl="7" w:tplc="04140019" w:tentative="1">
      <w:start w:val="1"/>
      <w:numFmt w:val="lowerLetter"/>
      <w:lvlText w:val="%8."/>
      <w:lvlJc w:val="left"/>
      <w:pPr>
        <w:ind w:left="6170" w:hanging="360"/>
      </w:pPr>
    </w:lvl>
    <w:lvl w:ilvl="8" w:tplc="0414001B" w:tentative="1">
      <w:start w:val="1"/>
      <w:numFmt w:val="lowerRoman"/>
      <w:lvlText w:val="%9."/>
      <w:lvlJc w:val="right"/>
      <w:pPr>
        <w:ind w:left="6890" w:hanging="180"/>
      </w:pPr>
    </w:lvl>
  </w:abstractNum>
  <w:num w:numId="1" w16cid:durableId="537930400">
    <w:abstractNumId w:val="3"/>
  </w:num>
  <w:num w:numId="2" w16cid:durableId="942884148">
    <w:abstractNumId w:val="1"/>
  </w:num>
  <w:num w:numId="3" w16cid:durableId="1972974620">
    <w:abstractNumId w:val="4"/>
  </w:num>
  <w:num w:numId="4" w16cid:durableId="2080709898">
    <w:abstractNumId w:val="5"/>
  </w:num>
  <w:num w:numId="5" w16cid:durableId="2041196792">
    <w:abstractNumId w:val="0"/>
  </w:num>
  <w:num w:numId="6" w16cid:durableId="489062368">
    <w:abstractNumId w:val="7"/>
  </w:num>
  <w:num w:numId="7" w16cid:durableId="1095709223">
    <w:abstractNumId w:val="6"/>
  </w:num>
  <w:num w:numId="8" w16cid:durableId="212981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6"/>
    <w:rsid w:val="001A0522"/>
    <w:rsid w:val="001C4621"/>
    <w:rsid w:val="002F4F55"/>
    <w:rsid w:val="00431B6F"/>
    <w:rsid w:val="00630D1D"/>
    <w:rsid w:val="00792E64"/>
    <w:rsid w:val="00864BD6"/>
    <w:rsid w:val="009D1E70"/>
    <w:rsid w:val="00B36BF1"/>
    <w:rsid w:val="00B42F3B"/>
    <w:rsid w:val="00E07AE7"/>
    <w:rsid w:val="00F14C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E0BD"/>
  <w15:chartTrackingRefBased/>
  <w15:docId w15:val="{122996FF-6746-4092-9980-FE191AC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4B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4B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4B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4B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4B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4B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4B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B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64B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64B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64B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64B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64B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4B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4B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4BD6"/>
    <w:rPr>
      <w:rFonts w:eastAsiaTheme="majorEastAsia" w:cstheme="majorBidi"/>
      <w:color w:val="272727" w:themeColor="text1" w:themeTint="D8"/>
    </w:rPr>
  </w:style>
  <w:style w:type="paragraph" w:styleId="Tittel">
    <w:name w:val="Title"/>
    <w:basedOn w:val="Normal"/>
    <w:next w:val="Normal"/>
    <w:link w:val="TittelTegn"/>
    <w:uiPriority w:val="10"/>
    <w:qFormat/>
    <w:rsid w:val="0086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4B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4B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4B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4B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4BD6"/>
    <w:rPr>
      <w:i/>
      <w:iCs/>
      <w:color w:val="404040" w:themeColor="text1" w:themeTint="BF"/>
    </w:rPr>
  </w:style>
  <w:style w:type="paragraph" w:styleId="Listeavsnitt">
    <w:name w:val="List Paragraph"/>
    <w:basedOn w:val="Normal"/>
    <w:uiPriority w:val="34"/>
    <w:qFormat/>
    <w:rsid w:val="00864BD6"/>
    <w:pPr>
      <w:ind w:left="720"/>
      <w:contextualSpacing/>
    </w:pPr>
  </w:style>
  <w:style w:type="character" w:styleId="Sterkutheving">
    <w:name w:val="Intense Emphasis"/>
    <w:basedOn w:val="Standardskriftforavsnitt"/>
    <w:uiPriority w:val="21"/>
    <w:qFormat/>
    <w:rsid w:val="00864BD6"/>
    <w:rPr>
      <w:i/>
      <w:iCs/>
      <w:color w:val="0F4761" w:themeColor="accent1" w:themeShade="BF"/>
    </w:rPr>
  </w:style>
  <w:style w:type="paragraph" w:styleId="Sterktsitat">
    <w:name w:val="Intense Quote"/>
    <w:basedOn w:val="Normal"/>
    <w:next w:val="Normal"/>
    <w:link w:val="SterktsitatTegn"/>
    <w:uiPriority w:val="30"/>
    <w:qFormat/>
    <w:rsid w:val="0086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64BD6"/>
    <w:rPr>
      <w:i/>
      <w:iCs/>
      <w:color w:val="0F4761" w:themeColor="accent1" w:themeShade="BF"/>
    </w:rPr>
  </w:style>
  <w:style w:type="character" w:styleId="Sterkreferanse">
    <w:name w:val="Intense Reference"/>
    <w:basedOn w:val="Standardskriftforavsnitt"/>
    <w:uiPriority w:val="32"/>
    <w:qFormat/>
    <w:rsid w:val="00864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regneark.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563</Words>
  <Characters>2988</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Troms fylkeskommune</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Martinsen Siljebråten</dc:creator>
  <cp:keywords/>
  <dc:description/>
  <cp:lastModifiedBy>Roald Linaker</cp:lastModifiedBy>
  <cp:revision>4</cp:revision>
  <dcterms:created xsi:type="dcterms:W3CDTF">2025-12-02T21:12:00Z</dcterms:created>
  <dcterms:modified xsi:type="dcterms:W3CDTF">2025-12-03T13:39:00Z</dcterms:modified>
</cp:coreProperties>
</file>