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tblBorders>
        <w:tblLayout w:type="fixed"/>
        <w:tblCellMar>
          <w:left w:w="70" w:type="dxa"/>
          <w:right w:w="70" w:type="dxa"/>
        </w:tblCellMar>
        <w:tblLook w:val="0000" w:firstRow="0" w:lastRow="0" w:firstColumn="0" w:lastColumn="0" w:noHBand="0" w:noVBand="0"/>
      </w:tblPr>
      <w:tblGrid>
        <w:gridCol w:w="2256"/>
        <w:gridCol w:w="7383"/>
      </w:tblGrid>
      <w:tr w:rsidR="00EB1AA9" w:rsidRPr="008449A2" w14:paraId="4AF6CE6D" w14:textId="77777777" w:rsidTr="00EB1AA9">
        <w:trPr>
          <w:trHeight w:val="693"/>
        </w:trPr>
        <w:tc>
          <w:tcPr>
            <w:tcW w:w="1870" w:type="dxa"/>
          </w:tcPr>
          <w:p w14:paraId="0C8C8F34" w14:textId="2669B91D" w:rsidR="00EB1AA9" w:rsidRPr="00EB1AA9" w:rsidRDefault="00EB1AA9" w:rsidP="00EB1AA9">
            <w:pPr>
              <w:pStyle w:val="MUOverskrift2"/>
            </w:pPr>
            <w:r w:rsidRPr="00EB1AA9">
              <w:t>Saksframlegg</w:t>
            </w:r>
          </w:p>
        </w:tc>
        <w:tc>
          <w:tcPr>
            <w:tcW w:w="6120" w:type="dxa"/>
          </w:tcPr>
          <w:p w14:paraId="075E6289" w14:textId="77777777" w:rsidR="00EB1AA9" w:rsidRDefault="00EB1AA9" w:rsidP="008449A2"/>
        </w:tc>
      </w:tr>
      <w:tr w:rsidR="00206E38" w:rsidRPr="008449A2" w14:paraId="2D75EBD1" w14:textId="77777777" w:rsidTr="00FE6BC6">
        <w:tc>
          <w:tcPr>
            <w:tcW w:w="1870" w:type="dxa"/>
          </w:tcPr>
          <w:p w14:paraId="2D75EBCF" w14:textId="77777777" w:rsidR="00206E38" w:rsidRPr="008449A2" w:rsidRDefault="00206E38" w:rsidP="008449A2">
            <w:r w:rsidRPr="008449A2">
              <w:t>Arkivsak-dok.</w:t>
            </w:r>
          </w:p>
        </w:tc>
        <w:sdt>
          <w:sdtPr>
            <w:tag w:val="DocumentNumber"/>
            <w:id w:val="10000"/>
            <w:placeholder>
              <w:docPart w:val="D292306643B040998F21AB7F418E6E07"/>
            </w:placeholder>
            <w:dataBinding w:prefixMappings="xmlns:gbs='http://www.software-innovation.no/growBusinessDocument'" w:xpath="/gbs:GrowBusinessDocument/gbs:DocumentNumber[@gbs:key='10000']" w:storeItemID="{A22F0CF8-BCE8-4948-AEDC-09F61C6D235A}"/>
            <w:text/>
          </w:sdtPr>
          <w:sdtEndPr/>
          <w:sdtContent>
            <w:tc>
              <w:tcPr>
                <w:tcW w:w="6120" w:type="dxa"/>
              </w:tcPr>
              <w:p w14:paraId="2D75EBD0" w14:textId="07F9C3EB" w:rsidR="00206E38" w:rsidRPr="008449A2" w:rsidRDefault="009C2B8A" w:rsidP="008449A2">
                <w:r>
                  <w:t>26/9666-2</w:t>
                </w:r>
              </w:p>
            </w:tc>
          </w:sdtContent>
        </w:sdt>
      </w:tr>
      <w:tr w:rsidR="00206E38" w:rsidRPr="008449A2" w14:paraId="2D75EBD4" w14:textId="77777777" w:rsidTr="00FE6BC6">
        <w:tc>
          <w:tcPr>
            <w:tcW w:w="1870" w:type="dxa"/>
          </w:tcPr>
          <w:p w14:paraId="2D75EBD2" w14:textId="77777777" w:rsidR="00206E38" w:rsidRPr="008449A2" w:rsidRDefault="00206E38" w:rsidP="008449A2">
            <w:r w:rsidRPr="008449A2">
              <w:t>Saksbehandler</w:t>
            </w:r>
          </w:p>
        </w:tc>
        <w:sdt>
          <w:sdtPr>
            <w:tag w:val="OurRef.Name"/>
            <w:id w:val="10001"/>
            <w:placeholder>
              <w:docPart w:val="C5456899083D4A88A7F92C87488F3421"/>
            </w:placeholder>
            <w:dataBinding w:prefixMappings="xmlns:gbs='http://www.software-innovation.no/growBusinessDocument'" w:xpath="/gbs:GrowBusinessDocument/gbs:OurRef.Name[@gbs:key='10001']" w:storeItemID="{A22F0CF8-BCE8-4948-AEDC-09F61C6D235A}"/>
            <w:text/>
          </w:sdtPr>
          <w:sdtEndPr/>
          <w:sdtContent>
            <w:tc>
              <w:tcPr>
                <w:tcW w:w="6120" w:type="dxa"/>
              </w:tcPr>
              <w:p w14:paraId="2D75EBD3" w14:textId="3AEFCFB3" w:rsidR="00206E38" w:rsidRPr="008449A2" w:rsidRDefault="009C2B8A" w:rsidP="008449A2">
                <w:r>
                  <w:t>Per Ketil Omholt</w:t>
                </w:r>
              </w:p>
            </w:tc>
          </w:sdtContent>
        </w:sdt>
      </w:tr>
    </w:tbl>
    <w:p w14:paraId="2D75EBD5" w14:textId="77777777" w:rsidR="00206E38" w:rsidRPr="008449A2" w:rsidRDefault="00206E38" w:rsidP="008449A2">
      <w:r>
        <w:t xml:space="preserve"> </w:t>
      </w:r>
    </w:p>
    <w:tbl>
      <w:tblPr>
        <w:tblW w:w="4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24"/>
        <w:gridCol w:w="2266"/>
      </w:tblGrid>
      <w:tr w:rsidR="00F64214" w:rsidRPr="00EB1AA9" w14:paraId="2D75EBD8" w14:textId="27C1460E" w:rsidTr="00F64214">
        <w:trPr>
          <w:trHeight w:val="257"/>
        </w:trPr>
        <w:tc>
          <w:tcPr>
            <w:tcW w:w="5529" w:type="dxa"/>
          </w:tcPr>
          <w:p w14:paraId="2D75EBD6" w14:textId="12BA3EB9" w:rsidR="00F64214" w:rsidRPr="00EB1AA9" w:rsidRDefault="00F64214" w:rsidP="008449A2">
            <w:pPr>
              <w:rPr>
                <w:b/>
              </w:rPr>
            </w:pPr>
            <w:r w:rsidRPr="00EB1AA9">
              <w:rPr>
                <w:b/>
              </w:rPr>
              <w:t>Utvalg</w:t>
            </w:r>
          </w:p>
        </w:tc>
        <w:tc>
          <w:tcPr>
            <w:tcW w:w="2268" w:type="dxa"/>
          </w:tcPr>
          <w:p w14:paraId="2D75EBD7" w14:textId="77777777" w:rsidR="00F64214" w:rsidRPr="00EB1AA9" w:rsidRDefault="00F64214" w:rsidP="008449A2">
            <w:pPr>
              <w:rPr>
                <w:b/>
              </w:rPr>
            </w:pPr>
            <w:r w:rsidRPr="00EB1AA9">
              <w:rPr>
                <w:b/>
              </w:rPr>
              <w:t>Møtedato</w:t>
            </w:r>
          </w:p>
        </w:tc>
      </w:tr>
      <w:tr w:rsidR="00F64214" w:rsidRPr="008449A2" w14:paraId="2D75EBDB" w14:textId="48995A09" w:rsidTr="00F64214">
        <w:trPr>
          <w:trHeight w:val="257"/>
        </w:trPr>
        <w:tc>
          <w:tcPr>
            <w:tcW w:w="5529" w:type="dxa"/>
          </w:tcPr>
          <w:p w14:paraId="2D75EBD9" w14:textId="1BD240A3" w:rsidR="00F64214" w:rsidRPr="008449A2" w:rsidRDefault="00810FCA" w:rsidP="008449A2">
            <w:sdt>
              <w:sdtPr>
                <w:tag w:val="ToActivity.FromOthersToMe.ToBoard.Name"/>
                <w:id w:val="10002"/>
                <w:placeholder>
                  <w:docPart w:val="2728B26D682D4A1B97E4B88808B26FEB"/>
                </w:placeholder>
                <w:dataBinding w:prefixMappings="xmlns:gbs='http://www.software-innovation.no/growBusinessDocument'" w:xpath="gbs:GrowBusinessDocument/gbs:Lists/gbs:MultipleLines/gbs:ToActivity.FromOthersToMe[@gbs:name='SaksgangML']/gbs:ToActivity.FromOthersToMe.ToBoard.Name/gbs:value[@gbs:key='10002']" w:storeItemID="{A22F0CF8-BCE8-4948-AEDC-09F61C6D235A}"/>
                <w:text/>
              </w:sdtPr>
              <w:sdtEndPr/>
              <w:sdtContent>
                <w:r w:rsidR="009C2B8A">
                  <w:t>Plan- og miljøutvalget 2023 - 2027</w:t>
                </w:r>
              </w:sdtContent>
            </w:sdt>
          </w:p>
        </w:tc>
        <w:sdt>
          <w:sdtPr>
            <w:tag w:val="ToActivity.FromOthersToMe.ToBoardMeeting.StartDate"/>
            <w:id w:val="10003"/>
            <w:placeholder>
              <w:docPart w:val="4C7D461FFE824850AEBCA4471EA75078"/>
            </w:placeholder>
            <w:dataBinding w:prefixMappings="xmlns:gbs='http://www.software-innovation.no/growBusinessDocument'" w:xpath="gbs:GrowBusinessDocument/gbs:Lists/gbs:MultipleLines/gbs:ToActivity.FromOthersToMe[@gbs:name='SaksgangML']/gbs:ToActivity.FromOthersToMe.ToBoardMeeting.StartDate/gbs:value[@gbs:key='10003']" w:storeItemID="{A22F0CF8-BCE8-4948-AEDC-09F61C6D235A}"/>
            <w:date w:fullDate="2026-10-22T08:30:00Z">
              <w:dateFormat w:val="dd.MM.yyyy"/>
              <w:lid w:val="nb-NO"/>
              <w:storeMappedDataAs w:val="dateTime"/>
              <w:calendar w:val="gregorian"/>
            </w:date>
          </w:sdtPr>
          <w:sdtEndPr/>
          <w:sdtContent>
            <w:tc>
              <w:tcPr>
                <w:tcW w:w="2268" w:type="dxa"/>
              </w:tcPr>
              <w:p w14:paraId="2D75EBDA" w14:textId="4F6CCD4B" w:rsidR="00F64214" w:rsidRPr="008449A2" w:rsidRDefault="009C2B8A" w:rsidP="008449A2">
                <w:r>
                  <w:t>22.10.2026</w:t>
                </w:r>
              </w:p>
            </w:tc>
          </w:sdtContent>
        </w:sdt>
      </w:tr>
      <w:tr w:rsidR="00F64214" w:rsidRPr="008449A2" w14:paraId="631EA1DD" w14:textId="77777777" w:rsidTr="00F64214">
        <w:trPr>
          <w:trHeight w:val="257"/>
        </w:trPr>
        <w:tc>
          <w:tcPr>
            <w:tcW w:w="5529" w:type="dxa"/>
          </w:tcPr>
          <w:p w14:paraId="68473F5C" w14:textId="3C6E9A01" w:rsidR="00F64214" w:rsidRPr="008449A2" w:rsidRDefault="00810FCA" w:rsidP="008449A2">
            <w:sdt>
              <w:sdtPr>
                <w:tag w:val="ToActivity.FromOthersToMe.ToBoard.Name"/>
                <w:id w:val="100022"/>
                <w:placeholder>
                  <w:docPart w:val="2728B26D682D4A1B97E4B88808B26FEB"/>
                </w:placeholder>
                <w:dataBinding w:prefixMappings="xmlns:gbs='http://www.software-innovation.no/growBusinessDocument'" w:xpath="gbs:GrowBusinessDocument/gbs:Lists/gbs:MultipleLines/gbs:ToActivity.FromOthersToMe[@gbs:name='SaksgangML']/gbs:ToActivity.FromOthersToMe.ToBoard.Name/gbs:value[@gbs:key='100022']" w:storeItemID="{A22F0CF8-BCE8-4948-AEDC-09F61C6D235A}"/>
                <w:text/>
              </w:sdtPr>
              <w:sdtEndPr/>
              <w:sdtContent>
                <w:r w:rsidR="0063559D">
                  <w:t>Kommunestyret 2023 - 2027</w:t>
                </w:r>
              </w:sdtContent>
            </w:sdt>
          </w:p>
        </w:tc>
        <w:sdt>
          <w:sdtPr>
            <w:tag w:val="ToActivity.FromOthersToMe.ToBoardMeeting.StartDate"/>
            <w:id w:val="100032"/>
            <w:placeholder>
              <w:docPart w:val="4C7D461FFE824850AEBCA4471EA75078"/>
            </w:placeholder>
            <w:dataBinding w:prefixMappings="xmlns:gbs='http://www.software-innovation.no/growBusinessDocument'" w:xpath="gbs:GrowBusinessDocument/gbs:Lists/gbs:MultipleLines/gbs:ToActivity.FromOthersToMe[@gbs:name='SaksgangML']/gbs:ToActivity.FromOthersToMe.ToBoardMeeting.StartDate/gbs:value[@gbs:key='100032']" w:storeItemID="{A22F0CF8-BCE8-4948-AEDC-09F61C6D235A}"/>
            <w:date w:fullDate="2026-10-28T08:30:00Z">
              <w:dateFormat w:val="dd.MM.yyyy"/>
              <w:lid w:val="nb-NO"/>
              <w:storeMappedDataAs w:val="dateTime"/>
              <w:calendar w:val="gregorian"/>
            </w:date>
          </w:sdtPr>
          <w:sdtEndPr/>
          <w:sdtContent>
            <w:tc>
              <w:tcPr>
                <w:tcW w:w="2268" w:type="dxa"/>
              </w:tcPr>
              <w:p w14:paraId="10568AFC" w14:textId="25994D22" w:rsidR="00F64214" w:rsidRPr="008449A2" w:rsidRDefault="0063559D" w:rsidP="008449A2">
                <w:r>
                  <w:t>28.10.2026</w:t>
                </w:r>
              </w:p>
            </w:tc>
          </w:sdtContent>
        </w:sdt>
      </w:tr>
    </w:tbl>
    <w:p w14:paraId="2D75EBDC" w14:textId="77777777" w:rsidR="00206E38" w:rsidRPr="008449A2" w:rsidRDefault="00206E38" w:rsidP="008449A2"/>
    <w:p w14:paraId="6F0C36A2" w14:textId="3145B9E4" w:rsidR="00EB1AA9" w:rsidRDefault="006030C2" w:rsidP="008449A2">
      <w:pPr>
        <w:jc w:val="right"/>
      </w:pPr>
      <w:r w:rsidRPr="008449A2">
        <w:fldChar w:fldCharType="begin"/>
      </w:r>
      <w:r w:rsidRPr="008449A2">
        <w:instrText xml:space="preserve"> IF "</w:instrText>
      </w:r>
      <w:sdt>
        <w:sdtPr>
          <w:tag w:val="ToAuthorization"/>
          <w:id w:val="10008"/>
          <w:placeholder>
            <w:docPart w:val="582C717C202441B89D8CFFCB5C8A8A6C"/>
          </w:placeholder>
          <w:dataBinding w:prefixMappings="xmlns:gbs='http://www.software-innovation.no/growBusinessDocument'" w:xpath="/gbs:GrowBusinessDocument/gbs:ToAuthorization[@gbs:key='10008']" w:storeItemID="{A22F0CF8-BCE8-4948-AEDC-09F61C6D235A}"/>
          <w:text/>
        </w:sdtPr>
        <w:sdtEndPr/>
        <w:sdtContent>
          <w:r w:rsidR="0063559D">
            <w:instrText xml:space="preserve">  </w:instrText>
          </w:r>
        </w:sdtContent>
      </w:sdt>
      <w:r w:rsidRPr="008449A2">
        <w:instrText>"&lt;&gt;"  " "Unntatt offentlighet</w:instrText>
      </w:r>
    </w:p>
    <w:p w14:paraId="2D75EBDE" w14:textId="37DB62EC" w:rsidR="00206E38" w:rsidRPr="008449A2" w:rsidRDefault="006030C2" w:rsidP="008449A2">
      <w:pPr>
        <w:jc w:val="right"/>
      </w:pPr>
      <w:r w:rsidRPr="008449A2">
        <w:instrText xml:space="preserve">" </w:instrText>
      </w:r>
      <w:r w:rsidRPr="008449A2">
        <w:fldChar w:fldCharType="end"/>
      </w:r>
      <w:sdt>
        <w:sdtPr>
          <w:tag w:val="ToAuthorization"/>
          <w:id w:val="10009"/>
          <w:placeholder>
            <w:docPart w:val="0CC848F0928B44A7A201B580E3787846"/>
          </w:placeholder>
          <w:dataBinding w:prefixMappings="xmlns:gbs='http://www.software-innovation.no/growBusinessDocument'" w:xpath="/gbs:GrowBusinessDocument/gbs:ToAuthorization[@gbs:key='10009']" w:storeItemID="{A22F0CF8-BCE8-4948-AEDC-09F61C6D235A}"/>
          <w:text/>
        </w:sdtPr>
        <w:sdtEndPr/>
        <w:sdtContent>
          <w:r w:rsidR="009C2B8A">
            <w:t xml:space="preserve">  </w:t>
          </w:r>
        </w:sdtContent>
      </w:sdt>
    </w:p>
    <w:sdt>
      <w:sdtPr>
        <w:tag w:val="MU_Dokumentbeskrivelse"/>
        <w:id w:val="10010"/>
        <w:placeholder>
          <w:docPart w:val="DefaultPlaceholder_22675703"/>
        </w:placeholder>
        <w:temporary/>
        <w:dataBinding w:prefixMappings="xmlns:gbs='http://www.software-innovation.no/growBusinessDocument'" w:xpath="/gbs:GrowBusinessDocument/gbs:UnofficialTitle[@gbs:key='10010']" w:storeItemID="{A22F0CF8-BCE8-4948-AEDC-09F61C6D235A}"/>
        <w:text w:multiLine="1"/>
      </w:sdtPr>
      <w:sdtEndPr/>
      <w:sdtContent>
        <w:p w14:paraId="2D75EBDF" w14:textId="263832A2" w:rsidR="00206E38" w:rsidRPr="008449A2" w:rsidRDefault="009C2B8A" w:rsidP="008449A2">
          <w:pPr>
            <w:pStyle w:val="MUOverskrift1"/>
          </w:pPr>
          <w:r>
            <w:t>Svar på høring - Rapport fra ekspertutvalget om klimatilpasning</w:t>
          </w:r>
        </w:p>
      </w:sdtContent>
    </w:sdt>
    <w:p w14:paraId="2D75EBE0" w14:textId="77777777" w:rsidR="004A3A15" w:rsidRPr="008449A2" w:rsidRDefault="004A3A15" w:rsidP="008449A2"/>
    <w:sdt>
      <w:sdtPr>
        <w:tag w:val="MU_Tittel"/>
        <w:id w:val="7758469"/>
        <w:lock w:val="sdtLocked"/>
        <w:placeholder>
          <w:docPart w:val="DefaultPlaceholder_22675703"/>
        </w:placeholder>
        <w:text w:multiLine="1"/>
      </w:sdtPr>
      <w:sdtEndPr/>
      <w:sdtContent>
        <w:p w14:paraId="2D75EBE1" w14:textId="199E7141" w:rsidR="000451EA" w:rsidRPr="008449A2" w:rsidRDefault="00FF2046" w:rsidP="008449A2">
          <w:pPr>
            <w:pStyle w:val="MUOverskrift2"/>
          </w:pPr>
          <w:r>
            <w:t>Kommunedirektørens</w:t>
          </w:r>
          <w:r w:rsidR="008449A2" w:rsidRPr="008449A2">
            <w:t xml:space="preserve"> </w:t>
          </w:r>
          <w:r w:rsidR="00E76B8C">
            <w:t>forslag til vedtak</w:t>
          </w:r>
        </w:p>
      </w:sdtContent>
    </w:sdt>
    <w:sdt>
      <w:sdtPr>
        <w:alias w:val="Forslag til vedtak/Innstilling"/>
        <w:tag w:val="MU_Innstilling"/>
        <w:id w:val="534866876"/>
        <w:lock w:val="sdtLocked"/>
        <w:placeholder>
          <w:docPart w:val="2408E61007294D41BCBAD0547312FEEE"/>
        </w:placeholder>
      </w:sdtPr>
      <w:sdtEndPr/>
      <w:sdtContent>
        <w:p w14:paraId="2D75EBE6" w14:textId="6820A50A" w:rsidR="00206E38" w:rsidRPr="008449A2" w:rsidRDefault="006804C5" w:rsidP="008449A2">
          <w:r>
            <w:t xml:space="preserve">Kommunestyret i Grimstad tar rapporten fra ekspertutvalget om klimatilpasning til </w:t>
          </w:r>
          <w:r w:rsidR="00F706E0">
            <w:t>orientering</w:t>
          </w:r>
          <w:r>
            <w:t>.</w:t>
          </w:r>
        </w:p>
      </w:sdtContent>
    </w:sdt>
    <w:p w14:paraId="36E97AF8" w14:textId="030C02FA" w:rsidR="00F35B89" w:rsidRDefault="00F35B89" w:rsidP="00F35B89"/>
    <w:p w14:paraId="7EDADF33" w14:textId="77777777" w:rsidR="00F35B89" w:rsidRPr="00F35B89" w:rsidRDefault="00F35B89" w:rsidP="00F35B89"/>
    <w:p w14:paraId="2D75EBE7" w14:textId="2384C0E9" w:rsidR="00206E38" w:rsidRDefault="00E76B8C" w:rsidP="00E76B8C">
      <w:pPr>
        <w:pStyle w:val="MUOverskrift2"/>
      </w:pPr>
      <w:r>
        <w:t>Vedlegg</w:t>
      </w:r>
    </w:p>
    <w:sdt>
      <w:sdtPr>
        <w:tag w:val="ToCurrentVersion.FileConnection"/>
        <w:id w:val="10004"/>
        <w:placeholder>
          <w:docPart w:val="DefaultPlaceholder_-1854013440"/>
        </w:placeholder>
        <w:dataBinding w:prefixMappings="xmlns:gbs='http://www.software-innovation.no/growBusinessDocument'" w:xpath="/gbs:GrowBusinessDocument/gbs:Lists/gbs:SingleLines/gbs:ToCurrentVersion.FileConnection/gbs:DisplayField[@gbs:key='10004']" w:storeItemID="{A22F0CF8-BCE8-4948-AEDC-09F61C6D235A}"/>
        <w:text w:multiLine="1"/>
      </w:sdtPr>
      <w:sdtEndPr/>
      <w:sdtContent>
        <w:p w14:paraId="7B8723C3" w14:textId="05D248C6" w:rsidR="00E76B8C" w:rsidRDefault="00206E75" w:rsidP="0044705D">
          <w:r>
            <w:t>Norge_i_hardt_vær.</w:t>
          </w:r>
        </w:p>
      </w:sdtContent>
    </w:sdt>
    <w:p w14:paraId="00651716" w14:textId="78FD142F" w:rsidR="00EB1AA9" w:rsidRDefault="00EB1AA9" w:rsidP="008449A2"/>
    <w:p w14:paraId="608848D1" w14:textId="7E4753AD" w:rsidR="00E76B8C" w:rsidRDefault="00320DB8" w:rsidP="00320DB8">
      <w:pPr>
        <w:pStyle w:val="MUOverskrift2"/>
      </w:pPr>
      <w:r>
        <w:t>Kommuneplanen</w:t>
      </w:r>
    </w:p>
    <w:p w14:paraId="1991A0C5" w14:textId="2B25C5FE" w:rsidR="00320DB8" w:rsidRDefault="00A645B3" w:rsidP="00320DB8">
      <w:r>
        <w:t xml:space="preserve">I kommuneplanens samfunnsdel er ett av fire satsningsområder – Grønnere hverdag. </w:t>
      </w:r>
      <w:r w:rsidR="009624AE">
        <w:t>Her fokuseres det</w:t>
      </w:r>
      <w:r w:rsidR="009624AE" w:rsidRPr="009624AE">
        <w:t xml:space="preserve"> på at Grimstad skal disponere arealbruken mot en grønnere hverdag, det naturlige valget skal v</w:t>
      </w:r>
      <w:r w:rsidR="009624AE">
        <w:t xml:space="preserve">ære grønt og bærekraftig og Grimstad skal tilrettelegge for et klima- og miljøvennlig samfunn. Videre står det under satsingsområde næringsutvikling at Grimstad skal være et attraktivt og bærekraftig reisemål og at Grimstad skal være et nasjonalt tyngdepunkt innen fremtidsrettet teknologi. </w:t>
      </w:r>
    </w:p>
    <w:p w14:paraId="47A18D83" w14:textId="77777777" w:rsidR="009624AE" w:rsidRDefault="009624AE" w:rsidP="00320DB8"/>
    <w:p w14:paraId="7D451B54" w14:textId="51AF3370" w:rsidR="009624AE" w:rsidRPr="009624AE" w:rsidRDefault="009624AE" w:rsidP="00320DB8">
      <w:r>
        <w:t>I kommuneplanens arealdel er det et fokus på arealbruk og hvordan kommunen best skal forvalte arealene i Grimstad.</w:t>
      </w:r>
    </w:p>
    <w:p w14:paraId="3717CCBA" w14:textId="77777777" w:rsidR="00320DB8" w:rsidRPr="009624AE" w:rsidRDefault="00320DB8" w:rsidP="00320DB8">
      <w:pPr>
        <w:pStyle w:val="MUOverskrift2"/>
      </w:pPr>
    </w:p>
    <w:p w14:paraId="2D75EBE8" w14:textId="28C13744" w:rsidR="00D3473E" w:rsidRPr="008449A2" w:rsidRDefault="00C97516" w:rsidP="008449A2">
      <w:pPr>
        <w:pStyle w:val="MUOverskrift2"/>
      </w:pPr>
      <w:r>
        <w:t>Sammendrag</w:t>
      </w:r>
      <w:r w:rsidR="00D3473E" w:rsidRPr="008449A2">
        <w:t xml:space="preserve"> </w:t>
      </w:r>
    </w:p>
    <w:p w14:paraId="2D0D1845" w14:textId="42C81643" w:rsidR="00A645B3" w:rsidRDefault="00A645B3" w:rsidP="00320DB8">
      <w:r>
        <w:t xml:space="preserve">Ekspertutvalget om klimatilpasning har levert en rapport som viser hvilke samfunnsområder som blir mest påvirket av endringer i klima. Rapporten peker på sektorer der man kan forvente positive og negative effekter av klimaendringene. Videre går de gjennom aktuelle tiltak på nasjonalt nivå og kommer med konkrete anbefalinger til hva som bør jobbes ekstra med for å bli bedre på å tilpasse </w:t>
      </w:r>
      <w:r w:rsidR="009624AE">
        <w:t>seg</w:t>
      </w:r>
      <w:r>
        <w:t xml:space="preserve"> endringer i klima.</w:t>
      </w:r>
    </w:p>
    <w:p w14:paraId="554BC2FF" w14:textId="77777777" w:rsidR="00A645B3" w:rsidRDefault="00A645B3" w:rsidP="00320DB8"/>
    <w:p w14:paraId="2D75EBF0" w14:textId="59C46912" w:rsidR="006030C2" w:rsidRPr="00320DB8" w:rsidRDefault="00A645B3" w:rsidP="00320DB8">
      <w:r>
        <w:t xml:space="preserve">Rapporten er sendt på høring, og kommunen kan komme med innspill / kommentarer til selve rapporten og oppfølging av denne. </w:t>
      </w:r>
    </w:p>
    <w:p w14:paraId="6A634829" w14:textId="77777777" w:rsidR="00E76B8C" w:rsidRPr="008449A2" w:rsidRDefault="00E76B8C" w:rsidP="008449A2"/>
    <w:p w14:paraId="5DCFD941" w14:textId="2FF56CA6" w:rsidR="00E76B8C" w:rsidRDefault="00C97516" w:rsidP="00E76B8C">
      <w:pPr>
        <w:pStyle w:val="MUOverskrift2"/>
      </w:pPr>
      <w:r>
        <w:t>Fakta</w:t>
      </w:r>
    </w:p>
    <w:p w14:paraId="042EB49C" w14:textId="1FFA61D2" w:rsidR="001A13F0" w:rsidRDefault="007F3B7B" w:rsidP="008449A2">
      <w:r>
        <w:t xml:space="preserve">Ekspertutvalget om klimatilpasning har fått i oppdrag av regjeringen å finne de samfunnsområdene som blir mest påvirket av endringer i klima. </w:t>
      </w:r>
      <w:r w:rsidR="0044705D">
        <w:t xml:space="preserve">Videre skal de komme med anbefalinger til tiltak for å best mulig tilpasse seg disse endringene på et overordnet nivå. </w:t>
      </w:r>
      <w:r>
        <w:t xml:space="preserve">Vurderingene gjøres med et </w:t>
      </w:r>
      <w:r>
        <w:lastRenderedPageBreak/>
        <w:t xml:space="preserve">samfunnsøkonomisk perspektiv. </w:t>
      </w:r>
    </w:p>
    <w:p w14:paraId="627E526C" w14:textId="77777777" w:rsidR="001A13F0" w:rsidRDefault="001A13F0" w:rsidP="008449A2"/>
    <w:p w14:paraId="13F2CB9E" w14:textId="0ED37D65" w:rsidR="007F3B7B" w:rsidRDefault="007F3B7B" w:rsidP="008449A2">
      <w:r>
        <w:t>Utvalget skal lage et kunnskapsgrunnlag for håndtering av fysisk klimarisiko i Norge. Utvalget fokuserer ikke på omstilling til et lavutslippssamfunn (overgangsrisiko</w:t>
      </w:r>
      <w:r w:rsidR="00377F74">
        <w:t xml:space="preserve">, </w:t>
      </w:r>
      <w:r w:rsidR="00377F74" w:rsidRPr="00377F74">
        <w:rPr>
          <w:i/>
          <w:iCs/>
        </w:rPr>
        <w:t>figur 1</w:t>
      </w:r>
      <w:r>
        <w:t>).</w:t>
      </w:r>
    </w:p>
    <w:p w14:paraId="2D75EBF4" w14:textId="651621D7" w:rsidR="008449A2" w:rsidRPr="004177A5" w:rsidRDefault="00B40C45" w:rsidP="008449A2">
      <w:r>
        <w:rPr>
          <w:noProof/>
        </w:rPr>
        <mc:AlternateContent>
          <mc:Choice Requires="wps">
            <w:drawing>
              <wp:anchor distT="0" distB="0" distL="114300" distR="114300" simplePos="0" relativeHeight="251660288" behindDoc="0" locked="0" layoutInCell="1" allowOverlap="1" wp14:anchorId="173938C4" wp14:editId="019290CC">
                <wp:simplePos x="0" y="0"/>
                <wp:positionH relativeFrom="margin">
                  <wp:posOffset>2985919</wp:posOffset>
                </wp:positionH>
                <wp:positionV relativeFrom="paragraph">
                  <wp:posOffset>113366</wp:posOffset>
                </wp:positionV>
                <wp:extent cx="2931459" cy="2205019"/>
                <wp:effectExtent l="0" t="0" r="21590" b="24130"/>
                <wp:wrapNone/>
                <wp:docPr id="649460655" name="Tekstboks 2"/>
                <wp:cNvGraphicFramePr/>
                <a:graphic xmlns:a="http://schemas.openxmlformats.org/drawingml/2006/main">
                  <a:graphicData uri="http://schemas.microsoft.com/office/word/2010/wordprocessingShape">
                    <wps:wsp>
                      <wps:cNvSpPr txBox="1"/>
                      <wps:spPr>
                        <a:xfrm>
                          <a:off x="0" y="0"/>
                          <a:ext cx="2931459" cy="2205019"/>
                        </a:xfrm>
                        <a:prstGeom prst="rect">
                          <a:avLst/>
                        </a:prstGeom>
                        <a:solidFill>
                          <a:schemeClr val="lt1"/>
                        </a:solidFill>
                        <a:ln w="6350">
                          <a:solidFill>
                            <a:prstClr val="black"/>
                          </a:solidFill>
                        </a:ln>
                      </wps:spPr>
                      <wps:txbx>
                        <w:txbxContent>
                          <w:p w14:paraId="3204CDA2" w14:textId="12676A4B" w:rsidR="00377F74" w:rsidRDefault="00377F74">
                            <w:r w:rsidRPr="00377F74">
                              <w:rPr>
                                <w:noProof/>
                              </w:rPr>
                              <w:drawing>
                                <wp:inline distT="0" distB="0" distL="0" distR="0" wp14:anchorId="246576D8" wp14:editId="49267E32">
                                  <wp:extent cx="2639001" cy="1554098"/>
                                  <wp:effectExtent l="0" t="0" r="9525" b="8255"/>
                                  <wp:docPr id="34490519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905196" name=""/>
                                          <pic:cNvPicPr/>
                                        </pic:nvPicPr>
                                        <pic:blipFill>
                                          <a:blip r:embed="rId10"/>
                                          <a:stretch>
                                            <a:fillRect/>
                                          </a:stretch>
                                        </pic:blipFill>
                                        <pic:spPr>
                                          <a:xfrm>
                                            <a:off x="0" y="0"/>
                                            <a:ext cx="2727059" cy="1605955"/>
                                          </a:xfrm>
                                          <a:prstGeom prst="rect">
                                            <a:avLst/>
                                          </a:prstGeom>
                                        </pic:spPr>
                                      </pic:pic>
                                    </a:graphicData>
                                  </a:graphic>
                                </wp:inline>
                              </w:drawing>
                            </w:r>
                          </w:p>
                          <w:p w14:paraId="471076A9" w14:textId="2B6284CE" w:rsidR="00377F74" w:rsidRPr="00377F74" w:rsidRDefault="00377F74">
                            <w:pPr>
                              <w:rPr>
                                <w:i/>
                                <w:iCs/>
                                <w:sz w:val="16"/>
                                <w:szCs w:val="16"/>
                              </w:rPr>
                            </w:pPr>
                            <w:r>
                              <w:rPr>
                                <w:i/>
                                <w:iCs/>
                                <w:sz w:val="16"/>
                                <w:szCs w:val="16"/>
                              </w:rPr>
                              <w:t>Figur 2: Ulikt tyngdepunkt i konsekvenser av politiske beslutninger. Kilde: Ekspertutvalget om klimatilpasning.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3938C4" id="_x0000_t202" coordsize="21600,21600" o:spt="202" path="m,l,21600r21600,l21600,xe">
                <v:stroke joinstyle="miter"/>
                <v:path gradientshapeok="t" o:connecttype="rect"/>
              </v:shapetype>
              <v:shape id="Tekstboks 2" o:spid="_x0000_s1026" type="#_x0000_t202" style="position:absolute;margin-left:235.1pt;margin-top:8.95pt;width:230.8pt;height:173.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" fillcolor="white [3201]" strokeweight=".5pt">
                <v:textbox>
                  <w:txbxContent>
                    <w:p w14:paraId="3204CDA2" w14:textId="12676A4B" w:rsidR="00377F74" w:rsidRDefault="00377F74">
                      <w:r w:rsidRPr="00377F74">
                        <w:rPr>
                          <w:noProof/>
                        </w:rPr>
                        <w:drawing>
                          <wp:inline distT="0" distB="0" distL="0" distR="0" wp14:anchorId="246576D8" wp14:editId="49267E32">
                            <wp:extent cx="2639001" cy="1554098"/>
                            <wp:effectExtent l="0" t="0" r="9525" b="8255"/>
                            <wp:docPr id="34490519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905196" name=""/>
                                    <pic:cNvPicPr/>
                                  </pic:nvPicPr>
                                  <pic:blipFill>
                                    <a:blip r:embed="rId11"/>
                                    <a:stretch>
                                      <a:fillRect/>
                                    </a:stretch>
                                  </pic:blipFill>
                                  <pic:spPr>
                                    <a:xfrm>
                                      <a:off x="0" y="0"/>
                                      <a:ext cx="2727059" cy="1605955"/>
                                    </a:xfrm>
                                    <a:prstGeom prst="rect">
                                      <a:avLst/>
                                    </a:prstGeom>
                                  </pic:spPr>
                                </pic:pic>
                              </a:graphicData>
                            </a:graphic>
                          </wp:inline>
                        </w:drawing>
                      </w:r>
                    </w:p>
                    <w:p w14:paraId="471076A9" w14:textId="2B6284CE" w:rsidR="00377F74" w:rsidRPr="00377F74" w:rsidRDefault="00377F74">
                      <w:pPr>
                        <w:rPr>
                          <w:i/>
                          <w:iCs/>
                          <w:sz w:val="16"/>
                          <w:szCs w:val="16"/>
                        </w:rPr>
                      </w:pPr>
                      <w:r>
                        <w:rPr>
                          <w:i/>
                          <w:iCs/>
                          <w:sz w:val="16"/>
                          <w:szCs w:val="16"/>
                        </w:rPr>
                        <w:t>Figur 2: Ulikt tyngdepunkt i konsekvenser av politiske beslutninger. Kilde: Ekspertutvalget om klimatilpasning.</w:t>
                      </w:r>
                    </w:p>
                  </w:txbxContent>
                </v:textbox>
                <w10:wrap anchorx="margin"/>
              </v:shape>
            </w:pict>
          </mc:Fallback>
        </mc:AlternateContent>
      </w:r>
      <w:r w:rsidR="00377F74">
        <w:rPr>
          <w:noProof/>
        </w:rPr>
        <mc:AlternateContent>
          <mc:Choice Requires="wps">
            <w:drawing>
              <wp:anchor distT="0" distB="0" distL="114300" distR="114300" simplePos="0" relativeHeight="251659264" behindDoc="0" locked="0" layoutInCell="1" allowOverlap="1" wp14:anchorId="6DAF425C" wp14:editId="1331F15A">
                <wp:simplePos x="0" y="0"/>
                <wp:positionH relativeFrom="column">
                  <wp:posOffset>145191</wp:posOffset>
                </wp:positionH>
                <wp:positionV relativeFrom="paragraph">
                  <wp:posOffset>118671</wp:posOffset>
                </wp:positionV>
                <wp:extent cx="2366570" cy="2199939"/>
                <wp:effectExtent l="0" t="0" r="15240" b="10160"/>
                <wp:wrapNone/>
                <wp:docPr id="1849740990" name="Tekstboks 1"/>
                <wp:cNvGraphicFramePr/>
                <a:graphic xmlns:a="http://schemas.openxmlformats.org/drawingml/2006/main">
                  <a:graphicData uri="http://schemas.microsoft.com/office/word/2010/wordprocessingShape">
                    <wps:wsp>
                      <wps:cNvSpPr txBox="1"/>
                      <wps:spPr>
                        <a:xfrm>
                          <a:off x="0" y="0"/>
                          <a:ext cx="2366570" cy="2199939"/>
                        </a:xfrm>
                        <a:prstGeom prst="rect">
                          <a:avLst/>
                        </a:prstGeom>
                        <a:solidFill>
                          <a:schemeClr val="lt1"/>
                        </a:solidFill>
                        <a:ln w="6350">
                          <a:solidFill>
                            <a:prstClr val="black"/>
                          </a:solidFill>
                        </a:ln>
                      </wps:spPr>
                      <wps:txbx>
                        <w:txbxContent>
                          <w:p w14:paraId="2EAB9BA2" w14:textId="798E2C97" w:rsidR="00377F74" w:rsidRDefault="00377F74">
                            <w:r>
                              <w:rPr>
                                <w:noProof/>
                              </w:rPr>
                              <w:drawing>
                                <wp:inline distT="0" distB="0" distL="0" distR="0" wp14:anchorId="5E519171" wp14:editId="2CEE07BE">
                                  <wp:extent cx="2247265" cy="1564640"/>
                                  <wp:effectExtent l="0" t="0" r="635" b="0"/>
                                  <wp:docPr id="206421508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215084" name="Bild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247265" cy="1564640"/>
                                          </a:xfrm>
                                          <a:prstGeom prst="rect">
                                            <a:avLst/>
                                          </a:prstGeom>
                                        </pic:spPr>
                                      </pic:pic>
                                    </a:graphicData>
                                  </a:graphic>
                                </wp:inline>
                              </w:drawing>
                            </w:r>
                          </w:p>
                          <w:p w14:paraId="610DB239" w14:textId="64AC4475" w:rsidR="00377F74" w:rsidRDefault="00377F74">
                            <w:r>
                              <w:rPr>
                                <w:rFonts w:eastAsia="Calibri"/>
                                <w:i/>
                                <w:iCs/>
                                <w:color w:val="000000"/>
                                <w:sz w:val="16"/>
                                <w:szCs w:val="16"/>
                              </w:rPr>
                              <w:t>Figur 1: Utvalget er avgrenset til håndtering av fysisk klimarisiko i Norge. Kilde; NOU 2018: 17. bearbeidet av ekspertutvalget om klimatilpasning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F425C" id="Tekstboks 1" o:spid="_x0000_s1027" type="#_x0000_t202" style="position:absolute;margin-left:11.45pt;margin-top:9.35pt;width:186.35pt;height:17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" fillcolor="white [3201]" strokeweight=".5pt">
                <v:textbox>
                  <w:txbxContent>
                    <w:p w14:paraId="2EAB9BA2" w14:textId="798E2C97" w:rsidR="00377F74" w:rsidRDefault="00377F74">
                      <w:r>
                        <w:rPr>
                          <w:noProof/>
                        </w:rPr>
                        <w:drawing>
                          <wp:inline distT="0" distB="0" distL="0" distR="0" wp14:anchorId="5E519171" wp14:editId="2CEE07BE">
                            <wp:extent cx="2247265" cy="1564640"/>
                            <wp:effectExtent l="0" t="0" r="635" b="0"/>
                            <wp:docPr id="206421508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215084" name="Bild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247265" cy="1564640"/>
                                    </a:xfrm>
                                    <a:prstGeom prst="rect">
                                      <a:avLst/>
                                    </a:prstGeom>
                                  </pic:spPr>
                                </pic:pic>
                              </a:graphicData>
                            </a:graphic>
                          </wp:inline>
                        </w:drawing>
                      </w:r>
                    </w:p>
                    <w:p w14:paraId="610DB239" w14:textId="64AC4475" w:rsidR="00377F74" w:rsidRDefault="00377F74">
                      <w:r>
                        <w:rPr>
                          <w:rFonts w:eastAsia="Calibri"/>
                          <w:i/>
                          <w:iCs/>
                          <w:color w:val="000000"/>
                          <w:sz w:val="16"/>
                          <w:szCs w:val="16"/>
                        </w:rPr>
                        <w:t>Figur 1: Utvalget er avgrenset til håndtering av fysisk klimarisiko i Norge. Kilde; NOU 2018: 17. bearbeidet av ekspertutvalget om klimatilpasning</w:t>
                      </w:r>
                    </w:p>
                  </w:txbxContent>
                </v:textbox>
              </v:shape>
            </w:pict>
          </mc:Fallback>
        </mc:AlternateContent>
      </w:r>
    </w:p>
    <w:p w14:paraId="57782447" w14:textId="483379C2" w:rsidR="00377F74" w:rsidRDefault="00377F74" w:rsidP="008449A2">
      <w:pPr>
        <w:rPr>
          <w:rFonts w:eastAsia="Calibri"/>
          <w:i/>
          <w:iCs/>
          <w:color w:val="000000"/>
          <w:sz w:val="16"/>
          <w:szCs w:val="16"/>
        </w:rPr>
      </w:pPr>
    </w:p>
    <w:p w14:paraId="2D75EBF5" w14:textId="7C305D9F" w:rsidR="008449A2" w:rsidRDefault="00377F74" w:rsidP="008449A2">
      <w:pPr>
        <w:rPr>
          <w:rFonts w:eastAsia="Calibri"/>
          <w:i/>
          <w:iCs/>
          <w:color w:val="000000"/>
          <w:sz w:val="16"/>
          <w:szCs w:val="16"/>
        </w:rPr>
      </w:pPr>
      <w:r>
        <w:rPr>
          <w:rFonts w:eastAsia="Calibri"/>
          <w:i/>
          <w:iCs/>
          <w:color w:val="000000"/>
          <w:sz w:val="16"/>
          <w:szCs w:val="16"/>
        </w:rPr>
        <w:t>.</w:t>
      </w:r>
    </w:p>
    <w:p w14:paraId="262FE32C" w14:textId="77777777" w:rsidR="00377F74" w:rsidRDefault="00377F74" w:rsidP="008449A2">
      <w:pPr>
        <w:rPr>
          <w:rFonts w:eastAsia="Calibri"/>
          <w:i/>
          <w:iCs/>
          <w:color w:val="000000"/>
          <w:sz w:val="16"/>
          <w:szCs w:val="16"/>
        </w:rPr>
      </w:pPr>
    </w:p>
    <w:p w14:paraId="26642C9D" w14:textId="77777777" w:rsidR="00377F74" w:rsidRDefault="00377F74" w:rsidP="008449A2">
      <w:pPr>
        <w:rPr>
          <w:rFonts w:eastAsia="Calibri"/>
          <w:i/>
          <w:iCs/>
          <w:color w:val="000000"/>
          <w:sz w:val="16"/>
          <w:szCs w:val="16"/>
        </w:rPr>
      </w:pPr>
    </w:p>
    <w:p w14:paraId="480A6E9A" w14:textId="77777777" w:rsidR="00377F74" w:rsidRDefault="00377F74" w:rsidP="008449A2">
      <w:pPr>
        <w:rPr>
          <w:rFonts w:eastAsia="Calibri"/>
          <w:i/>
          <w:iCs/>
          <w:color w:val="000000"/>
          <w:sz w:val="16"/>
          <w:szCs w:val="16"/>
        </w:rPr>
      </w:pPr>
    </w:p>
    <w:p w14:paraId="22F75A3E" w14:textId="77777777" w:rsidR="00377F74" w:rsidRDefault="00377F74" w:rsidP="008449A2">
      <w:pPr>
        <w:rPr>
          <w:rFonts w:eastAsia="Calibri"/>
          <w:i/>
          <w:iCs/>
          <w:color w:val="000000"/>
          <w:sz w:val="16"/>
          <w:szCs w:val="16"/>
        </w:rPr>
      </w:pPr>
    </w:p>
    <w:p w14:paraId="72174B9C" w14:textId="77777777" w:rsidR="00377F74" w:rsidRDefault="00377F74" w:rsidP="008449A2">
      <w:pPr>
        <w:rPr>
          <w:rFonts w:eastAsia="Calibri"/>
          <w:i/>
          <w:iCs/>
          <w:color w:val="000000"/>
          <w:sz w:val="16"/>
          <w:szCs w:val="16"/>
        </w:rPr>
      </w:pPr>
    </w:p>
    <w:p w14:paraId="19CCA06F" w14:textId="77777777" w:rsidR="00377F74" w:rsidRDefault="00377F74" w:rsidP="008449A2">
      <w:pPr>
        <w:rPr>
          <w:rFonts w:eastAsia="Calibri"/>
          <w:i/>
          <w:iCs/>
          <w:color w:val="000000"/>
          <w:sz w:val="16"/>
          <w:szCs w:val="16"/>
        </w:rPr>
      </w:pPr>
    </w:p>
    <w:p w14:paraId="2DC3B0FE" w14:textId="77777777" w:rsidR="006804C5" w:rsidRDefault="006804C5" w:rsidP="008449A2">
      <w:pPr>
        <w:rPr>
          <w:rFonts w:eastAsia="Calibri"/>
          <w:i/>
          <w:iCs/>
          <w:color w:val="000000"/>
          <w:sz w:val="16"/>
          <w:szCs w:val="16"/>
        </w:rPr>
      </w:pPr>
    </w:p>
    <w:p w14:paraId="406618CA" w14:textId="77777777" w:rsidR="006804C5" w:rsidRDefault="006804C5" w:rsidP="008449A2">
      <w:pPr>
        <w:rPr>
          <w:rFonts w:eastAsia="Calibri"/>
          <w:i/>
          <w:iCs/>
          <w:color w:val="000000"/>
          <w:sz w:val="16"/>
          <w:szCs w:val="16"/>
        </w:rPr>
      </w:pPr>
    </w:p>
    <w:p w14:paraId="36AAE95B" w14:textId="77777777" w:rsidR="006804C5" w:rsidRDefault="006804C5" w:rsidP="008449A2">
      <w:pPr>
        <w:rPr>
          <w:rFonts w:eastAsia="Calibri"/>
          <w:i/>
          <w:iCs/>
          <w:color w:val="000000"/>
          <w:sz w:val="16"/>
          <w:szCs w:val="16"/>
        </w:rPr>
      </w:pPr>
    </w:p>
    <w:p w14:paraId="52F66B87" w14:textId="77777777" w:rsidR="006804C5" w:rsidRDefault="006804C5" w:rsidP="008449A2">
      <w:pPr>
        <w:rPr>
          <w:rFonts w:eastAsia="Calibri"/>
          <w:i/>
          <w:iCs/>
          <w:color w:val="000000"/>
          <w:sz w:val="16"/>
          <w:szCs w:val="16"/>
        </w:rPr>
      </w:pPr>
    </w:p>
    <w:p w14:paraId="46E5BCC7" w14:textId="77777777" w:rsidR="006804C5" w:rsidRDefault="006804C5" w:rsidP="008449A2">
      <w:pPr>
        <w:rPr>
          <w:rFonts w:eastAsia="Calibri"/>
          <w:i/>
          <w:iCs/>
          <w:color w:val="000000"/>
          <w:sz w:val="16"/>
          <w:szCs w:val="16"/>
        </w:rPr>
      </w:pPr>
    </w:p>
    <w:p w14:paraId="5B8E87C5" w14:textId="77777777" w:rsidR="006804C5" w:rsidRDefault="006804C5" w:rsidP="008449A2">
      <w:pPr>
        <w:rPr>
          <w:rFonts w:eastAsia="Calibri"/>
          <w:i/>
          <w:iCs/>
          <w:color w:val="000000"/>
          <w:sz w:val="16"/>
          <w:szCs w:val="16"/>
        </w:rPr>
      </w:pPr>
    </w:p>
    <w:p w14:paraId="05C7A4CB" w14:textId="77777777" w:rsidR="00377F74" w:rsidRDefault="00377F74" w:rsidP="008449A2">
      <w:pPr>
        <w:rPr>
          <w:rFonts w:eastAsia="Calibri"/>
          <w:i/>
          <w:iCs/>
          <w:color w:val="000000"/>
          <w:sz w:val="16"/>
          <w:szCs w:val="16"/>
        </w:rPr>
      </w:pPr>
    </w:p>
    <w:p w14:paraId="2C49CB11" w14:textId="77777777" w:rsidR="00377F74" w:rsidRDefault="00377F74" w:rsidP="008449A2">
      <w:pPr>
        <w:rPr>
          <w:rFonts w:eastAsia="Calibri"/>
          <w:i/>
          <w:iCs/>
          <w:color w:val="000000"/>
          <w:sz w:val="16"/>
          <w:szCs w:val="16"/>
        </w:rPr>
      </w:pPr>
    </w:p>
    <w:p w14:paraId="3FC1F5BF" w14:textId="1D035274" w:rsidR="00377F74" w:rsidRDefault="00377F74" w:rsidP="008449A2">
      <w:pPr>
        <w:rPr>
          <w:rFonts w:eastAsia="Calibri"/>
          <w:color w:val="000000"/>
          <w:szCs w:val="22"/>
        </w:rPr>
      </w:pPr>
      <w:r>
        <w:rPr>
          <w:rFonts w:eastAsia="Calibri"/>
          <w:color w:val="000000"/>
          <w:szCs w:val="22"/>
        </w:rPr>
        <w:t>I motsetning til politikk som berører utslippskutt, som har et globalt perspektiv, handler klima</w:t>
      </w:r>
      <w:r w:rsidR="00B40C45">
        <w:rPr>
          <w:rFonts w:eastAsia="Calibri"/>
          <w:color w:val="000000"/>
          <w:szCs w:val="22"/>
        </w:rPr>
        <w:t>-</w:t>
      </w:r>
      <w:r>
        <w:rPr>
          <w:rFonts w:eastAsia="Calibri"/>
          <w:color w:val="000000"/>
          <w:szCs w:val="22"/>
        </w:rPr>
        <w:t>tilpasning</w:t>
      </w:r>
      <w:r w:rsidR="00B40C45">
        <w:rPr>
          <w:rFonts w:eastAsia="Calibri"/>
          <w:color w:val="000000"/>
          <w:szCs w:val="22"/>
        </w:rPr>
        <w:t xml:space="preserve"> </w:t>
      </w:r>
      <w:r w:rsidR="00C110BA">
        <w:rPr>
          <w:rFonts w:eastAsia="Calibri"/>
          <w:color w:val="000000"/>
          <w:szCs w:val="22"/>
        </w:rPr>
        <w:t>om</w:t>
      </w:r>
      <w:r w:rsidR="00B40C45">
        <w:rPr>
          <w:rFonts w:eastAsia="Calibri"/>
          <w:color w:val="000000"/>
          <w:szCs w:val="22"/>
        </w:rPr>
        <w:t xml:space="preserve"> å begrense fysisk risiko</w:t>
      </w:r>
      <w:r w:rsidR="00C110BA">
        <w:rPr>
          <w:rFonts w:eastAsia="Calibri"/>
          <w:color w:val="000000"/>
          <w:szCs w:val="22"/>
        </w:rPr>
        <w:t>, og</w:t>
      </w:r>
      <w:r w:rsidR="00B40C45">
        <w:rPr>
          <w:rFonts w:eastAsia="Calibri"/>
          <w:color w:val="000000"/>
          <w:szCs w:val="22"/>
        </w:rPr>
        <w:t xml:space="preserve"> i stor grad om hvordan man bør ta hensyn til klima-endringene i lokal planlegging (</w:t>
      </w:r>
      <w:r w:rsidR="00B40C45" w:rsidRPr="00B40C45">
        <w:rPr>
          <w:rFonts w:eastAsia="Calibri"/>
          <w:i/>
          <w:iCs/>
          <w:color w:val="000000"/>
          <w:szCs w:val="22"/>
        </w:rPr>
        <w:t>Figur 2</w:t>
      </w:r>
      <w:r w:rsidR="00B40C45">
        <w:rPr>
          <w:rFonts w:eastAsia="Calibri"/>
          <w:color w:val="000000"/>
          <w:szCs w:val="22"/>
        </w:rPr>
        <w:t>). Hva må vi gjøre i Grimstad for å være godt forberedt på de klimaendringene som vil komme?</w:t>
      </w:r>
    </w:p>
    <w:p w14:paraId="7C567CE5" w14:textId="2E0BB5B0" w:rsidR="00B40C45" w:rsidRDefault="00B40C45" w:rsidP="008449A2">
      <w:pPr>
        <w:rPr>
          <w:rFonts w:eastAsia="Calibri"/>
          <w:color w:val="000000"/>
          <w:szCs w:val="22"/>
        </w:rPr>
      </w:pPr>
      <w:r>
        <w:rPr>
          <w:rFonts w:eastAsia="Calibri"/>
          <w:noProof/>
          <w:color w:val="000000"/>
          <w:szCs w:val="22"/>
        </w:rPr>
        <mc:AlternateContent>
          <mc:Choice Requires="wps">
            <w:drawing>
              <wp:anchor distT="0" distB="0" distL="114300" distR="114300" simplePos="0" relativeHeight="251662336" behindDoc="0" locked="0" layoutInCell="1" allowOverlap="1" wp14:anchorId="1245DC95" wp14:editId="4F02F0D3">
                <wp:simplePos x="0" y="0"/>
                <wp:positionH relativeFrom="column">
                  <wp:posOffset>3084317</wp:posOffset>
                </wp:positionH>
                <wp:positionV relativeFrom="paragraph">
                  <wp:posOffset>70497</wp:posOffset>
                </wp:positionV>
                <wp:extent cx="2403446" cy="3212983"/>
                <wp:effectExtent l="0" t="0" r="16510" b="26035"/>
                <wp:wrapNone/>
                <wp:docPr id="1101774633" name="Tekstboks 4"/>
                <wp:cNvGraphicFramePr/>
                <a:graphic xmlns:a="http://schemas.openxmlformats.org/drawingml/2006/main">
                  <a:graphicData uri="http://schemas.microsoft.com/office/word/2010/wordprocessingShape">
                    <wps:wsp>
                      <wps:cNvSpPr txBox="1"/>
                      <wps:spPr>
                        <a:xfrm>
                          <a:off x="0" y="0"/>
                          <a:ext cx="2403446" cy="3212983"/>
                        </a:xfrm>
                        <a:prstGeom prst="rect">
                          <a:avLst/>
                        </a:prstGeom>
                        <a:solidFill>
                          <a:schemeClr val="lt1"/>
                        </a:solidFill>
                        <a:ln w="6350">
                          <a:solidFill>
                            <a:prstClr val="black"/>
                          </a:solidFill>
                        </a:ln>
                      </wps:spPr>
                      <wps:txbx>
                        <w:txbxContent>
                          <w:p w14:paraId="21E61B56" w14:textId="77777777" w:rsidR="001A13F0" w:rsidRDefault="001A13F0">
                            <w:pPr>
                              <w:rPr>
                                <w:noProof/>
                                <w:sz w:val="16"/>
                                <w:szCs w:val="16"/>
                              </w:rPr>
                            </w:pPr>
                          </w:p>
                          <w:p w14:paraId="64C51057" w14:textId="77777777" w:rsidR="001A13F0" w:rsidRDefault="001A13F0">
                            <w:pPr>
                              <w:rPr>
                                <w:noProof/>
                                <w:sz w:val="16"/>
                                <w:szCs w:val="16"/>
                              </w:rPr>
                            </w:pPr>
                          </w:p>
                          <w:p w14:paraId="5ABA804E" w14:textId="77777777" w:rsidR="001A13F0" w:rsidRDefault="001A13F0">
                            <w:pPr>
                              <w:rPr>
                                <w:noProof/>
                                <w:sz w:val="16"/>
                                <w:szCs w:val="16"/>
                              </w:rPr>
                            </w:pPr>
                          </w:p>
                          <w:p w14:paraId="325957C6" w14:textId="7710CDF7" w:rsidR="00B40C45" w:rsidRDefault="001A13F0">
                            <w:r w:rsidRPr="004150DF">
                              <w:rPr>
                                <w:noProof/>
                                <w:sz w:val="16"/>
                                <w:szCs w:val="16"/>
                              </w:rPr>
                              <w:drawing>
                                <wp:inline distT="0" distB="0" distL="0" distR="0" wp14:anchorId="2327B9B7" wp14:editId="07E9CC38">
                                  <wp:extent cx="2312723" cy="1711354"/>
                                  <wp:effectExtent l="0" t="0" r="0" b="3175"/>
                                  <wp:docPr id="146902987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029875" name=""/>
                                          <pic:cNvPicPr/>
                                        </pic:nvPicPr>
                                        <pic:blipFill>
                                          <a:blip r:embed="rId14"/>
                                          <a:stretch>
                                            <a:fillRect/>
                                          </a:stretch>
                                        </pic:blipFill>
                                        <pic:spPr>
                                          <a:xfrm>
                                            <a:off x="0" y="0"/>
                                            <a:ext cx="2318910" cy="1715932"/>
                                          </a:xfrm>
                                          <a:prstGeom prst="rect">
                                            <a:avLst/>
                                          </a:prstGeom>
                                        </pic:spPr>
                                      </pic:pic>
                                    </a:graphicData>
                                  </a:graphic>
                                </wp:inline>
                              </w:drawing>
                            </w:r>
                          </w:p>
                          <w:p w14:paraId="025E2201" w14:textId="7E2A88EB" w:rsidR="001A13F0" w:rsidRPr="006A16D5" w:rsidRDefault="001A13F0" w:rsidP="001A13F0">
                            <w:pPr>
                              <w:spacing w:after="0"/>
                              <w:rPr>
                                <w:sz w:val="16"/>
                                <w:szCs w:val="16"/>
                              </w:rPr>
                            </w:pPr>
                            <w:r w:rsidRPr="001A13F0">
                              <w:rPr>
                                <w:i/>
                                <w:iCs/>
                                <w:sz w:val="16"/>
                                <w:szCs w:val="16"/>
                              </w:rPr>
                              <w:t xml:space="preserve">Figur </w:t>
                            </w:r>
                            <w:r>
                              <w:rPr>
                                <w:i/>
                                <w:iCs/>
                                <w:sz w:val="16"/>
                                <w:szCs w:val="16"/>
                              </w:rPr>
                              <w:t>4</w:t>
                            </w:r>
                            <w:r w:rsidRPr="001A13F0">
                              <w:rPr>
                                <w:i/>
                                <w:iCs/>
                                <w:sz w:val="16"/>
                                <w:szCs w:val="16"/>
                              </w:rPr>
                              <w:t>: Konsekvenser før og etter tilpasning. Kilde: NVE, videreutviklet av ekspertutvalget om klimatilpasning</w:t>
                            </w:r>
                            <w:r>
                              <w:rPr>
                                <w:sz w:val="16"/>
                                <w:szCs w:val="16"/>
                              </w:rPr>
                              <w:t>.</w:t>
                            </w:r>
                          </w:p>
                          <w:p w14:paraId="487A837D" w14:textId="77777777" w:rsidR="001A13F0" w:rsidRPr="001A13F0" w:rsidRDefault="001A13F0">
                            <w:pPr>
                              <w:rPr>
                                <w:i/>
                                <w:iC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45DC95" id="Tekstboks 4" o:spid="_x0000_s1028" type="#_x0000_t202" style="position:absolute;margin-left:242.85pt;margin-top:5.55pt;width:189.25pt;height:253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" fillcolor="white [3201]" strokeweight=".5pt">
                <v:textbox>
                  <w:txbxContent>
                    <w:p w14:paraId="21E61B56" w14:textId="77777777" w:rsidR="001A13F0" w:rsidRDefault="001A13F0">
                      <w:pPr>
                        <w:rPr>
                          <w:noProof/>
                          <w:sz w:val="16"/>
                          <w:szCs w:val="16"/>
                        </w:rPr>
                      </w:pPr>
                    </w:p>
                    <w:p w14:paraId="64C51057" w14:textId="77777777" w:rsidR="001A13F0" w:rsidRDefault="001A13F0">
                      <w:pPr>
                        <w:rPr>
                          <w:noProof/>
                          <w:sz w:val="16"/>
                          <w:szCs w:val="16"/>
                        </w:rPr>
                      </w:pPr>
                    </w:p>
                    <w:p w14:paraId="5ABA804E" w14:textId="77777777" w:rsidR="001A13F0" w:rsidRDefault="001A13F0">
                      <w:pPr>
                        <w:rPr>
                          <w:noProof/>
                          <w:sz w:val="16"/>
                          <w:szCs w:val="16"/>
                        </w:rPr>
                      </w:pPr>
                    </w:p>
                    <w:p w14:paraId="325957C6" w14:textId="7710CDF7" w:rsidR="00B40C45" w:rsidRDefault="001A13F0">
                      <w:r w:rsidRPr="004150DF">
                        <w:rPr>
                          <w:noProof/>
                          <w:sz w:val="16"/>
                          <w:szCs w:val="16"/>
                        </w:rPr>
                        <w:drawing>
                          <wp:inline distT="0" distB="0" distL="0" distR="0" wp14:anchorId="2327B9B7" wp14:editId="07E9CC38">
                            <wp:extent cx="2312723" cy="1711354"/>
                            <wp:effectExtent l="0" t="0" r="0" b="3175"/>
                            <wp:docPr id="146902987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029875" name=""/>
                                    <pic:cNvPicPr/>
                                  </pic:nvPicPr>
                                  <pic:blipFill>
                                    <a:blip r:embed="rId15"/>
                                    <a:stretch>
                                      <a:fillRect/>
                                    </a:stretch>
                                  </pic:blipFill>
                                  <pic:spPr>
                                    <a:xfrm>
                                      <a:off x="0" y="0"/>
                                      <a:ext cx="2318910" cy="1715932"/>
                                    </a:xfrm>
                                    <a:prstGeom prst="rect">
                                      <a:avLst/>
                                    </a:prstGeom>
                                  </pic:spPr>
                                </pic:pic>
                              </a:graphicData>
                            </a:graphic>
                          </wp:inline>
                        </w:drawing>
                      </w:r>
                    </w:p>
                    <w:p w14:paraId="025E2201" w14:textId="7E2A88EB" w:rsidR="001A13F0" w:rsidRPr="006A16D5" w:rsidRDefault="001A13F0" w:rsidP="001A13F0">
                      <w:pPr>
                        <w:spacing w:after="0"/>
                        <w:rPr>
                          <w:sz w:val="16"/>
                          <w:szCs w:val="16"/>
                        </w:rPr>
                      </w:pPr>
                      <w:r w:rsidRPr="001A13F0">
                        <w:rPr>
                          <w:i/>
                          <w:iCs/>
                          <w:sz w:val="16"/>
                          <w:szCs w:val="16"/>
                        </w:rPr>
                        <w:t xml:space="preserve">Figur </w:t>
                      </w:r>
                      <w:r>
                        <w:rPr>
                          <w:i/>
                          <w:iCs/>
                          <w:sz w:val="16"/>
                          <w:szCs w:val="16"/>
                        </w:rPr>
                        <w:t>4</w:t>
                      </w:r>
                      <w:r w:rsidRPr="001A13F0">
                        <w:rPr>
                          <w:i/>
                          <w:iCs/>
                          <w:sz w:val="16"/>
                          <w:szCs w:val="16"/>
                        </w:rPr>
                        <w:t>: Konsekvenser før og etter tilpasning. Kilde: NVE, videreutviklet av ekspertutvalget om klimatilpasning</w:t>
                      </w:r>
                      <w:r>
                        <w:rPr>
                          <w:sz w:val="16"/>
                          <w:szCs w:val="16"/>
                        </w:rPr>
                        <w:t>.</w:t>
                      </w:r>
                    </w:p>
                    <w:p w14:paraId="487A837D" w14:textId="77777777" w:rsidR="001A13F0" w:rsidRPr="001A13F0" w:rsidRDefault="001A13F0">
                      <w:pPr>
                        <w:rPr>
                          <w:i/>
                          <w:iCs/>
                          <w:sz w:val="16"/>
                          <w:szCs w:val="16"/>
                        </w:rPr>
                      </w:pPr>
                    </w:p>
                  </w:txbxContent>
                </v:textbox>
              </v:shape>
            </w:pict>
          </mc:Fallback>
        </mc:AlternateContent>
      </w:r>
      <w:r>
        <w:rPr>
          <w:rFonts w:eastAsia="Calibri"/>
          <w:noProof/>
          <w:color w:val="000000"/>
          <w:szCs w:val="22"/>
        </w:rPr>
        <mc:AlternateContent>
          <mc:Choice Requires="wps">
            <w:drawing>
              <wp:anchor distT="0" distB="0" distL="114300" distR="114300" simplePos="0" relativeHeight="251661312" behindDoc="0" locked="0" layoutInCell="1" allowOverlap="1" wp14:anchorId="62F2F0C1" wp14:editId="4060FFC5">
                <wp:simplePos x="0" y="0"/>
                <wp:positionH relativeFrom="column">
                  <wp:posOffset>119006</wp:posOffset>
                </wp:positionH>
                <wp:positionV relativeFrom="paragraph">
                  <wp:posOffset>74443</wp:posOffset>
                </wp:positionV>
                <wp:extent cx="2506531" cy="3216537"/>
                <wp:effectExtent l="0" t="0" r="27305" b="22225"/>
                <wp:wrapNone/>
                <wp:docPr id="895592701" name="Tekstboks 3"/>
                <wp:cNvGraphicFramePr/>
                <a:graphic xmlns:a="http://schemas.openxmlformats.org/drawingml/2006/main">
                  <a:graphicData uri="http://schemas.microsoft.com/office/word/2010/wordprocessingShape">
                    <wps:wsp>
                      <wps:cNvSpPr txBox="1"/>
                      <wps:spPr>
                        <a:xfrm>
                          <a:off x="0" y="0"/>
                          <a:ext cx="2506531" cy="3216537"/>
                        </a:xfrm>
                        <a:prstGeom prst="rect">
                          <a:avLst/>
                        </a:prstGeom>
                        <a:solidFill>
                          <a:schemeClr val="lt1"/>
                        </a:solidFill>
                        <a:ln w="6350">
                          <a:solidFill>
                            <a:prstClr val="black"/>
                          </a:solidFill>
                        </a:ln>
                      </wps:spPr>
                      <wps:txbx>
                        <w:txbxContent>
                          <w:p w14:paraId="65A3A120" w14:textId="546CC4D5" w:rsidR="00B40C45" w:rsidRDefault="00B40C45">
                            <w:r w:rsidRPr="00C45A81">
                              <w:rPr>
                                <w:noProof/>
                              </w:rPr>
                              <w:drawing>
                                <wp:inline distT="0" distB="0" distL="0" distR="0" wp14:anchorId="6BC7F937" wp14:editId="6749E3C1">
                                  <wp:extent cx="2269863" cy="2438214"/>
                                  <wp:effectExtent l="0" t="0" r="0" b="635"/>
                                  <wp:docPr id="14128755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87551" name=""/>
                                          <pic:cNvPicPr/>
                                        </pic:nvPicPr>
                                        <pic:blipFill>
                                          <a:blip r:embed="rId16"/>
                                          <a:stretch>
                                            <a:fillRect/>
                                          </a:stretch>
                                        </pic:blipFill>
                                        <pic:spPr>
                                          <a:xfrm>
                                            <a:off x="0" y="0"/>
                                            <a:ext cx="2292483" cy="2462511"/>
                                          </a:xfrm>
                                          <a:prstGeom prst="rect">
                                            <a:avLst/>
                                          </a:prstGeom>
                                        </pic:spPr>
                                      </pic:pic>
                                    </a:graphicData>
                                  </a:graphic>
                                </wp:inline>
                              </w:drawing>
                            </w:r>
                          </w:p>
                          <w:p w14:paraId="5DB194D8" w14:textId="4F7DA3D4" w:rsidR="00B40C45" w:rsidRPr="001A13F0" w:rsidRDefault="00B40C45">
                            <w:pPr>
                              <w:rPr>
                                <w:i/>
                                <w:iCs/>
                                <w:sz w:val="16"/>
                                <w:szCs w:val="16"/>
                              </w:rPr>
                            </w:pPr>
                            <w:r w:rsidRPr="001A13F0">
                              <w:rPr>
                                <w:i/>
                                <w:iCs/>
                                <w:sz w:val="16"/>
                                <w:szCs w:val="16"/>
                              </w:rPr>
                              <w:t>Figur 3: Fra total klimakonsekvens til den faktiske klimatilpasningngsinnsatsen. Kilde: Oversatt fra FNs klimapanel AR5 figur17-1 i Chanbwera mfl. 2014), bearbeidet av ekspertutvalget om klimatilpasning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2F0C1" id="Tekstboks 3" o:spid="_x0000_s1029" type="#_x0000_t202" style="position:absolute;margin-left:9.35pt;margin-top:5.85pt;width:197.35pt;height:25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" fillcolor="white [3201]" strokeweight=".5pt">
                <v:textbox>
                  <w:txbxContent>
                    <w:p w14:paraId="65A3A120" w14:textId="546CC4D5" w:rsidR="00B40C45" w:rsidRDefault="00B40C45">
                      <w:r w:rsidRPr="00C45A81">
                        <w:rPr>
                          <w:noProof/>
                        </w:rPr>
                        <w:drawing>
                          <wp:inline distT="0" distB="0" distL="0" distR="0" wp14:anchorId="6BC7F937" wp14:editId="6749E3C1">
                            <wp:extent cx="2269863" cy="2438214"/>
                            <wp:effectExtent l="0" t="0" r="0" b="635"/>
                            <wp:docPr id="14128755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87551" name=""/>
                                    <pic:cNvPicPr/>
                                  </pic:nvPicPr>
                                  <pic:blipFill>
                                    <a:blip r:embed="rId17"/>
                                    <a:stretch>
                                      <a:fillRect/>
                                    </a:stretch>
                                  </pic:blipFill>
                                  <pic:spPr>
                                    <a:xfrm>
                                      <a:off x="0" y="0"/>
                                      <a:ext cx="2292483" cy="2462511"/>
                                    </a:xfrm>
                                    <a:prstGeom prst="rect">
                                      <a:avLst/>
                                    </a:prstGeom>
                                  </pic:spPr>
                                </pic:pic>
                              </a:graphicData>
                            </a:graphic>
                          </wp:inline>
                        </w:drawing>
                      </w:r>
                    </w:p>
                    <w:p w14:paraId="5DB194D8" w14:textId="4F7DA3D4" w:rsidR="00B40C45" w:rsidRPr="001A13F0" w:rsidRDefault="00B40C45">
                      <w:pPr>
                        <w:rPr>
                          <w:i/>
                          <w:iCs/>
                          <w:sz w:val="16"/>
                          <w:szCs w:val="16"/>
                        </w:rPr>
                      </w:pPr>
                      <w:r w:rsidRPr="001A13F0">
                        <w:rPr>
                          <w:i/>
                          <w:iCs/>
                          <w:sz w:val="16"/>
                          <w:szCs w:val="16"/>
                        </w:rPr>
                        <w:t>Figur 3: Fra total klimakonsekvens til den faktiske klimatilpasningngsinnsatsen. Kilde: Oversatt fra FNs klimapanel AR5 figur17-1 i Chanbwera mfl. 2014), bearbeidet av ekspertutvalget om klimatilpasning</w:t>
                      </w:r>
                    </w:p>
                  </w:txbxContent>
                </v:textbox>
              </v:shape>
            </w:pict>
          </mc:Fallback>
        </mc:AlternateContent>
      </w:r>
    </w:p>
    <w:p w14:paraId="643DBA8C" w14:textId="77777777" w:rsidR="00B40C45" w:rsidRDefault="00B40C45" w:rsidP="008449A2">
      <w:pPr>
        <w:rPr>
          <w:rFonts w:eastAsia="Calibri"/>
          <w:color w:val="000000"/>
          <w:szCs w:val="22"/>
        </w:rPr>
      </w:pPr>
    </w:p>
    <w:p w14:paraId="08B87272" w14:textId="77777777" w:rsidR="00B40C45" w:rsidRDefault="00B40C45" w:rsidP="008449A2">
      <w:pPr>
        <w:rPr>
          <w:rFonts w:eastAsia="Calibri"/>
          <w:color w:val="000000"/>
          <w:szCs w:val="22"/>
        </w:rPr>
      </w:pPr>
    </w:p>
    <w:p w14:paraId="725EB580" w14:textId="77777777" w:rsidR="00B40C45" w:rsidRDefault="00B40C45" w:rsidP="008449A2">
      <w:pPr>
        <w:rPr>
          <w:rFonts w:eastAsia="Calibri"/>
          <w:color w:val="000000"/>
          <w:szCs w:val="22"/>
        </w:rPr>
      </w:pPr>
    </w:p>
    <w:p w14:paraId="7C7F029B" w14:textId="77777777" w:rsidR="00B40C45" w:rsidRDefault="00B40C45" w:rsidP="008449A2">
      <w:pPr>
        <w:rPr>
          <w:rFonts w:eastAsia="Calibri"/>
          <w:color w:val="000000"/>
          <w:szCs w:val="22"/>
        </w:rPr>
      </w:pPr>
    </w:p>
    <w:p w14:paraId="57019AD3" w14:textId="77777777" w:rsidR="00B40C45" w:rsidRDefault="00B40C45" w:rsidP="008449A2">
      <w:pPr>
        <w:rPr>
          <w:rFonts w:eastAsia="Calibri"/>
          <w:color w:val="000000"/>
          <w:szCs w:val="22"/>
        </w:rPr>
      </w:pPr>
    </w:p>
    <w:p w14:paraId="7C163265" w14:textId="77777777" w:rsidR="00B40C45" w:rsidRDefault="00B40C45" w:rsidP="008449A2">
      <w:pPr>
        <w:rPr>
          <w:rFonts w:eastAsia="Calibri"/>
          <w:color w:val="000000"/>
          <w:szCs w:val="22"/>
        </w:rPr>
      </w:pPr>
    </w:p>
    <w:p w14:paraId="3F1886F5" w14:textId="77777777" w:rsidR="00B40C45" w:rsidRDefault="00B40C45" w:rsidP="008449A2">
      <w:pPr>
        <w:rPr>
          <w:rFonts w:eastAsia="Calibri"/>
          <w:color w:val="000000"/>
          <w:szCs w:val="22"/>
        </w:rPr>
      </w:pPr>
    </w:p>
    <w:p w14:paraId="30332365" w14:textId="77777777" w:rsidR="00B40C45" w:rsidRDefault="00B40C45" w:rsidP="008449A2">
      <w:pPr>
        <w:rPr>
          <w:rFonts w:eastAsia="Calibri"/>
          <w:color w:val="000000"/>
          <w:szCs w:val="22"/>
        </w:rPr>
      </w:pPr>
    </w:p>
    <w:p w14:paraId="4E97DDC5" w14:textId="77777777" w:rsidR="00B40C45" w:rsidRDefault="00B40C45" w:rsidP="008449A2">
      <w:pPr>
        <w:rPr>
          <w:rFonts w:eastAsia="Calibri"/>
          <w:color w:val="000000"/>
          <w:szCs w:val="22"/>
        </w:rPr>
      </w:pPr>
    </w:p>
    <w:p w14:paraId="7DA9854A" w14:textId="77777777" w:rsidR="00B40C45" w:rsidRDefault="00B40C45" w:rsidP="008449A2">
      <w:pPr>
        <w:rPr>
          <w:rFonts w:eastAsia="Calibri"/>
          <w:color w:val="000000"/>
          <w:szCs w:val="22"/>
        </w:rPr>
      </w:pPr>
    </w:p>
    <w:p w14:paraId="1256E7D0" w14:textId="77777777" w:rsidR="00B40C45" w:rsidRDefault="00B40C45" w:rsidP="008449A2">
      <w:pPr>
        <w:rPr>
          <w:rFonts w:eastAsia="Calibri"/>
          <w:color w:val="000000"/>
          <w:szCs w:val="22"/>
        </w:rPr>
      </w:pPr>
    </w:p>
    <w:p w14:paraId="78F118CD" w14:textId="77777777" w:rsidR="00B40C45" w:rsidRDefault="00B40C45" w:rsidP="008449A2">
      <w:pPr>
        <w:rPr>
          <w:rFonts w:eastAsia="Calibri"/>
          <w:color w:val="000000"/>
          <w:szCs w:val="22"/>
        </w:rPr>
      </w:pPr>
    </w:p>
    <w:p w14:paraId="69286373" w14:textId="77777777" w:rsidR="00B40C45" w:rsidRDefault="00B40C45" w:rsidP="008449A2">
      <w:pPr>
        <w:rPr>
          <w:rFonts w:eastAsia="Calibri"/>
          <w:color w:val="000000"/>
          <w:szCs w:val="22"/>
        </w:rPr>
      </w:pPr>
    </w:p>
    <w:p w14:paraId="2DD41A5A" w14:textId="77777777" w:rsidR="00B40C45" w:rsidRDefault="00B40C45" w:rsidP="008449A2">
      <w:pPr>
        <w:rPr>
          <w:rFonts w:eastAsia="Calibri"/>
          <w:color w:val="000000"/>
          <w:szCs w:val="22"/>
        </w:rPr>
      </w:pPr>
    </w:p>
    <w:p w14:paraId="541A2DFC" w14:textId="77777777" w:rsidR="00B40C45" w:rsidRDefault="00B40C45" w:rsidP="008449A2">
      <w:pPr>
        <w:rPr>
          <w:rFonts w:eastAsia="Calibri"/>
          <w:color w:val="000000"/>
          <w:szCs w:val="22"/>
        </w:rPr>
      </w:pPr>
    </w:p>
    <w:p w14:paraId="70EBCA9B" w14:textId="77777777" w:rsidR="00B40C45" w:rsidRDefault="00B40C45" w:rsidP="008449A2">
      <w:pPr>
        <w:rPr>
          <w:rFonts w:eastAsia="Calibri"/>
          <w:color w:val="000000"/>
          <w:szCs w:val="22"/>
        </w:rPr>
      </w:pPr>
    </w:p>
    <w:p w14:paraId="487FDE10" w14:textId="77777777" w:rsidR="00B40C45" w:rsidRDefault="00B40C45" w:rsidP="008449A2">
      <w:pPr>
        <w:rPr>
          <w:rFonts w:eastAsia="Calibri"/>
          <w:color w:val="000000"/>
          <w:szCs w:val="22"/>
        </w:rPr>
      </w:pPr>
    </w:p>
    <w:p w14:paraId="3E18CCEB" w14:textId="77777777" w:rsidR="00A47891" w:rsidRDefault="00A47891" w:rsidP="008449A2">
      <w:pPr>
        <w:rPr>
          <w:rFonts w:eastAsia="Calibri"/>
          <w:color w:val="000000"/>
          <w:szCs w:val="22"/>
        </w:rPr>
      </w:pPr>
    </w:p>
    <w:p w14:paraId="3A876D8B" w14:textId="0F90B913" w:rsidR="005B0F84" w:rsidRDefault="001A13F0" w:rsidP="008449A2">
      <w:pPr>
        <w:rPr>
          <w:rFonts w:eastAsia="Calibri"/>
          <w:color w:val="000000"/>
          <w:szCs w:val="22"/>
        </w:rPr>
      </w:pPr>
      <w:r>
        <w:rPr>
          <w:rFonts w:eastAsia="Calibri"/>
          <w:color w:val="000000"/>
          <w:szCs w:val="22"/>
        </w:rPr>
        <w:t xml:space="preserve">Grimstad kommune kommer til å bli berørt av klimaendringer. Noen </w:t>
      </w:r>
      <w:r w:rsidR="005B0F84">
        <w:rPr>
          <w:rFonts w:eastAsia="Calibri"/>
          <w:color w:val="000000"/>
          <w:szCs w:val="22"/>
        </w:rPr>
        <w:t xml:space="preserve">økonomiske </w:t>
      </w:r>
      <w:r>
        <w:rPr>
          <w:rFonts w:eastAsia="Calibri"/>
          <w:color w:val="000000"/>
          <w:szCs w:val="22"/>
        </w:rPr>
        <w:t xml:space="preserve">konsekvenser er det ikke mulig å gjøre noe med, mens andre konsekvenser kan man redusere </w:t>
      </w:r>
      <w:r w:rsidR="005B0F84">
        <w:rPr>
          <w:rFonts w:eastAsia="Calibri"/>
          <w:color w:val="000000"/>
          <w:szCs w:val="22"/>
        </w:rPr>
        <w:t>ved å gjennomføre tiltak</w:t>
      </w:r>
      <w:r>
        <w:rPr>
          <w:rFonts w:eastAsia="Calibri"/>
          <w:color w:val="000000"/>
          <w:szCs w:val="22"/>
        </w:rPr>
        <w:t>. Det vil ikke være samfunnsøkonomisk lønnsomt å gjennomføre alle mulige tiltak for å redusere konsekvenser av klimaendringer (</w:t>
      </w:r>
      <w:r w:rsidRPr="001A13F0">
        <w:rPr>
          <w:rFonts w:eastAsia="Calibri"/>
          <w:i/>
          <w:iCs/>
          <w:color w:val="000000"/>
          <w:szCs w:val="22"/>
        </w:rPr>
        <w:t>Figur 3</w:t>
      </w:r>
      <w:r>
        <w:rPr>
          <w:rFonts w:eastAsia="Calibri"/>
          <w:color w:val="000000"/>
          <w:szCs w:val="22"/>
        </w:rPr>
        <w:t>).</w:t>
      </w:r>
      <w:r w:rsidR="005B0F84">
        <w:rPr>
          <w:rFonts w:eastAsia="Calibri"/>
          <w:color w:val="000000"/>
          <w:szCs w:val="22"/>
        </w:rPr>
        <w:t xml:space="preserve"> Utvalget har sett på hvilke tiltak som vil være klokt å gjennomføre, hvor man trenger økt kunnskap og hvilke barrierer man bør jobbe med for å få gjennomført nødvendige tiltak. </w:t>
      </w:r>
      <w:r>
        <w:rPr>
          <w:rFonts w:eastAsia="Calibri"/>
          <w:color w:val="000000"/>
          <w:szCs w:val="22"/>
        </w:rPr>
        <w:t xml:space="preserve">  </w:t>
      </w:r>
    </w:p>
    <w:p w14:paraId="3A676F5C" w14:textId="77777777" w:rsidR="005B0F84" w:rsidRDefault="005B0F84" w:rsidP="008449A2">
      <w:pPr>
        <w:rPr>
          <w:rFonts w:eastAsia="Calibri"/>
          <w:color w:val="000000"/>
          <w:szCs w:val="22"/>
        </w:rPr>
      </w:pPr>
    </w:p>
    <w:p w14:paraId="273E35E3" w14:textId="1670B0EE" w:rsidR="00B40C45" w:rsidRDefault="005B0F84" w:rsidP="008449A2">
      <w:pPr>
        <w:rPr>
          <w:rFonts w:eastAsia="Calibri"/>
          <w:color w:val="000000"/>
          <w:szCs w:val="22"/>
        </w:rPr>
      </w:pPr>
      <w:r>
        <w:rPr>
          <w:rFonts w:eastAsia="Calibri"/>
          <w:color w:val="000000"/>
          <w:szCs w:val="22"/>
        </w:rPr>
        <w:lastRenderedPageBreak/>
        <w:t xml:space="preserve">Videre har de jobbet med å belyse </w:t>
      </w:r>
      <w:r w:rsidR="001A13F0">
        <w:rPr>
          <w:rFonts w:eastAsia="Calibri"/>
          <w:color w:val="000000"/>
          <w:szCs w:val="22"/>
        </w:rPr>
        <w:t>hvilke samfunnsområder som blir mest påvirket av klimaendringene (størst klimakonsekvens</w:t>
      </w:r>
      <w:r>
        <w:rPr>
          <w:rFonts w:eastAsia="Calibri"/>
          <w:color w:val="000000"/>
          <w:szCs w:val="22"/>
        </w:rPr>
        <w:t>, både positiv og negativ). De utsatte samfunnsområdene som har en sterk avhengighet av naturmiljø, bygget miljø og internasjonal handel som forventes å bli direkte berørt av klimaendringene har man jobbet videre med.</w:t>
      </w:r>
      <w:r w:rsidR="00C5624F">
        <w:rPr>
          <w:rFonts w:eastAsia="Calibri"/>
          <w:color w:val="000000"/>
          <w:szCs w:val="22"/>
        </w:rPr>
        <w:t xml:space="preserve"> </w:t>
      </w:r>
    </w:p>
    <w:p w14:paraId="6FCED56B" w14:textId="77777777" w:rsidR="00C5624F" w:rsidRDefault="00C5624F" w:rsidP="008449A2">
      <w:pPr>
        <w:rPr>
          <w:rFonts w:eastAsia="Calibri"/>
          <w:color w:val="000000"/>
          <w:szCs w:val="22"/>
        </w:rPr>
      </w:pPr>
    </w:p>
    <w:p w14:paraId="1C56C4E9" w14:textId="68CBE1D6" w:rsidR="00C5624F" w:rsidRDefault="00C5624F" w:rsidP="008449A2">
      <w:pPr>
        <w:rPr>
          <w:rFonts w:eastAsia="Calibri"/>
          <w:color w:val="000000"/>
          <w:szCs w:val="22"/>
        </w:rPr>
      </w:pPr>
      <w:r>
        <w:rPr>
          <w:rFonts w:eastAsia="Calibri"/>
          <w:color w:val="000000"/>
          <w:szCs w:val="22"/>
        </w:rPr>
        <w:t>I tabellen under oppsummeres konsekvensene av klimaendringene</w:t>
      </w:r>
      <w:r w:rsidR="00A47891">
        <w:rPr>
          <w:rFonts w:eastAsia="Calibri"/>
          <w:color w:val="000000"/>
          <w:szCs w:val="22"/>
        </w:rPr>
        <w:t xml:space="preserve"> på de 12 samfunnsområdene som </w:t>
      </w:r>
      <w:r>
        <w:rPr>
          <w:rFonts w:eastAsia="Calibri"/>
          <w:color w:val="000000"/>
          <w:szCs w:val="22"/>
        </w:rPr>
        <w:t xml:space="preserve">utvalget </w:t>
      </w:r>
      <w:r w:rsidR="00A47891">
        <w:rPr>
          <w:rFonts w:eastAsia="Calibri"/>
          <w:color w:val="000000"/>
          <w:szCs w:val="22"/>
        </w:rPr>
        <w:t>har valgt ut</w:t>
      </w:r>
      <w:r>
        <w:rPr>
          <w:rFonts w:eastAsia="Calibri"/>
          <w:color w:val="000000"/>
          <w:szCs w:val="22"/>
        </w:rPr>
        <w:t>. (</w:t>
      </w:r>
      <w:r w:rsidRPr="00C5624F">
        <w:rPr>
          <w:rFonts w:eastAsia="Calibri"/>
          <w:i/>
          <w:iCs/>
          <w:color w:val="000000"/>
          <w:szCs w:val="22"/>
        </w:rPr>
        <w:t>For detaljer vises det til kapittel 5 og 6 i rapporten</w:t>
      </w:r>
      <w:r>
        <w:rPr>
          <w:rFonts w:eastAsia="Calibri"/>
          <w:color w:val="000000"/>
          <w:szCs w:val="22"/>
        </w:rPr>
        <w:t>)</w:t>
      </w:r>
    </w:p>
    <w:p w14:paraId="27783951" w14:textId="6EAADDFF" w:rsidR="00C5624F" w:rsidRDefault="00C5624F" w:rsidP="008449A2">
      <w:pPr>
        <w:rPr>
          <w:rFonts w:eastAsia="Calibri"/>
          <w:color w:val="000000"/>
          <w:szCs w:val="22"/>
        </w:rPr>
      </w:pPr>
    </w:p>
    <w:tbl>
      <w:tblPr>
        <w:tblStyle w:val="Tabellrutenett"/>
        <w:tblW w:w="0" w:type="auto"/>
        <w:tblLook w:val="04A0" w:firstRow="1" w:lastRow="0" w:firstColumn="1" w:lastColumn="0" w:noHBand="0" w:noVBand="1"/>
      </w:tblPr>
      <w:tblGrid>
        <w:gridCol w:w="2446"/>
        <w:gridCol w:w="1150"/>
        <w:gridCol w:w="6033"/>
      </w:tblGrid>
      <w:tr w:rsidR="00C5624F" w:rsidRPr="00C045AB" w14:paraId="2E76AA3E" w14:textId="77777777" w:rsidTr="00793FFC">
        <w:tc>
          <w:tcPr>
            <w:tcW w:w="2689" w:type="dxa"/>
            <w:shd w:val="clear" w:color="auto" w:fill="E1EBF7" w:themeFill="text2" w:themeFillTint="1A"/>
          </w:tcPr>
          <w:p w14:paraId="670FF7CD" w14:textId="77777777" w:rsidR="00C5624F" w:rsidRPr="00F9702D" w:rsidRDefault="00C5624F" w:rsidP="00793FFC">
            <w:pPr>
              <w:rPr>
                <w:sz w:val="20"/>
                <w:szCs w:val="20"/>
              </w:rPr>
            </w:pPr>
            <w:r w:rsidRPr="00F9702D">
              <w:rPr>
                <w:sz w:val="20"/>
                <w:szCs w:val="20"/>
              </w:rPr>
              <w:t>Samfunnsøkonomiske konsekvenser av klimaendringer for:</w:t>
            </w:r>
          </w:p>
        </w:tc>
        <w:tc>
          <w:tcPr>
            <w:tcW w:w="1134" w:type="dxa"/>
            <w:shd w:val="clear" w:color="auto" w:fill="E1EBF7" w:themeFill="text2" w:themeFillTint="1A"/>
          </w:tcPr>
          <w:p w14:paraId="6AA25B52" w14:textId="77777777" w:rsidR="00C5624F" w:rsidRPr="00F9702D" w:rsidRDefault="00C5624F" w:rsidP="00793FFC">
            <w:pPr>
              <w:jc w:val="center"/>
              <w:rPr>
                <w:sz w:val="20"/>
                <w:szCs w:val="20"/>
              </w:rPr>
            </w:pPr>
            <w:r w:rsidRPr="00F9702D">
              <w:rPr>
                <w:sz w:val="20"/>
                <w:szCs w:val="20"/>
              </w:rPr>
              <w:t>Påvirkning</w:t>
            </w:r>
          </w:p>
        </w:tc>
        <w:tc>
          <w:tcPr>
            <w:tcW w:w="10171" w:type="dxa"/>
            <w:shd w:val="clear" w:color="auto" w:fill="E1EBF7" w:themeFill="text2" w:themeFillTint="1A"/>
          </w:tcPr>
          <w:p w14:paraId="71964F8C" w14:textId="77777777" w:rsidR="00C5624F" w:rsidRPr="00F9702D" w:rsidRDefault="00C5624F" w:rsidP="00793FFC">
            <w:pPr>
              <w:rPr>
                <w:sz w:val="20"/>
                <w:szCs w:val="20"/>
              </w:rPr>
            </w:pPr>
            <w:r w:rsidRPr="00F9702D">
              <w:rPr>
                <w:sz w:val="20"/>
                <w:szCs w:val="20"/>
              </w:rPr>
              <w:t>Merknad</w:t>
            </w:r>
          </w:p>
        </w:tc>
      </w:tr>
      <w:tr w:rsidR="00C5624F" w:rsidRPr="00C045AB" w14:paraId="7B8F8596" w14:textId="77777777" w:rsidTr="00793FFC">
        <w:tc>
          <w:tcPr>
            <w:tcW w:w="2689" w:type="dxa"/>
          </w:tcPr>
          <w:p w14:paraId="196DD415" w14:textId="77777777" w:rsidR="00C5624F" w:rsidRPr="006021C7" w:rsidRDefault="00C5624F" w:rsidP="00793FFC">
            <w:pPr>
              <w:rPr>
                <w:sz w:val="20"/>
                <w:szCs w:val="20"/>
              </w:rPr>
            </w:pPr>
            <w:r w:rsidRPr="006021C7">
              <w:rPr>
                <w:sz w:val="20"/>
                <w:szCs w:val="20"/>
              </w:rPr>
              <w:t>Økosystemer</w:t>
            </w:r>
          </w:p>
        </w:tc>
        <w:tc>
          <w:tcPr>
            <w:tcW w:w="1134" w:type="dxa"/>
          </w:tcPr>
          <w:p w14:paraId="256DEF04" w14:textId="76591598" w:rsidR="00C5624F" w:rsidRPr="00C045AB" w:rsidRDefault="00C5624F" w:rsidP="00793FFC">
            <w:pPr>
              <w:jc w:val="center"/>
              <w:rPr>
                <w:noProof/>
                <w:sz w:val="16"/>
                <w:szCs w:val="16"/>
              </w:rPr>
            </w:pPr>
          </w:p>
          <w:p w14:paraId="05772793" w14:textId="529E5696" w:rsidR="00C5624F" w:rsidRPr="00C045AB" w:rsidRDefault="00C5624F" w:rsidP="00793FFC">
            <w:pPr>
              <w:jc w:val="center"/>
              <w:rPr>
                <w:noProof/>
                <w:sz w:val="16"/>
                <w:szCs w:val="16"/>
              </w:rPr>
            </w:pPr>
            <w:r>
              <w:rPr>
                <w:noProof/>
                <w:sz w:val="16"/>
                <w:szCs w:val="16"/>
              </w:rPr>
              <mc:AlternateContent>
                <mc:Choice Requires="wps">
                  <w:drawing>
                    <wp:anchor distT="0" distB="0" distL="114300" distR="114300" simplePos="0" relativeHeight="251666432" behindDoc="0" locked="0" layoutInCell="1" allowOverlap="1" wp14:anchorId="5BF3D6B4" wp14:editId="64EE1826">
                      <wp:simplePos x="0" y="0"/>
                      <wp:positionH relativeFrom="column">
                        <wp:posOffset>207109</wp:posOffset>
                      </wp:positionH>
                      <wp:positionV relativeFrom="paragraph">
                        <wp:posOffset>62586</wp:posOffset>
                      </wp:positionV>
                      <wp:extent cx="133985" cy="193040"/>
                      <wp:effectExtent l="19050" t="19050" r="18415" b="35560"/>
                      <wp:wrapNone/>
                      <wp:docPr id="1460329056" name="Pil: opp og ned 4"/>
                      <wp:cNvGraphicFramePr/>
                      <a:graphic xmlns:a="http://schemas.openxmlformats.org/drawingml/2006/main">
                        <a:graphicData uri="http://schemas.microsoft.com/office/word/2010/wordprocessingShape">
                          <wps:wsp>
                            <wps:cNvSpPr/>
                            <wps:spPr>
                              <a:xfrm>
                                <a:off x="0" y="0"/>
                                <a:ext cx="133985" cy="193040"/>
                              </a:xfrm>
                              <a:prstGeom prst="up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E7C2B80"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Pil: opp og ned 4" o:spid="_x0000_s1026" type="#_x0000_t70" style="position:absolute;margin-left:16.3pt;margin-top:4.95pt;width:10.55pt;height:15.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" adj=",7496" fillcolor="#4f81bd [3204]" strokecolor="#0a121c [484]" strokeweight="2pt"/>
                  </w:pict>
                </mc:Fallback>
              </mc:AlternateContent>
            </w:r>
          </w:p>
        </w:tc>
        <w:tc>
          <w:tcPr>
            <w:tcW w:w="10171" w:type="dxa"/>
          </w:tcPr>
          <w:p w14:paraId="4735F1F1" w14:textId="77777777" w:rsidR="00C5624F" w:rsidRPr="00C045AB" w:rsidRDefault="00C5624F" w:rsidP="00793FFC">
            <w:pPr>
              <w:rPr>
                <w:sz w:val="16"/>
                <w:szCs w:val="16"/>
              </w:rPr>
            </w:pPr>
            <w:r w:rsidRPr="00C045AB">
              <w:rPr>
                <w:sz w:val="16"/>
                <w:szCs w:val="16"/>
              </w:rPr>
              <w:t>På kort og mellomlang sikt ikke mulig å unngå at økosystemene påvirkes av klimaendringer. Trenger mer kunnskap om samspillseffekter på natur.</w:t>
            </w:r>
            <w:r>
              <w:rPr>
                <w:sz w:val="16"/>
                <w:szCs w:val="16"/>
              </w:rPr>
              <w:t xml:space="preserve"> </w:t>
            </w:r>
            <w:r w:rsidRPr="00360CBA">
              <w:rPr>
                <w:sz w:val="16"/>
                <w:szCs w:val="16"/>
              </w:rPr>
              <w:t>Kunnskapen om hvordan klimaendringer virker sammen med andre menneskeskapte påvirkninger er fortsatt begrenset. I tillegg mangler det framskrivinger av fremtidig økosystemtilstand.</w:t>
            </w:r>
          </w:p>
        </w:tc>
      </w:tr>
      <w:tr w:rsidR="00C5624F" w:rsidRPr="00C045AB" w14:paraId="23DDEA2D" w14:textId="77777777" w:rsidTr="00793FFC">
        <w:tc>
          <w:tcPr>
            <w:tcW w:w="2689" w:type="dxa"/>
          </w:tcPr>
          <w:p w14:paraId="4C04BFEE" w14:textId="77777777" w:rsidR="00C5624F" w:rsidRPr="006021C7" w:rsidRDefault="00C5624F" w:rsidP="00793FFC">
            <w:pPr>
              <w:rPr>
                <w:sz w:val="20"/>
                <w:szCs w:val="20"/>
              </w:rPr>
            </w:pPr>
            <w:r w:rsidRPr="006021C7">
              <w:rPr>
                <w:sz w:val="20"/>
                <w:szCs w:val="20"/>
              </w:rPr>
              <w:t>Husholdninger og befolkning</w:t>
            </w:r>
          </w:p>
        </w:tc>
        <w:tc>
          <w:tcPr>
            <w:tcW w:w="1134" w:type="dxa"/>
          </w:tcPr>
          <w:p w14:paraId="6D43F1CA" w14:textId="6D906C50" w:rsidR="00C5624F" w:rsidRPr="00C045AB" w:rsidRDefault="00A47891" w:rsidP="00793FFC">
            <w:pPr>
              <w:jc w:val="center"/>
              <w:rPr>
                <w:sz w:val="16"/>
                <w:szCs w:val="16"/>
              </w:rPr>
            </w:pPr>
            <w:r w:rsidRPr="00C045AB">
              <w:rPr>
                <w:noProof/>
                <w:sz w:val="16"/>
                <w:szCs w:val="16"/>
              </w:rPr>
              <mc:AlternateContent>
                <mc:Choice Requires="wps">
                  <w:drawing>
                    <wp:anchor distT="0" distB="0" distL="114300" distR="114300" simplePos="0" relativeHeight="251664384" behindDoc="0" locked="0" layoutInCell="1" allowOverlap="1" wp14:anchorId="4444AB1D" wp14:editId="31593000">
                      <wp:simplePos x="0" y="0"/>
                      <wp:positionH relativeFrom="column">
                        <wp:posOffset>177398</wp:posOffset>
                      </wp:positionH>
                      <wp:positionV relativeFrom="paragraph">
                        <wp:posOffset>126569</wp:posOffset>
                      </wp:positionV>
                      <wp:extent cx="166669" cy="123228"/>
                      <wp:effectExtent l="38100" t="0" r="24130" b="29210"/>
                      <wp:wrapNone/>
                      <wp:docPr id="1220034797" name="Pil: ned 2"/>
                      <wp:cNvGraphicFramePr/>
                      <a:graphic xmlns:a="http://schemas.openxmlformats.org/drawingml/2006/main">
                        <a:graphicData uri="http://schemas.microsoft.com/office/word/2010/wordprocessingShape">
                          <wps:wsp>
                            <wps:cNvSpPr/>
                            <wps:spPr>
                              <a:xfrm>
                                <a:off x="0" y="0"/>
                                <a:ext cx="166669" cy="123228"/>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0FB61AF" w14:textId="77777777" w:rsidR="00C5624F" w:rsidRDefault="00C5624F" w:rsidP="00C5624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44AB1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il: ned 2" o:spid="_x0000_s1030" type="#_x0000_t67" style="position:absolute;left:0;text-align:left;margin-left:13.95pt;margin-top:9.95pt;width:13.1pt;height:9.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" adj="10800" fillcolor="#4f81bd [3204]" strokecolor="#0a121c [484]" strokeweight="2pt">
                      <v:textbox>
                        <w:txbxContent>
                          <w:p w14:paraId="70FB61AF" w14:textId="77777777" w:rsidR="00C5624F" w:rsidRDefault="00C5624F" w:rsidP="00C5624F">
                            <w:pPr>
                              <w:jc w:val="center"/>
                            </w:pPr>
                          </w:p>
                        </w:txbxContent>
                      </v:textbox>
                    </v:shape>
                  </w:pict>
                </mc:Fallback>
              </mc:AlternateContent>
            </w:r>
          </w:p>
        </w:tc>
        <w:tc>
          <w:tcPr>
            <w:tcW w:w="10171" w:type="dxa"/>
          </w:tcPr>
          <w:p w14:paraId="629FB489" w14:textId="77777777" w:rsidR="00C5624F" w:rsidRPr="00C045AB" w:rsidRDefault="00C5624F" w:rsidP="00793FFC">
            <w:pPr>
              <w:rPr>
                <w:sz w:val="16"/>
                <w:szCs w:val="16"/>
              </w:rPr>
            </w:pPr>
            <w:r w:rsidRPr="00C045AB">
              <w:rPr>
                <w:sz w:val="16"/>
                <w:szCs w:val="16"/>
              </w:rPr>
              <w:t>Lavere velferd i fremtiden som en følge av klimaendringene. Den negative effekten øker med høyrer klimascenarioer og mot slutten av århundret.</w:t>
            </w:r>
            <w:r>
              <w:rPr>
                <w:sz w:val="16"/>
                <w:szCs w:val="16"/>
              </w:rPr>
              <w:t xml:space="preserve"> Utvalget påpeker </w:t>
            </w:r>
            <w:r w:rsidRPr="00317FA6">
              <w:rPr>
                <w:sz w:val="16"/>
                <w:szCs w:val="16"/>
              </w:rPr>
              <w:t>fordelingsvirkninger av ekstremværhendelser på husholdninger og kommuner</w:t>
            </w:r>
            <w:r>
              <w:rPr>
                <w:sz w:val="16"/>
                <w:szCs w:val="16"/>
              </w:rPr>
              <w:t>.</w:t>
            </w:r>
          </w:p>
        </w:tc>
      </w:tr>
      <w:tr w:rsidR="00C5624F" w:rsidRPr="00C045AB" w14:paraId="66FEF320" w14:textId="77777777" w:rsidTr="00793FFC">
        <w:tc>
          <w:tcPr>
            <w:tcW w:w="2689" w:type="dxa"/>
          </w:tcPr>
          <w:p w14:paraId="136D843C" w14:textId="77777777" w:rsidR="00C5624F" w:rsidRPr="006021C7" w:rsidRDefault="00C5624F" w:rsidP="00793FFC">
            <w:pPr>
              <w:rPr>
                <w:sz w:val="20"/>
                <w:szCs w:val="20"/>
              </w:rPr>
            </w:pPr>
            <w:r w:rsidRPr="006021C7">
              <w:rPr>
                <w:sz w:val="20"/>
                <w:szCs w:val="20"/>
              </w:rPr>
              <w:t>Tradisjonelle urfolksnæringer</w:t>
            </w:r>
          </w:p>
        </w:tc>
        <w:tc>
          <w:tcPr>
            <w:tcW w:w="1134" w:type="dxa"/>
          </w:tcPr>
          <w:p w14:paraId="6B76BB00" w14:textId="2D35371F" w:rsidR="00C5624F" w:rsidRPr="00C045AB" w:rsidRDefault="00C5624F" w:rsidP="00793FFC">
            <w:pPr>
              <w:jc w:val="center"/>
              <w:rPr>
                <w:sz w:val="16"/>
                <w:szCs w:val="16"/>
              </w:rPr>
            </w:pPr>
            <w:r>
              <w:rPr>
                <w:noProof/>
                <w:sz w:val="16"/>
                <w:szCs w:val="16"/>
              </w:rPr>
              <mc:AlternateContent>
                <mc:Choice Requires="wps">
                  <w:drawing>
                    <wp:anchor distT="0" distB="0" distL="114300" distR="114300" simplePos="0" relativeHeight="251667456" behindDoc="0" locked="0" layoutInCell="1" allowOverlap="1" wp14:anchorId="5E1DCAFC" wp14:editId="4DDC17FA">
                      <wp:simplePos x="0" y="0"/>
                      <wp:positionH relativeFrom="column">
                        <wp:posOffset>220712</wp:posOffset>
                      </wp:positionH>
                      <wp:positionV relativeFrom="paragraph">
                        <wp:posOffset>84723</wp:posOffset>
                      </wp:positionV>
                      <wp:extent cx="134470" cy="193637"/>
                      <wp:effectExtent l="19050" t="19050" r="18415" b="35560"/>
                      <wp:wrapNone/>
                      <wp:docPr id="1157555380" name="Pil: opp og ned 4"/>
                      <wp:cNvGraphicFramePr/>
                      <a:graphic xmlns:a="http://schemas.openxmlformats.org/drawingml/2006/main">
                        <a:graphicData uri="http://schemas.microsoft.com/office/word/2010/wordprocessingShape">
                          <wps:wsp>
                            <wps:cNvSpPr/>
                            <wps:spPr>
                              <a:xfrm>
                                <a:off x="0" y="0"/>
                                <a:ext cx="134470" cy="193637"/>
                              </a:xfrm>
                              <a:prstGeom prst="up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3A8481A" id="Pil: opp og ned 4" o:spid="_x0000_s1026" type="#_x0000_t70" style="position:absolute;margin-left:17.4pt;margin-top:6.65pt;width:10.6pt;height:15.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VbLYwIAABk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" adj=",7500" fillcolor="#4f81bd [3204]" strokecolor="#0a121c [484]" strokeweight="2pt"/>
                  </w:pict>
                </mc:Fallback>
              </mc:AlternateContent>
            </w:r>
          </w:p>
        </w:tc>
        <w:tc>
          <w:tcPr>
            <w:tcW w:w="10171" w:type="dxa"/>
          </w:tcPr>
          <w:p w14:paraId="44F0DA99" w14:textId="77777777" w:rsidR="00C5624F" w:rsidRPr="00C045AB" w:rsidRDefault="00C5624F" w:rsidP="00793FFC">
            <w:pPr>
              <w:rPr>
                <w:sz w:val="16"/>
                <w:szCs w:val="16"/>
              </w:rPr>
            </w:pPr>
            <w:r w:rsidRPr="00C045AB">
              <w:rPr>
                <w:sz w:val="16"/>
                <w:szCs w:val="16"/>
              </w:rPr>
              <w:t xml:space="preserve">Påvirkes av næringens øvrige rammevilkår. Allerede påvirket av klimaendringene. Viktig å bevare muligheten til å være fleksibel i utøvelsen av næring blir viktig fremover. </w:t>
            </w:r>
          </w:p>
        </w:tc>
      </w:tr>
      <w:tr w:rsidR="00C5624F" w:rsidRPr="00C045AB" w14:paraId="2391B8E0" w14:textId="77777777" w:rsidTr="00793FFC">
        <w:tc>
          <w:tcPr>
            <w:tcW w:w="2689" w:type="dxa"/>
          </w:tcPr>
          <w:p w14:paraId="5DC200C5" w14:textId="77777777" w:rsidR="00C5624F" w:rsidRPr="006021C7" w:rsidRDefault="00C5624F" w:rsidP="00793FFC">
            <w:pPr>
              <w:rPr>
                <w:sz w:val="20"/>
                <w:szCs w:val="20"/>
              </w:rPr>
            </w:pPr>
            <w:r w:rsidRPr="006021C7">
              <w:rPr>
                <w:sz w:val="20"/>
                <w:szCs w:val="20"/>
              </w:rPr>
              <w:t>Jordbruk</w:t>
            </w:r>
          </w:p>
        </w:tc>
        <w:tc>
          <w:tcPr>
            <w:tcW w:w="1134" w:type="dxa"/>
          </w:tcPr>
          <w:p w14:paraId="76A45FDA" w14:textId="21D8505E" w:rsidR="00C5624F" w:rsidRPr="00C045AB" w:rsidRDefault="00484F42" w:rsidP="00793FFC">
            <w:pPr>
              <w:jc w:val="center"/>
              <w:rPr>
                <w:sz w:val="16"/>
                <w:szCs w:val="16"/>
              </w:rPr>
            </w:pPr>
            <w:r w:rsidRPr="00C045AB">
              <w:rPr>
                <w:noProof/>
                <w:sz w:val="16"/>
                <w:szCs w:val="16"/>
              </w:rPr>
              <mc:AlternateContent>
                <mc:Choice Requires="wps">
                  <w:drawing>
                    <wp:anchor distT="0" distB="0" distL="114300" distR="114300" simplePos="0" relativeHeight="251682816" behindDoc="0" locked="0" layoutInCell="1" allowOverlap="1" wp14:anchorId="028FF341" wp14:editId="2F67F9F0">
                      <wp:simplePos x="0" y="0"/>
                      <wp:positionH relativeFrom="column">
                        <wp:posOffset>181033</wp:posOffset>
                      </wp:positionH>
                      <wp:positionV relativeFrom="paragraph">
                        <wp:posOffset>184541</wp:posOffset>
                      </wp:positionV>
                      <wp:extent cx="172010" cy="142352"/>
                      <wp:effectExtent l="19050" t="19050" r="38100" b="10160"/>
                      <wp:wrapNone/>
                      <wp:docPr id="631852421" name="Pil: opp 3"/>
                      <wp:cNvGraphicFramePr/>
                      <a:graphic xmlns:a="http://schemas.openxmlformats.org/drawingml/2006/main">
                        <a:graphicData uri="http://schemas.microsoft.com/office/word/2010/wordprocessingShape">
                          <wps:wsp>
                            <wps:cNvSpPr/>
                            <wps:spPr>
                              <a:xfrm>
                                <a:off x="0" y="0"/>
                                <a:ext cx="172010" cy="142352"/>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D300D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Pil: opp 3" o:spid="_x0000_s1026" type="#_x0000_t68" style="position:absolute;margin-left:14.25pt;margin-top:14.55pt;width:13.55pt;height:1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" adj="10800" fillcolor="#4f81bd [3204]" strokecolor="#0a121c [484]" strokeweight="2pt"/>
                  </w:pict>
                </mc:Fallback>
              </mc:AlternateContent>
            </w:r>
          </w:p>
        </w:tc>
        <w:tc>
          <w:tcPr>
            <w:tcW w:w="10171" w:type="dxa"/>
          </w:tcPr>
          <w:p w14:paraId="1AFE29AE" w14:textId="77777777" w:rsidR="00C5624F" w:rsidRPr="00C045AB" w:rsidRDefault="00C5624F" w:rsidP="00793FFC">
            <w:pPr>
              <w:rPr>
                <w:sz w:val="16"/>
                <w:szCs w:val="16"/>
              </w:rPr>
            </w:pPr>
            <w:r w:rsidRPr="00C045AB">
              <w:rPr>
                <w:sz w:val="16"/>
                <w:szCs w:val="16"/>
              </w:rPr>
              <w:t>Jordbruket kan samlet sett få gevinster av klimaendringene, men at nettoeffekten trolig vil være mindre enn det produksjonsøkningen isolert tilsier.</w:t>
            </w:r>
            <w:r>
              <w:rPr>
                <w:sz w:val="16"/>
                <w:szCs w:val="16"/>
              </w:rPr>
              <w:t xml:space="preserve"> </w:t>
            </w:r>
            <w:r w:rsidRPr="009A331E">
              <w:rPr>
                <w:sz w:val="16"/>
                <w:szCs w:val="16"/>
              </w:rPr>
              <w:t>Jordbruk påvirker også andre samfunns</w:t>
            </w:r>
            <w:r w:rsidRPr="009A331E">
              <w:rPr>
                <w:sz w:val="16"/>
                <w:szCs w:val="16"/>
              </w:rPr>
              <w:softHyphen/>
              <w:t>hensyn, og klimaendringer kan påvirke dyrevelferd og føre til økt avrenning av næringsstoffer og plan</w:t>
            </w:r>
            <w:r w:rsidRPr="009A331E">
              <w:rPr>
                <w:sz w:val="16"/>
                <w:szCs w:val="16"/>
              </w:rPr>
              <w:softHyphen/>
              <w:t>tevernmidler til vannmiljøet</w:t>
            </w:r>
          </w:p>
        </w:tc>
      </w:tr>
      <w:tr w:rsidR="00C5624F" w:rsidRPr="00C045AB" w14:paraId="22E95A55" w14:textId="77777777" w:rsidTr="00793FFC">
        <w:tc>
          <w:tcPr>
            <w:tcW w:w="2689" w:type="dxa"/>
          </w:tcPr>
          <w:p w14:paraId="286E39DA" w14:textId="77777777" w:rsidR="00C5624F" w:rsidRPr="006021C7" w:rsidRDefault="00C5624F" w:rsidP="00793FFC">
            <w:pPr>
              <w:rPr>
                <w:sz w:val="20"/>
                <w:szCs w:val="20"/>
              </w:rPr>
            </w:pPr>
            <w:r w:rsidRPr="006021C7">
              <w:rPr>
                <w:sz w:val="20"/>
                <w:szCs w:val="20"/>
              </w:rPr>
              <w:t>Skogbruk</w:t>
            </w:r>
          </w:p>
        </w:tc>
        <w:tc>
          <w:tcPr>
            <w:tcW w:w="1134" w:type="dxa"/>
          </w:tcPr>
          <w:p w14:paraId="27AE16D2" w14:textId="33C9FBDB" w:rsidR="00C5624F" w:rsidRPr="00C045AB" w:rsidRDefault="00484F42" w:rsidP="00793FFC">
            <w:pPr>
              <w:jc w:val="center"/>
              <w:rPr>
                <w:sz w:val="16"/>
                <w:szCs w:val="16"/>
              </w:rPr>
            </w:pPr>
            <w:r w:rsidRPr="00C045AB">
              <w:rPr>
                <w:noProof/>
                <w:sz w:val="16"/>
                <w:szCs w:val="16"/>
              </w:rPr>
              <mc:AlternateContent>
                <mc:Choice Requires="wps">
                  <w:drawing>
                    <wp:anchor distT="0" distB="0" distL="114300" distR="114300" simplePos="0" relativeHeight="251680768" behindDoc="0" locked="0" layoutInCell="1" allowOverlap="1" wp14:anchorId="66CFE1BD" wp14:editId="00AF9E0B">
                      <wp:simplePos x="0" y="0"/>
                      <wp:positionH relativeFrom="column">
                        <wp:posOffset>184942</wp:posOffset>
                      </wp:positionH>
                      <wp:positionV relativeFrom="paragraph">
                        <wp:posOffset>200934</wp:posOffset>
                      </wp:positionV>
                      <wp:extent cx="172010" cy="142352"/>
                      <wp:effectExtent l="19050" t="19050" r="38100" b="10160"/>
                      <wp:wrapNone/>
                      <wp:docPr id="1727109590" name="Pil: opp 3"/>
                      <wp:cNvGraphicFramePr/>
                      <a:graphic xmlns:a="http://schemas.openxmlformats.org/drawingml/2006/main">
                        <a:graphicData uri="http://schemas.microsoft.com/office/word/2010/wordprocessingShape">
                          <wps:wsp>
                            <wps:cNvSpPr/>
                            <wps:spPr>
                              <a:xfrm>
                                <a:off x="0" y="0"/>
                                <a:ext cx="172010" cy="142352"/>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A97342" id="Pil: opp 3" o:spid="_x0000_s1026" type="#_x0000_t68" style="position:absolute;margin-left:14.55pt;margin-top:15.8pt;width:13.55pt;height:1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" adj="10800" fillcolor="#4f81bd [3204]" strokecolor="#0a121c [484]" strokeweight="2pt"/>
                  </w:pict>
                </mc:Fallback>
              </mc:AlternateContent>
            </w:r>
          </w:p>
        </w:tc>
        <w:tc>
          <w:tcPr>
            <w:tcW w:w="10171" w:type="dxa"/>
          </w:tcPr>
          <w:p w14:paraId="5CAE39B9" w14:textId="77777777" w:rsidR="00C5624F" w:rsidRPr="00C045AB" w:rsidRDefault="00C5624F" w:rsidP="00793FFC">
            <w:pPr>
              <w:rPr>
                <w:sz w:val="16"/>
                <w:szCs w:val="16"/>
              </w:rPr>
            </w:pPr>
            <w:r w:rsidRPr="00C045AB">
              <w:rPr>
                <w:sz w:val="16"/>
                <w:szCs w:val="16"/>
              </w:rPr>
              <w:t>Økt produksjon. Den positive økningen vil dempes noe av negative effekter som sykdommer, parasitter, innsekter og sopp.</w:t>
            </w:r>
            <w:r w:rsidRPr="00C045AB">
              <w:rPr>
                <w:rFonts w:ascii="Open Sans" w:hAnsi="Open Sans" w:cs="Open Sans"/>
                <w:color w:val="000000"/>
                <w:sz w:val="16"/>
                <w:szCs w:val="16"/>
              </w:rPr>
              <w:t xml:space="preserve"> </w:t>
            </w:r>
            <w:r w:rsidRPr="00C045AB">
              <w:rPr>
                <w:sz w:val="16"/>
                <w:szCs w:val="16"/>
              </w:rPr>
              <w:t>Samlet viser utvalgets analyser at skogsbruket i Norge trolig vil bli positivt påvirket av klimaendringene, særlig på mellomlang sikt, men at det mangler kunnskap om blant annet størrelsen på en rekke sentrale virkninger.</w:t>
            </w:r>
          </w:p>
        </w:tc>
      </w:tr>
      <w:tr w:rsidR="00C5624F" w:rsidRPr="00C045AB" w14:paraId="75951A66" w14:textId="77777777" w:rsidTr="00793FFC">
        <w:tc>
          <w:tcPr>
            <w:tcW w:w="2689" w:type="dxa"/>
          </w:tcPr>
          <w:p w14:paraId="6D3B2679" w14:textId="77777777" w:rsidR="00C5624F" w:rsidRPr="006021C7" w:rsidRDefault="00C5624F" w:rsidP="00793FFC">
            <w:pPr>
              <w:rPr>
                <w:sz w:val="20"/>
                <w:szCs w:val="20"/>
              </w:rPr>
            </w:pPr>
            <w:r w:rsidRPr="006021C7">
              <w:rPr>
                <w:sz w:val="20"/>
                <w:szCs w:val="20"/>
              </w:rPr>
              <w:t>Fiskeri</w:t>
            </w:r>
          </w:p>
        </w:tc>
        <w:tc>
          <w:tcPr>
            <w:tcW w:w="1134" w:type="dxa"/>
          </w:tcPr>
          <w:p w14:paraId="113FE79F" w14:textId="5FACC35B" w:rsidR="00C5624F" w:rsidRPr="00C045AB" w:rsidRDefault="00C5624F" w:rsidP="00793FFC">
            <w:pPr>
              <w:jc w:val="center"/>
              <w:rPr>
                <w:sz w:val="16"/>
                <w:szCs w:val="16"/>
              </w:rPr>
            </w:pPr>
            <w:r>
              <w:rPr>
                <w:noProof/>
                <w:sz w:val="16"/>
                <w:szCs w:val="16"/>
              </w:rPr>
              <mc:AlternateContent>
                <mc:Choice Requires="wps">
                  <w:drawing>
                    <wp:anchor distT="0" distB="0" distL="114300" distR="114300" simplePos="0" relativeHeight="251668480" behindDoc="0" locked="0" layoutInCell="1" allowOverlap="1" wp14:anchorId="5BE42AE5" wp14:editId="4B80F775">
                      <wp:simplePos x="0" y="0"/>
                      <wp:positionH relativeFrom="column">
                        <wp:posOffset>213075</wp:posOffset>
                      </wp:positionH>
                      <wp:positionV relativeFrom="paragraph">
                        <wp:posOffset>306350</wp:posOffset>
                      </wp:positionV>
                      <wp:extent cx="134470" cy="193637"/>
                      <wp:effectExtent l="19050" t="19050" r="18415" b="35560"/>
                      <wp:wrapNone/>
                      <wp:docPr id="117311541" name="Pil: opp og ned 4"/>
                      <wp:cNvGraphicFramePr/>
                      <a:graphic xmlns:a="http://schemas.openxmlformats.org/drawingml/2006/main">
                        <a:graphicData uri="http://schemas.microsoft.com/office/word/2010/wordprocessingShape">
                          <wps:wsp>
                            <wps:cNvSpPr/>
                            <wps:spPr>
                              <a:xfrm>
                                <a:off x="0" y="0"/>
                                <a:ext cx="134470" cy="193637"/>
                              </a:xfrm>
                              <a:prstGeom prst="up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95F9E99" id="Pil: opp og ned 4" o:spid="_x0000_s1026" type="#_x0000_t70" style="position:absolute;margin-left:16.8pt;margin-top:24.1pt;width:10.6pt;height:15.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VbLYwIAABk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" adj=",7500" fillcolor="#4f81bd [3204]" strokecolor="#0a121c [484]" strokeweight="2pt"/>
                  </w:pict>
                </mc:Fallback>
              </mc:AlternateContent>
            </w:r>
          </w:p>
        </w:tc>
        <w:tc>
          <w:tcPr>
            <w:tcW w:w="10171" w:type="dxa"/>
          </w:tcPr>
          <w:p w14:paraId="5BA57562" w14:textId="47685D21" w:rsidR="00C5624F" w:rsidRPr="00C045AB" w:rsidRDefault="00C5624F" w:rsidP="00793FFC">
            <w:pPr>
              <w:rPr>
                <w:sz w:val="16"/>
                <w:szCs w:val="16"/>
              </w:rPr>
            </w:pPr>
            <w:r>
              <w:rPr>
                <w:sz w:val="16"/>
                <w:szCs w:val="16"/>
              </w:rPr>
              <w:t>F</w:t>
            </w:r>
            <w:r w:rsidRPr="006021C7">
              <w:rPr>
                <w:sz w:val="16"/>
                <w:szCs w:val="16"/>
              </w:rPr>
              <w:t>iskerisektoren vil bli vesentlig berørt av klimaendringer.</w:t>
            </w:r>
            <w:r>
              <w:rPr>
                <w:sz w:val="16"/>
                <w:szCs w:val="16"/>
              </w:rPr>
              <w:t xml:space="preserve"> De</w:t>
            </w:r>
            <w:r w:rsidRPr="006021C7">
              <w:rPr>
                <w:sz w:val="16"/>
                <w:szCs w:val="16"/>
              </w:rPr>
              <w:t xml:space="preserve"> fleste klimascena</w:t>
            </w:r>
            <w:r w:rsidRPr="006021C7">
              <w:rPr>
                <w:sz w:val="16"/>
                <w:szCs w:val="16"/>
              </w:rPr>
              <w:softHyphen/>
              <w:t xml:space="preserve">rioene </w:t>
            </w:r>
            <w:r>
              <w:rPr>
                <w:sz w:val="16"/>
                <w:szCs w:val="16"/>
              </w:rPr>
              <w:t xml:space="preserve">gir en </w:t>
            </w:r>
            <w:r w:rsidRPr="006021C7">
              <w:rPr>
                <w:sz w:val="16"/>
                <w:szCs w:val="16"/>
              </w:rPr>
              <w:t xml:space="preserve">nedgang i fiskebestandene og reduserte fangster. </w:t>
            </w:r>
            <w:r w:rsidR="00F706E0">
              <w:rPr>
                <w:sz w:val="16"/>
                <w:szCs w:val="16"/>
              </w:rPr>
              <w:t>R</w:t>
            </w:r>
            <w:r w:rsidRPr="006021C7">
              <w:rPr>
                <w:sz w:val="16"/>
                <w:szCs w:val="16"/>
              </w:rPr>
              <w:t>eduserte fangster gir lavere inntekter for fiskerne og redusert verdiskaping i foredlings- og salgsleddet av verdikjeden.</w:t>
            </w:r>
            <w:r>
              <w:rPr>
                <w:sz w:val="16"/>
                <w:szCs w:val="16"/>
              </w:rPr>
              <w:t xml:space="preserve"> Samtidig vil andre fiskearter komme inn å bli viktigere. Den samfunnsøkonomiske analysen gir ikke </w:t>
            </w:r>
            <w:r w:rsidRPr="006021C7">
              <w:rPr>
                <w:sz w:val="16"/>
                <w:szCs w:val="16"/>
              </w:rPr>
              <w:t>grunnlag for å anslå de samlede sam</w:t>
            </w:r>
            <w:r w:rsidRPr="006021C7">
              <w:rPr>
                <w:sz w:val="16"/>
                <w:szCs w:val="16"/>
              </w:rPr>
              <w:softHyphen/>
              <w:t>funnsøkonomiske virkningene for fiskerisektoren av klimaendringer.</w:t>
            </w:r>
          </w:p>
        </w:tc>
      </w:tr>
      <w:tr w:rsidR="00C5624F" w:rsidRPr="00C045AB" w14:paraId="26F1C763" w14:textId="77777777" w:rsidTr="00793FFC">
        <w:tc>
          <w:tcPr>
            <w:tcW w:w="2689" w:type="dxa"/>
          </w:tcPr>
          <w:p w14:paraId="7422A72C" w14:textId="77777777" w:rsidR="00C5624F" w:rsidRPr="006021C7" w:rsidRDefault="00C5624F" w:rsidP="00793FFC">
            <w:pPr>
              <w:rPr>
                <w:sz w:val="20"/>
                <w:szCs w:val="20"/>
              </w:rPr>
            </w:pPr>
            <w:r w:rsidRPr="006021C7">
              <w:rPr>
                <w:sz w:val="20"/>
                <w:szCs w:val="20"/>
              </w:rPr>
              <w:t>Havbruk</w:t>
            </w:r>
          </w:p>
        </w:tc>
        <w:tc>
          <w:tcPr>
            <w:tcW w:w="1134" w:type="dxa"/>
          </w:tcPr>
          <w:p w14:paraId="70744761" w14:textId="45748BDC" w:rsidR="00C5624F" w:rsidRPr="00C045AB" w:rsidRDefault="00484F42" w:rsidP="00793FFC">
            <w:pPr>
              <w:jc w:val="center"/>
              <w:rPr>
                <w:sz w:val="16"/>
                <w:szCs w:val="16"/>
              </w:rPr>
            </w:pPr>
            <w:r w:rsidRPr="00C045AB">
              <w:rPr>
                <w:noProof/>
                <w:sz w:val="16"/>
                <w:szCs w:val="16"/>
              </w:rPr>
              <mc:AlternateContent>
                <mc:Choice Requires="wps">
                  <w:drawing>
                    <wp:anchor distT="0" distB="0" distL="114300" distR="114300" simplePos="0" relativeHeight="251678720" behindDoc="0" locked="0" layoutInCell="1" allowOverlap="1" wp14:anchorId="2326636C" wp14:editId="17B763EB">
                      <wp:simplePos x="0" y="0"/>
                      <wp:positionH relativeFrom="column">
                        <wp:posOffset>185425</wp:posOffset>
                      </wp:positionH>
                      <wp:positionV relativeFrom="paragraph">
                        <wp:posOffset>267410</wp:posOffset>
                      </wp:positionV>
                      <wp:extent cx="172010" cy="142352"/>
                      <wp:effectExtent l="19050" t="19050" r="38100" b="10160"/>
                      <wp:wrapNone/>
                      <wp:docPr id="263270696" name="Pil: opp 3"/>
                      <wp:cNvGraphicFramePr/>
                      <a:graphic xmlns:a="http://schemas.openxmlformats.org/drawingml/2006/main">
                        <a:graphicData uri="http://schemas.microsoft.com/office/word/2010/wordprocessingShape">
                          <wps:wsp>
                            <wps:cNvSpPr/>
                            <wps:spPr>
                              <a:xfrm>
                                <a:off x="0" y="0"/>
                                <a:ext cx="172010" cy="142352"/>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725DBF" id="Pil: opp 3" o:spid="_x0000_s1026" type="#_x0000_t68" style="position:absolute;margin-left:14.6pt;margin-top:21.05pt;width:13.55pt;height:11.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" adj="10800" fillcolor="#4f81bd [3204]" strokecolor="#0a121c [484]" strokeweight="2pt"/>
                  </w:pict>
                </mc:Fallback>
              </mc:AlternateContent>
            </w:r>
          </w:p>
        </w:tc>
        <w:tc>
          <w:tcPr>
            <w:tcW w:w="10171" w:type="dxa"/>
          </w:tcPr>
          <w:p w14:paraId="37E352F1" w14:textId="2E0AEC12" w:rsidR="00C5624F" w:rsidRPr="00C045AB" w:rsidRDefault="00C5624F" w:rsidP="00793FFC">
            <w:pPr>
              <w:rPr>
                <w:sz w:val="16"/>
                <w:szCs w:val="16"/>
              </w:rPr>
            </w:pPr>
            <w:r>
              <w:rPr>
                <w:sz w:val="16"/>
                <w:szCs w:val="16"/>
              </w:rPr>
              <w:t>Økt sjøtemperatur og økt smittepress fra lakselus vil trolig påvirke produksjonsvolumene i havbruksnæringen negativt. Samtidig ser man og en effekt av økt pris på oppdrettsfisk som følge av klimaendringer. Gitt utvalgets forutsetninger dominerer den positive økonomiske effekten over de negative. Mange virkninger er ikke prissatte. Prioritere tiltak som støtter opp om de positive og demper de negative effektene av klimaendringene.</w:t>
            </w:r>
          </w:p>
        </w:tc>
      </w:tr>
      <w:tr w:rsidR="00C5624F" w:rsidRPr="00C045AB" w14:paraId="0145BADD" w14:textId="77777777" w:rsidTr="00793FFC">
        <w:tc>
          <w:tcPr>
            <w:tcW w:w="2689" w:type="dxa"/>
          </w:tcPr>
          <w:p w14:paraId="247AE0A8" w14:textId="77777777" w:rsidR="00C5624F" w:rsidRPr="006021C7" w:rsidRDefault="00C5624F" w:rsidP="00793FFC">
            <w:pPr>
              <w:rPr>
                <w:sz w:val="20"/>
                <w:szCs w:val="20"/>
              </w:rPr>
            </w:pPr>
            <w:r>
              <w:rPr>
                <w:sz w:val="20"/>
                <w:szCs w:val="20"/>
              </w:rPr>
              <w:t>Kraft</w:t>
            </w:r>
          </w:p>
        </w:tc>
        <w:tc>
          <w:tcPr>
            <w:tcW w:w="1134" w:type="dxa"/>
          </w:tcPr>
          <w:p w14:paraId="19094FA5" w14:textId="5E94A680" w:rsidR="00C5624F" w:rsidRPr="00C045AB" w:rsidRDefault="00C5624F" w:rsidP="00793FFC">
            <w:pPr>
              <w:jc w:val="center"/>
              <w:rPr>
                <w:sz w:val="16"/>
                <w:szCs w:val="16"/>
              </w:rPr>
            </w:pPr>
            <w:r w:rsidRPr="00C045AB">
              <w:rPr>
                <w:noProof/>
                <w:sz w:val="16"/>
                <w:szCs w:val="16"/>
              </w:rPr>
              <mc:AlternateContent>
                <mc:Choice Requires="wps">
                  <w:drawing>
                    <wp:anchor distT="0" distB="0" distL="114300" distR="114300" simplePos="0" relativeHeight="251670528" behindDoc="0" locked="0" layoutInCell="1" allowOverlap="1" wp14:anchorId="34A54611" wp14:editId="2385EEBE">
                      <wp:simplePos x="0" y="0"/>
                      <wp:positionH relativeFrom="column">
                        <wp:posOffset>197083</wp:posOffset>
                      </wp:positionH>
                      <wp:positionV relativeFrom="paragraph">
                        <wp:posOffset>241935</wp:posOffset>
                      </wp:positionV>
                      <wp:extent cx="172010" cy="142352"/>
                      <wp:effectExtent l="19050" t="19050" r="38100" b="10160"/>
                      <wp:wrapNone/>
                      <wp:docPr id="106414565" name="Pil: opp 3"/>
                      <wp:cNvGraphicFramePr/>
                      <a:graphic xmlns:a="http://schemas.openxmlformats.org/drawingml/2006/main">
                        <a:graphicData uri="http://schemas.microsoft.com/office/word/2010/wordprocessingShape">
                          <wps:wsp>
                            <wps:cNvSpPr/>
                            <wps:spPr>
                              <a:xfrm>
                                <a:off x="0" y="0"/>
                                <a:ext cx="172010" cy="142352"/>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32894A" id="Pil: opp 3" o:spid="_x0000_s1026" type="#_x0000_t68" style="position:absolute;margin-left:15.5pt;margin-top:19.05pt;width:13.55pt;height:1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" adj="10800" fillcolor="#4f81bd [3204]" strokecolor="#0a121c [484]" strokeweight="2pt"/>
                  </w:pict>
                </mc:Fallback>
              </mc:AlternateContent>
            </w:r>
          </w:p>
        </w:tc>
        <w:tc>
          <w:tcPr>
            <w:tcW w:w="10171" w:type="dxa"/>
          </w:tcPr>
          <w:p w14:paraId="154132C7" w14:textId="3793365B" w:rsidR="00C5624F" w:rsidRPr="00C045AB" w:rsidRDefault="00C5624F" w:rsidP="00793FFC">
            <w:pPr>
              <w:rPr>
                <w:sz w:val="16"/>
                <w:szCs w:val="16"/>
              </w:rPr>
            </w:pPr>
            <w:r>
              <w:rPr>
                <w:sz w:val="16"/>
                <w:szCs w:val="16"/>
              </w:rPr>
              <w:t xml:space="preserve">Noe økt vannkraftproduksjon men også økte kostnader </w:t>
            </w:r>
            <w:r w:rsidR="00A47891">
              <w:rPr>
                <w:sz w:val="16"/>
                <w:szCs w:val="16"/>
              </w:rPr>
              <w:t>knyttet til</w:t>
            </w:r>
            <w:r>
              <w:rPr>
                <w:sz w:val="16"/>
                <w:szCs w:val="16"/>
              </w:rPr>
              <w:t xml:space="preserve"> strømbrudd, skade på infrastruktur og drift og vedlikehold. </w:t>
            </w:r>
            <w:r w:rsidRPr="00C75F5C">
              <w:rPr>
                <w:sz w:val="16"/>
                <w:szCs w:val="16"/>
              </w:rPr>
              <w:t>Den samlede sam</w:t>
            </w:r>
            <w:r w:rsidRPr="00C75F5C">
              <w:rPr>
                <w:sz w:val="16"/>
                <w:szCs w:val="16"/>
              </w:rPr>
              <w:softHyphen/>
              <w:t>funnsøkonomiske gevinsten blir dermed betydelig lavere enn produksjonsverdien.</w:t>
            </w:r>
            <w:r>
              <w:rPr>
                <w:sz w:val="16"/>
                <w:szCs w:val="16"/>
              </w:rPr>
              <w:t xml:space="preserve"> </w:t>
            </w:r>
            <w:r w:rsidRPr="00C75F5C">
              <w:rPr>
                <w:sz w:val="16"/>
                <w:szCs w:val="16"/>
              </w:rPr>
              <w:t>Klimaendringenes påvirkning på kraftforbruket er ikke tallfestet, men ventes å være i beskjeden størrelse sammenlignet med de andre effektene som er omtalt.</w:t>
            </w:r>
          </w:p>
        </w:tc>
      </w:tr>
      <w:tr w:rsidR="00C5624F" w:rsidRPr="00C045AB" w14:paraId="5DCB2018" w14:textId="77777777" w:rsidTr="00793FFC">
        <w:tc>
          <w:tcPr>
            <w:tcW w:w="2689" w:type="dxa"/>
          </w:tcPr>
          <w:p w14:paraId="6B1E5719" w14:textId="77777777" w:rsidR="00C5624F" w:rsidRPr="006021C7" w:rsidRDefault="00C5624F" w:rsidP="00793FFC">
            <w:pPr>
              <w:rPr>
                <w:sz w:val="20"/>
                <w:szCs w:val="20"/>
              </w:rPr>
            </w:pPr>
            <w:r>
              <w:rPr>
                <w:sz w:val="20"/>
                <w:szCs w:val="20"/>
              </w:rPr>
              <w:t>Samferdsel og transport</w:t>
            </w:r>
          </w:p>
        </w:tc>
        <w:tc>
          <w:tcPr>
            <w:tcW w:w="1134" w:type="dxa"/>
          </w:tcPr>
          <w:p w14:paraId="0600375F" w14:textId="774F73B3" w:rsidR="00C5624F" w:rsidRPr="00C045AB" w:rsidRDefault="00C5624F" w:rsidP="00793FFC">
            <w:pPr>
              <w:jc w:val="center"/>
              <w:rPr>
                <w:sz w:val="16"/>
                <w:szCs w:val="16"/>
              </w:rPr>
            </w:pPr>
          </w:p>
        </w:tc>
        <w:tc>
          <w:tcPr>
            <w:tcW w:w="10171" w:type="dxa"/>
          </w:tcPr>
          <w:p w14:paraId="5158FC12" w14:textId="77777777" w:rsidR="00C5624F" w:rsidRPr="00C045AB" w:rsidRDefault="00C5624F" w:rsidP="00793FFC">
            <w:pPr>
              <w:rPr>
                <w:sz w:val="16"/>
                <w:szCs w:val="16"/>
              </w:rPr>
            </w:pPr>
            <w:r w:rsidRPr="00C75F5C">
              <w:rPr>
                <w:sz w:val="16"/>
                <w:szCs w:val="16"/>
              </w:rPr>
              <w:t>Samlet vurderer utvalget det som sannsynlig at klimaendringene vil medføre betydelige samfunn</w:t>
            </w:r>
            <w:r w:rsidRPr="00C75F5C">
              <w:rPr>
                <w:sz w:val="16"/>
                <w:szCs w:val="16"/>
              </w:rPr>
              <w:softHyphen/>
              <w:t>søkonomiske kostnader for samferdselssektoren</w:t>
            </w:r>
            <w:r>
              <w:rPr>
                <w:sz w:val="16"/>
                <w:szCs w:val="16"/>
              </w:rPr>
              <w:t xml:space="preserve">. </w:t>
            </w:r>
            <w:r w:rsidRPr="00C0070F">
              <w:rPr>
                <w:sz w:val="16"/>
                <w:szCs w:val="16"/>
              </w:rPr>
              <w:t>Virkningene vil trolig være geografisk ujevnt for</w:t>
            </w:r>
            <w:r w:rsidRPr="00C0070F">
              <w:rPr>
                <w:sz w:val="16"/>
                <w:szCs w:val="16"/>
              </w:rPr>
              <w:softHyphen/>
              <w:t>delt.</w:t>
            </w:r>
          </w:p>
        </w:tc>
      </w:tr>
      <w:tr w:rsidR="00C5624F" w:rsidRPr="00C045AB" w14:paraId="6948E3E5" w14:textId="77777777" w:rsidTr="00793FFC">
        <w:tc>
          <w:tcPr>
            <w:tcW w:w="2689" w:type="dxa"/>
          </w:tcPr>
          <w:p w14:paraId="549B2597" w14:textId="77777777" w:rsidR="00C5624F" w:rsidRPr="006021C7" w:rsidRDefault="00C5624F" w:rsidP="00793FFC">
            <w:pPr>
              <w:rPr>
                <w:sz w:val="20"/>
                <w:szCs w:val="20"/>
              </w:rPr>
            </w:pPr>
            <w:r>
              <w:rPr>
                <w:sz w:val="20"/>
                <w:szCs w:val="20"/>
              </w:rPr>
              <w:t>Vann og avløp</w:t>
            </w:r>
          </w:p>
        </w:tc>
        <w:tc>
          <w:tcPr>
            <w:tcW w:w="1134" w:type="dxa"/>
          </w:tcPr>
          <w:p w14:paraId="5EFDE8C5" w14:textId="159807A8" w:rsidR="00C5624F" w:rsidRPr="00C045AB" w:rsidRDefault="00C5624F" w:rsidP="00793FFC">
            <w:pPr>
              <w:jc w:val="center"/>
              <w:rPr>
                <w:sz w:val="16"/>
                <w:szCs w:val="16"/>
              </w:rPr>
            </w:pPr>
            <w:r w:rsidRPr="00C045AB">
              <w:rPr>
                <w:noProof/>
                <w:sz w:val="16"/>
                <w:szCs w:val="16"/>
              </w:rPr>
              <mc:AlternateContent>
                <mc:Choice Requires="wps">
                  <w:drawing>
                    <wp:anchor distT="0" distB="0" distL="114300" distR="114300" simplePos="0" relativeHeight="251671552" behindDoc="0" locked="0" layoutInCell="1" allowOverlap="1" wp14:anchorId="4B4A257F" wp14:editId="7C70CD9D">
                      <wp:simplePos x="0" y="0"/>
                      <wp:positionH relativeFrom="column">
                        <wp:posOffset>198889</wp:posOffset>
                      </wp:positionH>
                      <wp:positionV relativeFrom="paragraph">
                        <wp:posOffset>-264096</wp:posOffset>
                      </wp:positionV>
                      <wp:extent cx="168910" cy="139968"/>
                      <wp:effectExtent l="19050" t="0" r="21590" b="31750"/>
                      <wp:wrapNone/>
                      <wp:docPr id="1938945342" name="Pil: ned 2"/>
                      <wp:cNvGraphicFramePr/>
                      <a:graphic xmlns:a="http://schemas.openxmlformats.org/drawingml/2006/main">
                        <a:graphicData uri="http://schemas.microsoft.com/office/word/2010/wordprocessingShape">
                          <wps:wsp>
                            <wps:cNvSpPr/>
                            <wps:spPr>
                              <a:xfrm>
                                <a:off x="0" y="0"/>
                                <a:ext cx="168910" cy="139968"/>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48F110A" w14:textId="77777777" w:rsidR="00C5624F" w:rsidRDefault="00C5624F" w:rsidP="00C5624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4A257F" id="_x0000_s1031" type="#_x0000_t67" style="position:absolute;left:0;text-align:left;margin-left:15.65pt;margin-top:-20.8pt;width:13.3pt;height:1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" adj="10800" fillcolor="#4f81bd [3204]" strokecolor="#0a121c [484]" strokeweight="2pt">
                      <v:textbox>
                        <w:txbxContent>
                          <w:p w14:paraId="748F110A" w14:textId="77777777" w:rsidR="00C5624F" w:rsidRDefault="00C5624F" w:rsidP="00C5624F">
                            <w:pPr>
                              <w:jc w:val="center"/>
                            </w:pPr>
                          </w:p>
                        </w:txbxContent>
                      </v:textbox>
                    </v:shape>
                  </w:pict>
                </mc:Fallback>
              </mc:AlternateContent>
            </w:r>
            <w:r>
              <w:rPr>
                <w:noProof/>
                <w:sz w:val="16"/>
                <w:szCs w:val="16"/>
              </w:rPr>
              <mc:AlternateContent>
                <mc:Choice Requires="wps">
                  <w:drawing>
                    <wp:anchor distT="0" distB="0" distL="114300" distR="114300" simplePos="0" relativeHeight="251672576" behindDoc="0" locked="0" layoutInCell="1" allowOverlap="1" wp14:anchorId="29FF4C9A" wp14:editId="2F4B3AAD">
                      <wp:simplePos x="0" y="0"/>
                      <wp:positionH relativeFrom="column">
                        <wp:posOffset>218038</wp:posOffset>
                      </wp:positionH>
                      <wp:positionV relativeFrom="paragraph">
                        <wp:posOffset>396869</wp:posOffset>
                      </wp:positionV>
                      <wp:extent cx="134470" cy="193637"/>
                      <wp:effectExtent l="19050" t="19050" r="18415" b="35560"/>
                      <wp:wrapNone/>
                      <wp:docPr id="518796408" name="Pil: opp og ned 4"/>
                      <wp:cNvGraphicFramePr/>
                      <a:graphic xmlns:a="http://schemas.openxmlformats.org/drawingml/2006/main">
                        <a:graphicData uri="http://schemas.microsoft.com/office/word/2010/wordprocessingShape">
                          <wps:wsp>
                            <wps:cNvSpPr/>
                            <wps:spPr>
                              <a:xfrm>
                                <a:off x="0" y="0"/>
                                <a:ext cx="134470" cy="193637"/>
                              </a:xfrm>
                              <a:prstGeom prst="up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2068943" id="Pil: opp og ned 4" o:spid="_x0000_s1026" type="#_x0000_t70" style="position:absolute;margin-left:17.15pt;margin-top:31.25pt;width:10.6pt;height:15.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VbLYwIAABk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" adj=",7500" fillcolor="#4f81bd [3204]" strokecolor="#0a121c [484]" strokeweight="2pt"/>
                  </w:pict>
                </mc:Fallback>
              </mc:AlternateContent>
            </w:r>
          </w:p>
        </w:tc>
        <w:tc>
          <w:tcPr>
            <w:tcW w:w="10171" w:type="dxa"/>
          </w:tcPr>
          <w:p w14:paraId="4DD7C261" w14:textId="5136D637" w:rsidR="00C5624F" w:rsidRPr="00C045AB" w:rsidRDefault="00C5624F" w:rsidP="00793FFC">
            <w:pPr>
              <w:rPr>
                <w:sz w:val="16"/>
                <w:szCs w:val="16"/>
              </w:rPr>
            </w:pPr>
            <w:r>
              <w:rPr>
                <w:sz w:val="16"/>
                <w:szCs w:val="16"/>
              </w:rPr>
              <w:t>S</w:t>
            </w:r>
            <w:r w:rsidRPr="00C0070F">
              <w:rPr>
                <w:sz w:val="16"/>
                <w:szCs w:val="16"/>
              </w:rPr>
              <w:t>ektoren har et stort behov for ved</w:t>
            </w:r>
            <w:r w:rsidRPr="00C0070F">
              <w:rPr>
                <w:sz w:val="16"/>
                <w:szCs w:val="16"/>
              </w:rPr>
              <w:softHyphen/>
              <w:t>likehold av eksisterende infrastruktur, uavhengig av klimaendringene. Den beste tilgjengelige kunn</w:t>
            </w:r>
            <w:r w:rsidRPr="00C0070F">
              <w:rPr>
                <w:sz w:val="16"/>
                <w:szCs w:val="16"/>
              </w:rPr>
              <w:softHyphen/>
              <w:t>skapen tyder på at klimaendringer vil virke både forsterkende og dempende på vedlikeholdsbeho</w:t>
            </w:r>
            <w:r w:rsidRPr="00C0070F">
              <w:rPr>
                <w:sz w:val="16"/>
                <w:szCs w:val="16"/>
              </w:rPr>
              <w:softHyphen/>
              <w:t>vet fremover.</w:t>
            </w:r>
            <w:r>
              <w:rPr>
                <w:sz w:val="16"/>
                <w:szCs w:val="16"/>
              </w:rPr>
              <w:t xml:space="preserve"> </w:t>
            </w:r>
            <w:r w:rsidRPr="00C0070F">
              <w:rPr>
                <w:sz w:val="16"/>
                <w:szCs w:val="16"/>
              </w:rPr>
              <w:t>Samlet sett vurderer utvalget at eksisterende pro</w:t>
            </w:r>
            <w:r w:rsidRPr="00C0070F">
              <w:rPr>
                <w:sz w:val="16"/>
                <w:szCs w:val="16"/>
              </w:rPr>
              <w:softHyphen/>
              <w:t>blemer i sektoren kan forsterkes av klimaendringer, men at klimaendringene isolert sett har små virknin</w:t>
            </w:r>
            <w:r w:rsidRPr="00C0070F">
              <w:rPr>
                <w:sz w:val="16"/>
                <w:szCs w:val="16"/>
              </w:rPr>
              <w:softHyphen/>
              <w:t>ger på sektoren. Mer ekstremvær og tørke kan redu</w:t>
            </w:r>
            <w:r w:rsidRPr="00C0070F">
              <w:rPr>
                <w:sz w:val="16"/>
                <w:szCs w:val="16"/>
              </w:rPr>
              <w:softHyphen/>
              <w:t xml:space="preserve">sere kvaliteten på flere tjenester, men virkningene har ikke latt seg </w:t>
            </w:r>
            <w:r w:rsidR="00A47891" w:rsidRPr="00C0070F">
              <w:rPr>
                <w:sz w:val="16"/>
                <w:szCs w:val="16"/>
              </w:rPr>
              <w:t>priss</w:t>
            </w:r>
            <w:r w:rsidR="00A47891">
              <w:rPr>
                <w:sz w:val="16"/>
                <w:szCs w:val="16"/>
              </w:rPr>
              <w:t>e</w:t>
            </w:r>
            <w:r w:rsidR="00A47891" w:rsidRPr="00C0070F">
              <w:rPr>
                <w:sz w:val="16"/>
                <w:szCs w:val="16"/>
              </w:rPr>
              <w:t>tte</w:t>
            </w:r>
            <w:r w:rsidRPr="00C0070F">
              <w:rPr>
                <w:sz w:val="16"/>
                <w:szCs w:val="16"/>
              </w:rPr>
              <w:t>.</w:t>
            </w:r>
          </w:p>
        </w:tc>
      </w:tr>
      <w:tr w:rsidR="00C5624F" w:rsidRPr="00C045AB" w14:paraId="4D70669B" w14:textId="77777777" w:rsidTr="00793FFC">
        <w:tc>
          <w:tcPr>
            <w:tcW w:w="2689" w:type="dxa"/>
          </w:tcPr>
          <w:p w14:paraId="2C5BAE2C" w14:textId="77777777" w:rsidR="00C5624F" w:rsidRPr="006021C7" w:rsidRDefault="00C5624F" w:rsidP="00793FFC">
            <w:pPr>
              <w:rPr>
                <w:sz w:val="20"/>
                <w:szCs w:val="20"/>
              </w:rPr>
            </w:pPr>
            <w:r>
              <w:rPr>
                <w:sz w:val="20"/>
                <w:szCs w:val="20"/>
              </w:rPr>
              <w:t>Reiseliv</w:t>
            </w:r>
          </w:p>
        </w:tc>
        <w:tc>
          <w:tcPr>
            <w:tcW w:w="1134" w:type="dxa"/>
          </w:tcPr>
          <w:p w14:paraId="543589A0" w14:textId="5A139DA3" w:rsidR="00C5624F" w:rsidRPr="00C045AB" w:rsidRDefault="00C5624F" w:rsidP="00793FFC">
            <w:pPr>
              <w:jc w:val="center"/>
              <w:rPr>
                <w:sz w:val="16"/>
                <w:szCs w:val="16"/>
              </w:rPr>
            </w:pPr>
            <w:r w:rsidRPr="00C045AB">
              <w:rPr>
                <w:noProof/>
                <w:sz w:val="16"/>
                <w:szCs w:val="16"/>
              </w:rPr>
              <mc:AlternateContent>
                <mc:Choice Requires="wps">
                  <w:drawing>
                    <wp:anchor distT="0" distB="0" distL="114300" distR="114300" simplePos="0" relativeHeight="251673600" behindDoc="0" locked="0" layoutInCell="1" allowOverlap="1" wp14:anchorId="722BD5C3" wp14:editId="74A5E399">
                      <wp:simplePos x="0" y="0"/>
                      <wp:positionH relativeFrom="column">
                        <wp:posOffset>185537</wp:posOffset>
                      </wp:positionH>
                      <wp:positionV relativeFrom="paragraph">
                        <wp:posOffset>256755</wp:posOffset>
                      </wp:positionV>
                      <wp:extent cx="193526" cy="131557"/>
                      <wp:effectExtent l="38100" t="19050" r="16510" b="20955"/>
                      <wp:wrapNone/>
                      <wp:docPr id="1191734931" name="Pil: opp 3"/>
                      <wp:cNvGraphicFramePr/>
                      <a:graphic xmlns:a="http://schemas.openxmlformats.org/drawingml/2006/main">
                        <a:graphicData uri="http://schemas.microsoft.com/office/word/2010/wordprocessingShape">
                          <wps:wsp>
                            <wps:cNvSpPr/>
                            <wps:spPr>
                              <a:xfrm>
                                <a:off x="0" y="0"/>
                                <a:ext cx="193526" cy="131557"/>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487F29" id="Pil: opp 3" o:spid="_x0000_s1026" type="#_x0000_t68" style="position:absolute;margin-left:14.6pt;margin-top:20.2pt;width:15.25pt;height:10.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UoYYAIAABUFAAAOAAAAZHJzL2Uyb0RvYy54bWysVFFP2zAQfp+0/2D5fSQpFE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" adj="10800" fillcolor="#4f81bd [3204]" strokecolor="#0a121c [484]" strokeweight="2pt"/>
                  </w:pict>
                </mc:Fallback>
              </mc:AlternateContent>
            </w:r>
          </w:p>
        </w:tc>
        <w:tc>
          <w:tcPr>
            <w:tcW w:w="10171" w:type="dxa"/>
          </w:tcPr>
          <w:p w14:paraId="24EDAF72" w14:textId="77777777" w:rsidR="00C5624F" w:rsidRPr="00C045AB" w:rsidRDefault="00C5624F" w:rsidP="00793FFC">
            <w:pPr>
              <w:rPr>
                <w:sz w:val="16"/>
                <w:szCs w:val="16"/>
              </w:rPr>
            </w:pPr>
            <w:r w:rsidRPr="00C0070F">
              <w:rPr>
                <w:sz w:val="16"/>
                <w:szCs w:val="16"/>
              </w:rPr>
              <w:t>Samlet sett vurderer ekspertutvalget at klima</w:t>
            </w:r>
            <w:r w:rsidRPr="00C0070F">
              <w:rPr>
                <w:sz w:val="16"/>
                <w:szCs w:val="16"/>
              </w:rPr>
              <w:softHyphen/>
              <w:t>endringer kan gi en positiv etterspørselseffekt for norsk reiseliv, som isolert sett gir en samfunnsøko</w:t>
            </w:r>
            <w:r w:rsidRPr="00C0070F">
              <w:rPr>
                <w:sz w:val="16"/>
                <w:szCs w:val="16"/>
              </w:rPr>
              <w:softHyphen/>
              <w:t>nomisk gevinst. Størrelsen på nettoeffekten er likevel usikker, og avhenger av en rekke faktorer, deriblant klimascenario og hvordan samfunnet håndterer pro</w:t>
            </w:r>
            <w:r w:rsidRPr="00C0070F">
              <w:rPr>
                <w:sz w:val="16"/>
                <w:szCs w:val="16"/>
              </w:rPr>
              <w:softHyphen/>
              <w:t xml:space="preserve">blemer </w:t>
            </w:r>
            <w:r w:rsidRPr="00C0070F">
              <w:rPr>
                <w:sz w:val="16"/>
                <w:szCs w:val="16"/>
              </w:rPr>
              <w:lastRenderedPageBreak/>
              <w:t>knyttet til trengsel og belastning.</w:t>
            </w:r>
          </w:p>
        </w:tc>
      </w:tr>
      <w:tr w:rsidR="00C5624F" w:rsidRPr="00C045AB" w14:paraId="10605D9C" w14:textId="77777777" w:rsidTr="00793FFC">
        <w:tc>
          <w:tcPr>
            <w:tcW w:w="2689" w:type="dxa"/>
          </w:tcPr>
          <w:p w14:paraId="6C1D1901" w14:textId="77777777" w:rsidR="00C5624F" w:rsidRPr="006021C7" w:rsidRDefault="00C5624F" w:rsidP="00793FFC">
            <w:pPr>
              <w:rPr>
                <w:sz w:val="20"/>
                <w:szCs w:val="20"/>
              </w:rPr>
            </w:pPr>
            <w:r>
              <w:rPr>
                <w:sz w:val="20"/>
                <w:szCs w:val="20"/>
              </w:rPr>
              <w:lastRenderedPageBreak/>
              <w:t>Samfunnssikkerhet og beredskap</w:t>
            </w:r>
          </w:p>
        </w:tc>
        <w:tc>
          <w:tcPr>
            <w:tcW w:w="1134" w:type="dxa"/>
          </w:tcPr>
          <w:p w14:paraId="33552D41" w14:textId="3ACC6827" w:rsidR="00C5624F" w:rsidRPr="00C045AB" w:rsidRDefault="00C5624F" w:rsidP="00793FFC">
            <w:pPr>
              <w:jc w:val="center"/>
              <w:rPr>
                <w:sz w:val="16"/>
                <w:szCs w:val="16"/>
              </w:rPr>
            </w:pPr>
            <w:r w:rsidRPr="00C045AB">
              <w:rPr>
                <w:noProof/>
                <w:sz w:val="16"/>
                <w:szCs w:val="16"/>
              </w:rPr>
              <mc:AlternateContent>
                <mc:Choice Requires="wps">
                  <w:drawing>
                    <wp:anchor distT="0" distB="0" distL="114300" distR="114300" simplePos="0" relativeHeight="251676672" behindDoc="0" locked="0" layoutInCell="1" allowOverlap="1" wp14:anchorId="610339D9" wp14:editId="2001FA7F">
                      <wp:simplePos x="0" y="0"/>
                      <wp:positionH relativeFrom="column">
                        <wp:posOffset>215055</wp:posOffset>
                      </wp:positionH>
                      <wp:positionV relativeFrom="paragraph">
                        <wp:posOffset>210610</wp:posOffset>
                      </wp:positionV>
                      <wp:extent cx="169134" cy="123227"/>
                      <wp:effectExtent l="38100" t="0" r="21590" b="29210"/>
                      <wp:wrapNone/>
                      <wp:docPr id="2025214499" name="Pil: ned 2"/>
                      <wp:cNvGraphicFramePr/>
                      <a:graphic xmlns:a="http://schemas.openxmlformats.org/drawingml/2006/main">
                        <a:graphicData uri="http://schemas.microsoft.com/office/word/2010/wordprocessingShape">
                          <wps:wsp>
                            <wps:cNvSpPr/>
                            <wps:spPr>
                              <a:xfrm>
                                <a:off x="0" y="0"/>
                                <a:ext cx="169134" cy="123227"/>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1389292" w14:textId="77777777" w:rsidR="00C5624F" w:rsidRDefault="00C5624F" w:rsidP="00C5624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0339D9" id="_x0000_s1032" type="#_x0000_t67" style="position:absolute;left:0;text-align:left;margin-left:16.95pt;margin-top:16.6pt;width:13.3pt;height:9.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" adj="10800" fillcolor="#4f81bd [3204]" strokecolor="#0a121c [484]" strokeweight="2pt">
                      <v:textbox>
                        <w:txbxContent>
                          <w:p w14:paraId="41389292" w14:textId="77777777" w:rsidR="00C5624F" w:rsidRDefault="00C5624F" w:rsidP="00C5624F">
                            <w:pPr>
                              <w:jc w:val="center"/>
                            </w:pPr>
                          </w:p>
                        </w:txbxContent>
                      </v:textbox>
                    </v:shape>
                  </w:pict>
                </mc:Fallback>
              </mc:AlternateContent>
            </w:r>
          </w:p>
        </w:tc>
        <w:tc>
          <w:tcPr>
            <w:tcW w:w="10171" w:type="dxa"/>
          </w:tcPr>
          <w:p w14:paraId="65B5F40C" w14:textId="77777777" w:rsidR="00C5624F" w:rsidRPr="00C045AB" w:rsidRDefault="00C5624F" w:rsidP="00793FFC">
            <w:pPr>
              <w:rPr>
                <w:sz w:val="16"/>
                <w:szCs w:val="16"/>
              </w:rPr>
            </w:pPr>
            <w:r w:rsidRPr="00C0070F">
              <w:rPr>
                <w:sz w:val="16"/>
                <w:szCs w:val="16"/>
              </w:rPr>
              <w:t>Utvalgets gjennomgang underbygger at klima</w:t>
            </w:r>
            <w:r w:rsidRPr="00C0070F">
              <w:rPr>
                <w:sz w:val="16"/>
                <w:szCs w:val="16"/>
              </w:rPr>
              <w:softHyphen/>
              <w:t>endringene vil kunne påvirke samfunnskritisk infra</w:t>
            </w:r>
            <w:r w:rsidRPr="00C0070F">
              <w:rPr>
                <w:sz w:val="16"/>
                <w:szCs w:val="16"/>
              </w:rPr>
              <w:softHyphen/>
              <w:t>struktur og samfunnskritiske funksjoner negativt. Slik påvirkning kan ha betydelige negative konse</w:t>
            </w:r>
            <w:r w:rsidRPr="00C0070F">
              <w:rPr>
                <w:sz w:val="16"/>
                <w:szCs w:val="16"/>
              </w:rPr>
              <w:softHyphen/>
              <w:t>kvenser for samfunnet, på tvers av sektorer og for</w:t>
            </w:r>
            <w:r w:rsidRPr="00C0070F">
              <w:rPr>
                <w:sz w:val="16"/>
                <w:szCs w:val="16"/>
              </w:rPr>
              <w:softHyphen/>
              <w:t>valtingsnivåer</w:t>
            </w:r>
          </w:p>
        </w:tc>
      </w:tr>
    </w:tbl>
    <w:p w14:paraId="7CD18FB3" w14:textId="3A576ABD" w:rsidR="00C5624F" w:rsidRPr="00C5624F" w:rsidRDefault="00C5624F" w:rsidP="008449A2">
      <w:pPr>
        <w:rPr>
          <w:rFonts w:eastAsia="Calibri"/>
          <w:i/>
          <w:iCs/>
          <w:color w:val="000000"/>
          <w:sz w:val="16"/>
          <w:szCs w:val="16"/>
        </w:rPr>
      </w:pPr>
      <w:r w:rsidRPr="00C5624F">
        <w:rPr>
          <w:rFonts w:eastAsia="Calibri"/>
          <w:i/>
          <w:iCs/>
          <w:color w:val="000000"/>
          <w:sz w:val="16"/>
          <w:szCs w:val="16"/>
        </w:rPr>
        <w:t>Tabell 1: Samlet vurdering av konsekvenser i et samfunnsøkonomisk perspektiv av klimaendringer frem til år 2100. Pil opp viser positiv konsekvens, pil ned viser negativ konsekvens mens opp og ned pil viser usikker konsekvens. Kilde: Grimstad kommune</w:t>
      </w:r>
      <w:r>
        <w:rPr>
          <w:rFonts w:eastAsia="Calibri"/>
          <w:i/>
          <w:iCs/>
          <w:color w:val="000000"/>
          <w:sz w:val="16"/>
          <w:szCs w:val="16"/>
        </w:rPr>
        <w:t>,</w:t>
      </w:r>
      <w:r w:rsidRPr="00C5624F">
        <w:rPr>
          <w:rFonts w:eastAsia="Calibri"/>
          <w:i/>
          <w:iCs/>
          <w:color w:val="000000"/>
          <w:sz w:val="16"/>
          <w:szCs w:val="16"/>
        </w:rPr>
        <w:t xml:space="preserve"> basert på rapporten til utvalget. </w:t>
      </w:r>
    </w:p>
    <w:p w14:paraId="48D6645F" w14:textId="77777777" w:rsidR="00C5624F" w:rsidRDefault="00C5624F" w:rsidP="008449A2">
      <w:pPr>
        <w:rPr>
          <w:rFonts w:eastAsia="Calibri"/>
          <w:color w:val="000000"/>
          <w:szCs w:val="22"/>
        </w:rPr>
      </w:pPr>
    </w:p>
    <w:p w14:paraId="0F556B52" w14:textId="77777777" w:rsidR="0044705D" w:rsidRDefault="006A67D1" w:rsidP="008449A2">
      <w:pPr>
        <w:rPr>
          <w:rFonts w:eastAsia="Calibri"/>
          <w:color w:val="000000"/>
          <w:szCs w:val="22"/>
        </w:rPr>
      </w:pPr>
      <w:r>
        <w:rPr>
          <w:rFonts w:eastAsia="Calibri"/>
          <w:color w:val="000000"/>
          <w:szCs w:val="22"/>
        </w:rPr>
        <w:t>I siste kapittel kommer utvalget med sine anbefalinger for videre arbeid.</w:t>
      </w:r>
      <w:r w:rsidR="0044705D">
        <w:rPr>
          <w:rFonts w:eastAsia="Calibri"/>
          <w:color w:val="000000"/>
          <w:szCs w:val="22"/>
        </w:rPr>
        <w:t xml:space="preserve"> Utvalget starter med anbefalinger uavhengig av samfunnsområde. Disse anbefalingene er knyttet til følgende tema:</w:t>
      </w:r>
    </w:p>
    <w:p w14:paraId="41A01DB8" w14:textId="77777777" w:rsidR="0044705D" w:rsidRDefault="0044705D" w:rsidP="0044705D">
      <w:pPr>
        <w:pStyle w:val="Listeavsnitt"/>
        <w:numPr>
          <w:ilvl w:val="0"/>
          <w:numId w:val="9"/>
        </w:numPr>
        <w:rPr>
          <w:rFonts w:eastAsia="Calibri"/>
          <w:color w:val="000000"/>
          <w:szCs w:val="22"/>
        </w:rPr>
      </w:pPr>
      <w:r w:rsidRPr="0044705D">
        <w:rPr>
          <w:rFonts w:eastAsia="Calibri"/>
          <w:color w:val="000000"/>
          <w:szCs w:val="22"/>
        </w:rPr>
        <w:t>Kunnskapsbasert og lærende tilpasning</w:t>
      </w:r>
    </w:p>
    <w:p w14:paraId="0CA1704D" w14:textId="77777777" w:rsidR="0044705D" w:rsidRDefault="0044705D" w:rsidP="0044705D">
      <w:pPr>
        <w:pStyle w:val="Listeavsnitt"/>
        <w:numPr>
          <w:ilvl w:val="0"/>
          <w:numId w:val="9"/>
        </w:numPr>
        <w:rPr>
          <w:rFonts w:eastAsia="Calibri"/>
          <w:color w:val="000000"/>
          <w:szCs w:val="22"/>
        </w:rPr>
      </w:pPr>
      <w:r w:rsidRPr="0044705D">
        <w:rPr>
          <w:rFonts w:eastAsia="Calibri"/>
          <w:color w:val="000000"/>
          <w:szCs w:val="22"/>
        </w:rPr>
        <w:t>Koordinering og styring av den lokale klimatilpasningen</w:t>
      </w:r>
    </w:p>
    <w:p w14:paraId="65770428" w14:textId="77777777" w:rsidR="0044705D" w:rsidRDefault="0044705D" w:rsidP="0044705D">
      <w:pPr>
        <w:pStyle w:val="Listeavsnitt"/>
        <w:numPr>
          <w:ilvl w:val="0"/>
          <w:numId w:val="9"/>
        </w:numPr>
        <w:rPr>
          <w:rFonts w:eastAsia="Calibri"/>
          <w:color w:val="000000"/>
          <w:szCs w:val="22"/>
        </w:rPr>
      </w:pPr>
      <w:r w:rsidRPr="0044705D">
        <w:rPr>
          <w:rFonts w:eastAsia="Calibri"/>
          <w:color w:val="000000"/>
          <w:szCs w:val="22"/>
        </w:rPr>
        <w:t xml:space="preserve">Håndtering av usikkerhet </w:t>
      </w:r>
    </w:p>
    <w:p w14:paraId="070B44A7" w14:textId="77777777" w:rsidR="0044705D" w:rsidRDefault="0044705D" w:rsidP="0044705D">
      <w:pPr>
        <w:pStyle w:val="Listeavsnitt"/>
        <w:numPr>
          <w:ilvl w:val="0"/>
          <w:numId w:val="9"/>
        </w:numPr>
        <w:rPr>
          <w:rFonts w:eastAsia="Calibri"/>
          <w:color w:val="000000"/>
          <w:szCs w:val="22"/>
        </w:rPr>
      </w:pPr>
      <w:r w:rsidRPr="0044705D">
        <w:rPr>
          <w:rFonts w:eastAsia="Calibri"/>
          <w:color w:val="000000"/>
          <w:szCs w:val="22"/>
        </w:rPr>
        <w:t xml:space="preserve">Klimatilpasning av fellesgoder i areal- og naturforvaltningen </w:t>
      </w:r>
    </w:p>
    <w:p w14:paraId="47081680" w14:textId="77777777" w:rsidR="0044705D" w:rsidRDefault="0044705D" w:rsidP="0044705D">
      <w:pPr>
        <w:pStyle w:val="Listeavsnitt"/>
        <w:numPr>
          <w:ilvl w:val="0"/>
          <w:numId w:val="9"/>
        </w:numPr>
        <w:rPr>
          <w:rFonts w:eastAsia="Calibri"/>
          <w:color w:val="000000"/>
          <w:szCs w:val="22"/>
        </w:rPr>
      </w:pPr>
      <w:r w:rsidRPr="0044705D">
        <w:rPr>
          <w:rFonts w:eastAsia="Calibri"/>
          <w:color w:val="000000"/>
          <w:szCs w:val="22"/>
        </w:rPr>
        <w:t>Forsikring, fordeling og insentiver</w:t>
      </w:r>
    </w:p>
    <w:p w14:paraId="68069344" w14:textId="77777777" w:rsidR="0044705D" w:rsidRDefault="0044705D" w:rsidP="0044705D">
      <w:pPr>
        <w:rPr>
          <w:rFonts w:eastAsia="Calibri"/>
          <w:color w:val="000000"/>
          <w:szCs w:val="22"/>
        </w:rPr>
      </w:pPr>
    </w:p>
    <w:p w14:paraId="0E18A7F7" w14:textId="28343F80" w:rsidR="00C5624F" w:rsidRPr="0044705D" w:rsidRDefault="0044705D" w:rsidP="0044705D">
      <w:pPr>
        <w:rPr>
          <w:rFonts w:eastAsia="Calibri"/>
          <w:color w:val="000000"/>
          <w:szCs w:val="22"/>
        </w:rPr>
      </w:pPr>
      <w:r>
        <w:rPr>
          <w:rFonts w:eastAsia="Calibri"/>
          <w:color w:val="000000"/>
          <w:szCs w:val="22"/>
        </w:rPr>
        <w:t>I tillegg kommer utvalget med konkrete anbefalinger knyttet til nasjonale tiltak på de enkelte samfunnsområdene. Disse er oppsummert i tabell 2 under. (For detaljer kan dere lese kapittel 7</w:t>
      </w:r>
      <w:r w:rsidR="00983ADB">
        <w:rPr>
          <w:rFonts w:eastAsia="Calibri"/>
          <w:color w:val="000000"/>
          <w:szCs w:val="22"/>
        </w:rPr>
        <w:t xml:space="preserve"> </w:t>
      </w:r>
      <w:r>
        <w:rPr>
          <w:rFonts w:eastAsia="Calibri"/>
          <w:color w:val="000000"/>
          <w:szCs w:val="22"/>
        </w:rPr>
        <w:t>til og med 11</w:t>
      </w:r>
      <w:r w:rsidR="00983ADB">
        <w:rPr>
          <w:rFonts w:eastAsia="Calibri"/>
          <w:color w:val="000000"/>
          <w:szCs w:val="22"/>
        </w:rPr>
        <w:t>i rapporten</w:t>
      </w:r>
      <w:r>
        <w:rPr>
          <w:rFonts w:eastAsia="Calibri"/>
          <w:color w:val="000000"/>
          <w:szCs w:val="22"/>
        </w:rPr>
        <w:t xml:space="preserve">). </w:t>
      </w:r>
      <w:r w:rsidR="006A67D1" w:rsidRPr="0044705D">
        <w:rPr>
          <w:rFonts w:eastAsia="Calibri"/>
          <w:color w:val="000000"/>
          <w:szCs w:val="22"/>
        </w:rPr>
        <w:t xml:space="preserve"> </w:t>
      </w:r>
    </w:p>
    <w:p w14:paraId="48FAED3B" w14:textId="77777777" w:rsidR="008F2174" w:rsidRDefault="008F2174" w:rsidP="008449A2">
      <w:pPr>
        <w:rPr>
          <w:rFonts w:eastAsia="Calibri"/>
          <w:color w:val="000000"/>
          <w:szCs w:val="22"/>
        </w:rPr>
      </w:pPr>
    </w:p>
    <w:tbl>
      <w:tblPr>
        <w:tblStyle w:val="Tabellrutenett"/>
        <w:tblW w:w="0" w:type="auto"/>
        <w:tblLook w:val="04A0" w:firstRow="1" w:lastRow="0" w:firstColumn="1" w:lastColumn="0" w:noHBand="0" w:noVBand="1"/>
      </w:tblPr>
      <w:tblGrid>
        <w:gridCol w:w="2405"/>
        <w:gridCol w:w="7224"/>
      </w:tblGrid>
      <w:tr w:rsidR="006A67D1" w14:paraId="07E9480F" w14:textId="77777777" w:rsidTr="006A67D1">
        <w:tc>
          <w:tcPr>
            <w:tcW w:w="2405" w:type="dxa"/>
            <w:shd w:val="clear" w:color="auto" w:fill="C6D9F1" w:themeFill="text2" w:themeFillTint="33"/>
          </w:tcPr>
          <w:p w14:paraId="514D8754" w14:textId="4C8FB272" w:rsidR="006A67D1" w:rsidRDefault="006A67D1" w:rsidP="006A67D1">
            <w:r w:rsidRPr="008F2174">
              <w:rPr>
                <w:sz w:val="20"/>
                <w:szCs w:val="20"/>
              </w:rPr>
              <w:t>Samfunnsområder vurdert klimatiltak i forhold ti</w:t>
            </w:r>
            <w:r>
              <w:rPr>
                <w:sz w:val="20"/>
                <w:szCs w:val="20"/>
              </w:rPr>
              <w:t>l</w:t>
            </w:r>
            <w:r w:rsidRPr="008F2174">
              <w:rPr>
                <w:sz w:val="20"/>
                <w:szCs w:val="20"/>
              </w:rPr>
              <w:t>:</w:t>
            </w:r>
          </w:p>
        </w:tc>
        <w:tc>
          <w:tcPr>
            <w:tcW w:w="7224" w:type="dxa"/>
            <w:shd w:val="clear" w:color="auto" w:fill="C6D9F1" w:themeFill="text2" w:themeFillTint="33"/>
          </w:tcPr>
          <w:p w14:paraId="264D8B64" w14:textId="132CCCC6" w:rsidR="006A67D1" w:rsidRDefault="006A67D1" w:rsidP="006A67D1">
            <w:r>
              <w:rPr>
                <w:sz w:val="20"/>
                <w:szCs w:val="20"/>
              </w:rPr>
              <w:t>Utvalgets anbefalinger</w:t>
            </w:r>
            <w:r w:rsidRPr="008F2174">
              <w:rPr>
                <w:sz w:val="20"/>
                <w:szCs w:val="20"/>
              </w:rPr>
              <w:t xml:space="preserve"> </w:t>
            </w:r>
            <w:r>
              <w:rPr>
                <w:sz w:val="20"/>
                <w:szCs w:val="20"/>
              </w:rPr>
              <w:t xml:space="preserve">til nasjonale tiltak i </w:t>
            </w:r>
            <w:r w:rsidRPr="008F2174">
              <w:rPr>
                <w:sz w:val="20"/>
                <w:szCs w:val="20"/>
              </w:rPr>
              <w:t>samfunnsområde</w:t>
            </w:r>
            <w:r>
              <w:rPr>
                <w:sz w:val="20"/>
                <w:szCs w:val="20"/>
              </w:rPr>
              <w:t>ne</w:t>
            </w:r>
          </w:p>
        </w:tc>
      </w:tr>
      <w:tr w:rsidR="006A67D1" w14:paraId="3D8BA9F5" w14:textId="77777777" w:rsidTr="006A67D1">
        <w:tc>
          <w:tcPr>
            <w:tcW w:w="2405" w:type="dxa"/>
          </w:tcPr>
          <w:p w14:paraId="1B7E1AED" w14:textId="77777777" w:rsidR="006A67D1" w:rsidRDefault="006A67D1" w:rsidP="006A67D1">
            <w:r w:rsidRPr="008F2174">
              <w:rPr>
                <w:sz w:val="20"/>
                <w:szCs w:val="20"/>
              </w:rPr>
              <w:t>Økosystemer</w:t>
            </w:r>
          </w:p>
        </w:tc>
        <w:tc>
          <w:tcPr>
            <w:tcW w:w="7224" w:type="dxa"/>
          </w:tcPr>
          <w:p w14:paraId="4FDBC7C5" w14:textId="56CA57AA" w:rsidR="006A67D1" w:rsidRPr="006142C8" w:rsidRDefault="006A67D1" w:rsidP="006A67D1">
            <w:pPr>
              <w:rPr>
                <w:sz w:val="16"/>
                <w:szCs w:val="16"/>
              </w:rPr>
            </w:pPr>
            <w:r w:rsidRPr="006142C8">
              <w:rPr>
                <w:sz w:val="16"/>
                <w:szCs w:val="16"/>
              </w:rPr>
              <w:t>Utvalget anbefaler å rette innsatsen for å forberede og tilpasse økosystemene til klimaendringene mot å opprettholde naturens egen tilpasningskapasitet. Det innebærer å redusere den samlede belastningen på naturen gjennom mer helhetlig arealforvaltning, bedre kunnskapsgrunnlag og sterkere hensyn til natur i beslutninger om arealbruk og næringsvirksomhet. Utvalget peker særlig på behovet for økonomiske og regulatoriske virkemidler som synliggjør kostnadene ved naturinngrep og reduserer negative påvirkninger på økosystemene. Utvalget anbefaler å bruke restaurering, skjøtsel og naturbaserte løsninger der de styrker økosystemenes tilstand og samtidig reduserer konsekvenser av klimaendringer for samfunnet.</w:t>
            </w:r>
          </w:p>
        </w:tc>
      </w:tr>
      <w:tr w:rsidR="006A67D1" w14:paraId="66F6EE6A" w14:textId="77777777" w:rsidTr="006A67D1">
        <w:tc>
          <w:tcPr>
            <w:tcW w:w="2405" w:type="dxa"/>
          </w:tcPr>
          <w:p w14:paraId="3203EA3B" w14:textId="77777777" w:rsidR="006A67D1" w:rsidRDefault="006A67D1" w:rsidP="006A67D1">
            <w:r w:rsidRPr="008F2174">
              <w:rPr>
                <w:sz w:val="20"/>
                <w:szCs w:val="20"/>
              </w:rPr>
              <w:t>Husholdninger og befolkning</w:t>
            </w:r>
          </w:p>
        </w:tc>
        <w:tc>
          <w:tcPr>
            <w:tcW w:w="7224" w:type="dxa"/>
          </w:tcPr>
          <w:p w14:paraId="5B3DA52F" w14:textId="1706FD9B" w:rsidR="006A67D1" w:rsidRPr="006142C8" w:rsidRDefault="006A67D1" w:rsidP="006A67D1">
            <w:pPr>
              <w:rPr>
                <w:sz w:val="16"/>
                <w:szCs w:val="16"/>
              </w:rPr>
            </w:pPr>
            <w:r w:rsidRPr="006142C8">
              <w:rPr>
                <w:sz w:val="16"/>
                <w:szCs w:val="16"/>
              </w:rPr>
              <w:t>Utvalget anbefaler å opprettholde statens medfinansiering av kommunale sikringstiltak mot naturfare. Utvalget anbefaler å tilrettelegge for bedre informasjon om bygningers robusthet mot fremtidige klimaendringer gjennom tilstandsrapporter. Utvalget anbefaler å tydeliggjøre regler og ansvar i arbeidslivet ved ekstremvær. Videre å målrette informasjon om klimaendringenes betydning for helse og livskvalitet. Utvalget peker også på betydningen av robust fysisk og digital infrastruktur som tåler påkjenningen av natur- og værhendelser med vekt på å opprettholde helse- og omsorgstjenester og andre kritiske samfunnsfunksjoner. Utvalget peker på at husholdninger i stor grad vil tilpasse seg klimaendringer gjennom egne valg og innenfor eksisterende markeder, reguleringer og forsikrings ordninger. Tilpasningen har en ulikhetsdimensjon, hvor pengesterke aktører har større mulighet til å unngå skader og utnytte muligheter.</w:t>
            </w:r>
          </w:p>
        </w:tc>
      </w:tr>
      <w:tr w:rsidR="006A67D1" w14:paraId="2E76AB7A" w14:textId="77777777" w:rsidTr="006A67D1">
        <w:tc>
          <w:tcPr>
            <w:tcW w:w="2405" w:type="dxa"/>
          </w:tcPr>
          <w:p w14:paraId="2A253964" w14:textId="77777777" w:rsidR="006A67D1" w:rsidRDefault="006A67D1" w:rsidP="006A67D1">
            <w:r w:rsidRPr="008F2174">
              <w:rPr>
                <w:sz w:val="20"/>
                <w:szCs w:val="20"/>
              </w:rPr>
              <w:t>Tradisjonelle urfolksnæringer</w:t>
            </w:r>
          </w:p>
        </w:tc>
        <w:tc>
          <w:tcPr>
            <w:tcW w:w="7224" w:type="dxa"/>
          </w:tcPr>
          <w:p w14:paraId="711785D8" w14:textId="77777777" w:rsidR="006A67D1" w:rsidRPr="006142C8" w:rsidRDefault="006A67D1" w:rsidP="006A67D1">
            <w:pPr>
              <w:rPr>
                <w:sz w:val="16"/>
                <w:szCs w:val="16"/>
              </w:rPr>
            </w:pPr>
            <w:r w:rsidRPr="006142C8">
              <w:rPr>
                <w:sz w:val="16"/>
                <w:szCs w:val="16"/>
              </w:rPr>
              <w:t>Utvalget anbefaler å utrede tiltak som kan øke fleksibiliteten i eksempelvis arealbruk, beitetid og fiskeri, samt styrke bruken av urfolkskunnskap i beslutningsprosesser. Den største barrieren for klimatilpasning i tradisjonelle samiske næringer er manglende fleksibilitet i areal- og ressursbruk. Flere av tiltakene berører prinsipielle spørsmål knyttet til samisk kultur, språk, samfunnsliv og folkerettslige forpliktelser.</w:t>
            </w:r>
          </w:p>
        </w:tc>
      </w:tr>
      <w:tr w:rsidR="006A67D1" w14:paraId="0815E880" w14:textId="77777777" w:rsidTr="006A67D1">
        <w:tc>
          <w:tcPr>
            <w:tcW w:w="2405" w:type="dxa"/>
          </w:tcPr>
          <w:p w14:paraId="199D327A" w14:textId="77777777" w:rsidR="006A67D1" w:rsidRDefault="006A67D1" w:rsidP="006A67D1">
            <w:r w:rsidRPr="008F2174">
              <w:rPr>
                <w:sz w:val="20"/>
                <w:szCs w:val="20"/>
              </w:rPr>
              <w:t>Jordbruk</w:t>
            </w:r>
          </w:p>
        </w:tc>
        <w:tc>
          <w:tcPr>
            <w:tcW w:w="7224" w:type="dxa"/>
          </w:tcPr>
          <w:p w14:paraId="3EA62CEA" w14:textId="4DAE630D" w:rsidR="006A67D1" w:rsidRPr="006142C8" w:rsidRDefault="006A67D1" w:rsidP="006A67D1">
            <w:pPr>
              <w:rPr>
                <w:sz w:val="16"/>
                <w:szCs w:val="16"/>
              </w:rPr>
            </w:pPr>
            <w:r w:rsidRPr="006142C8">
              <w:rPr>
                <w:sz w:val="16"/>
                <w:szCs w:val="16"/>
              </w:rPr>
              <w:t>Utvalget anbefaler å utforme rammevilkår, reguleringer og støtteordninger i jordbruket slik at de gir insentiver til fleksibel drift og løpende tilpasning til et klima i endring. Ordningene bør støtte omstilling og innovasjon, og ikke låse produksjonen til tidligere driftsformer eller svekke insentivene til forebygging. Utvalget peker på at hensynet til klimatilpasning ytterligere innarbeides i jordbrukspolitikken, herunder mål om matsikkerhet. Utvalget understreker betydningen av uavhengig offentlig finansiert forskning for å sikre et pålitelig kunnskapsgrunnlag over tid</w:t>
            </w:r>
          </w:p>
        </w:tc>
      </w:tr>
      <w:tr w:rsidR="006A67D1" w14:paraId="545E2A4C" w14:textId="77777777" w:rsidTr="006A67D1">
        <w:tc>
          <w:tcPr>
            <w:tcW w:w="2405" w:type="dxa"/>
          </w:tcPr>
          <w:p w14:paraId="4B8521A9" w14:textId="77777777" w:rsidR="006A67D1" w:rsidRDefault="006A67D1" w:rsidP="006A67D1">
            <w:r w:rsidRPr="008F2174">
              <w:rPr>
                <w:sz w:val="20"/>
                <w:szCs w:val="20"/>
              </w:rPr>
              <w:t>Skogbruk</w:t>
            </w:r>
          </w:p>
        </w:tc>
        <w:tc>
          <w:tcPr>
            <w:tcW w:w="7224" w:type="dxa"/>
          </w:tcPr>
          <w:p w14:paraId="4D691BD9" w14:textId="3DA4BEC7" w:rsidR="006A67D1" w:rsidRPr="006142C8" w:rsidRDefault="006A67D1" w:rsidP="006A67D1">
            <w:pPr>
              <w:rPr>
                <w:sz w:val="16"/>
                <w:szCs w:val="16"/>
              </w:rPr>
            </w:pPr>
            <w:r w:rsidRPr="006142C8">
              <w:rPr>
                <w:sz w:val="16"/>
                <w:szCs w:val="16"/>
              </w:rPr>
              <w:t>Utvalget anbefaler å utforme statlige virkemidler og eksisterende tilskuddsordninger slik at hensyn til klimatilpasning, karbonbinding, naturmangfold og andre samfunnshensyn vurderes samlet. Regulatoriske rammebetingelser, blant annet knyttet til treslagsbruk, må oppdateres i takt med klima endringer, ny kunnskap og teknologiutvikling, men samtidig balansere behovet for klimatilpasning mot faren for negative virkninger på natur og økosystemer ved introduksjon av nye sorter. Utvalget understreker samtidig betydningen av uavhengig offentlig finansiert forskning for å sikre et pålitelig kunnskapsgrunnlag over tid.</w:t>
            </w:r>
          </w:p>
        </w:tc>
      </w:tr>
      <w:tr w:rsidR="006A67D1" w14:paraId="300C66D6" w14:textId="77777777" w:rsidTr="006A67D1">
        <w:tc>
          <w:tcPr>
            <w:tcW w:w="2405" w:type="dxa"/>
          </w:tcPr>
          <w:p w14:paraId="3B8996FA" w14:textId="77777777" w:rsidR="006A67D1" w:rsidRDefault="006A67D1" w:rsidP="006A67D1">
            <w:r w:rsidRPr="008F2174">
              <w:rPr>
                <w:sz w:val="20"/>
                <w:szCs w:val="20"/>
              </w:rPr>
              <w:t>Fiskeri</w:t>
            </w:r>
          </w:p>
        </w:tc>
        <w:tc>
          <w:tcPr>
            <w:tcW w:w="7224" w:type="dxa"/>
          </w:tcPr>
          <w:p w14:paraId="2871C7D8" w14:textId="187FEB1A" w:rsidR="006A67D1" w:rsidRPr="006142C8" w:rsidRDefault="006A67D1" w:rsidP="006A67D1">
            <w:pPr>
              <w:rPr>
                <w:sz w:val="16"/>
                <w:szCs w:val="16"/>
              </w:rPr>
            </w:pPr>
            <w:r w:rsidRPr="006142C8">
              <w:rPr>
                <w:sz w:val="16"/>
                <w:szCs w:val="16"/>
              </w:rPr>
              <w:t xml:space="preserve">Utvalget anbefaler å styrke overvåking og kunnskaps utvikling om klimaendringenes påvirkning på </w:t>
            </w:r>
            <w:r w:rsidRPr="006142C8">
              <w:rPr>
                <w:sz w:val="16"/>
                <w:szCs w:val="16"/>
              </w:rPr>
              <w:lastRenderedPageBreak/>
              <w:t>havområder og fiskebestander, og peker på viktigheten av regelmessige uavhengige kunnskapssammenstillinger om hvordan klimaendringer påvirker fiskeri ene og hvilke konsekvenser dette har for langsiktig forvaltning. Slik kunnskap vil bidra til bedre dialog mellom forskning, forvaltning og næringsaktører, og styrke grunnlaget for samarbeid om forvaltning av grenseoverskridende bestander. Utvalget under streker samtidig betydningen av uavhengig offentlig finansiert forskning for å sikre et pålitelig kunnskaps grunnlag over tid.</w:t>
            </w:r>
          </w:p>
        </w:tc>
      </w:tr>
      <w:tr w:rsidR="006A67D1" w14:paraId="15D77718" w14:textId="77777777" w:rsidTr="006A67D1">
        <w:tc>
          <w:tcPr>
            <w:tcW w:w="2405" w:type="dxa"/>
          </w:tcPr>
          <w:p w14:paraId="66D1F083" w14:textId="77777777" w:rsidR="006A67D1" w:rsidRDefault="006A67D1" w:rsidP="006A67D1">
            <w:r w:rsidRPr="008F2174">
              <w:rPr>
                <w:sz w:val="20"/>
                <w:szCs w:val="20"/>
              </w:rPr>
              <w:lastRenderedPageBreak/>
              <w:t>Havbruk</w:t>
            </w:r>
          </w:p>
        </w:tc>
        <w:tc>
          <w:tcPr>
            <w:tcW w:w="7224" w:type="dxa"/>
          </w:tcPr>
          <w:p w14:paraId="1F04CA74" w14:textId="17BAEF0C" w:rsidR="006A67D1" w:rsidRPr="006142C8" w:rsidRDefault="006A67D1" w:rsidP="006A67D1">
            <w:pPr>
              <w:rPr>
                <w:sz w:val="16"/>
                <w:szCs w:val="16"/>
              </w:rPr>
            </w:pPr>
            <w:r w:rsidRPr="006142C8">
              <w:rPr>
                <w:sz w:val="16"/>
                <w:szCs w:val="16"/>
              </w:rPr>
              <w:t>Utvalget anbefaler å styrke reguleringen av negative virkninger fra havbruk på andre samfunnsområder, herunder spredning av lakselus, rømt oppdrettsfisk og annen miljøpåvirkning, i klimatilpasningen av havbrukssektoren. For å legge til rette for samfunnsøkonomisk lønnsom produksjon av nye arter peker utvalget på behov for mer kunnskap om positive og negative miljøvirkninger. Det er en balanse mellom å legge til rette for nye muligheter som følger av klimaendringene og å begrense faren for negative virkninger på natur og økosystemer ved introduksjon av nye arter. Utvalget understreker samtidig betydningen av uavhengig offentlig finansiert forskning for å sikre et pålitelig kunnskapsgrunnlag over tid.</w:t>
            </w:r>
          </w:p>
        </w:tc>
      </w:tr>
      <w:tr w:rsidR="006A67D1" w14:paraId="00F9D045" w14:textId="77777777" w:rsidTr="006A67D1">
        <w:tc>
          <w:tcPr>
            <w:tcW w:w="2405" w:type="dxa"/>
          </w:tcPr>
          <w:p w14:paraId="06009AFB" w14:textId="77777777" w:rsidR="006A67D1" w:rsidRDefault="006A67D1" w:rsidP="006A67D1">
            <w:r w:rsidRPr="008F2174">
              <w:rPr>
                <w:sz w:val="20"/>
                <w:szCs w:val="20"/>
              </w:rPr>
              <w:t>Kraft</w:t>
            </w:r>
          </w:p>
        </w:tc>
        <w:tc>
          <w:tcPr>
            <w:tcW w:w="7224" w:type="dxa"/>
          </w:tcPr>
          <w:p w14:paraId="604638B1" w14:textId="27BC2BE8" w:rsidR="006A67D1" w:rsidRPr="006142C8" w:rsidRDefault="006A67D1" w:rsidP="006A67D1">
            <w:pPr>
              <w:rPr>
                <w:sz w:val="16"/>
                <w:szCs w:val="16"/>
              </w:rPr>
            </w:pPr>
            <w:r w:rsidRPr="006142C8">
              <w:rPr>
                <w:sz w:val="16"/>
                <w:szCs w:val="16"/>
              </w:rPr>
              <w:t>Utvalget vurderer at kraftsektoren har gjennomgående god kunnskap om konsekvenser og løsninger, og at dagens institusjonelle rammer legger til rette for at sektoren kan gjennomføre nødvendige klima tilpasninger i egen regi.</w:t>
            </w:r>
          </w:p>
        </w:tc>
      </w:tr>
      <w:tr w:rsidR="006A67D1" w14:paraId="0E92E119" w14:textId="77777777" w:rsidTr="006A67D1">
        <w:tc>
          <w:tcPr>
            <w:tcW w:w="2405" w:type="dxa"/>
          </w:tcPr>
          <w:p w14:paraId="0AB7A51C" w14:textId="77777777" w:rsidR="006A67D1" w:rsidRDefault="006A67D1" w:rsidP="006A67D1">
            <w:r w:rsidRPr="008F2174">
              <w:rPr>
                <w:sz w:val="20"/>
                <w:szCs w:val="20"/>
              </w:rPr>
              <w:t>Samferdsel og transport</w:t>
            </w:r>
          </w:p>
        </w:tc>
        <w:tc>
          <w:tcPr>
            <w:tcW w:w="7224" w:type="dxa"/>
          </w:tcPr>
          <w:p w14:paraId="4245E5EF" w14:textId="2EFF28F1" w:rsidR="006A67D1" w:rsidRPr="006142C8" w:rsidRDefault="006A67D1" w:rsidP="006A67D1">
            <w:pPr>
              <w:rPr>
                <w:sz w:val="16"/>
                <w:szCs w:val="16"/>
              </w:rPr>
            </w:pPr>
            <w:r w:rsidRPr="006142C8">
              <w:rPr>
                <w:sz w:val="16"/>
                <w:szCs w:val="16"/>
              </w:rPr>
              <w:t>Utvalget anbefaler at klimatilpasning inngår i de samlede prioriteringene mellom vedlikehold, sikring og nye investeringer i samferdselssektoren. Sektoren bør vurdere forebyggende tiltak på lik linje med nye investeringsprosjekter. Utvalget peker særlig på behovet for videreutvikling av varslingstjenester og bedre metodikk for samfunnsøkonomiske analyser av forebyggende tiltak. Utvalget understreker også betydningen av samarbeid på tvers av forvaltningsnivåer og sektorer for å sikre helhetlige og kostnads effektive løsninger, særlig innen arealforvaltning, vei- og jernbanedrift og sikringstiltak.</w:t>
            </w:r>
          </w:p>
        </w:tc>
      </w:tr>
      <w:tr w:rsidR="006A67D1" w14:paraId="57BFD7AD" w14:textId="77777777" w:rsidTr="006A67D1">
        <w:tc>
          <w:tcPr>
            <w:tcW w:w="2405" w:type="dxa"/>
          </w:tcPr>
          <w:p w14:paraId="33D24104" w14:textId="77777777" w:rsidR="006A67D1" w:rsidRDefault="006A67D1" w:rsidP="006A67D1">
            <w:r w:rsidRPr="008F2174">
              <w:rPr>
                <w:sz w:val="20"/>
                <w:szCs w:val="20"/>
              </w:rPr>
              <w:t>Vann og avløp</w:t>
            </w:r>
          </w:p>
        </w:tc>
        <w:tc>
          <w:tcPr>
            <w:tcW w:w="7224" w:type="dxa"/>
          </w:tcPr>
          <w:p w14:paraId="2415147D" w14:textId="77777777" w:rsidR="006A67D1" w:rsidRPr="006142C8" w:rsidRDefault="006A67D1" w:rsidP="006A67D1">
            <w:pPr>
              <w:rPr>
                <w:sz w:val="16"/>
                <w:szCs w:val="16"/>
              </w:rPr>
            </w:pPr>
            <w:r w:rsidRPr="006142C8">
              <w:rPr>
                <w:sz w:val="16"/>
                <w:szCs w:val="16"/>
              </w:rPr>
              <w:t>Utvalget anbefaler å tydeliggjøre skillet mellom kommunalt og privat ansvar for forebygging og håndtering av overvann. Utvalget peker på at uklare ansvarsforhold, manglende koordinering og dagens regelverk for gebyrfinansiering kan hindre effektive overvannsløsninger. Utvalget vurderer at det behov for bedre samordning, tydeligere ansvarsfordeling og et regelverk som i større grad åpner for fleksible og helhetlige løsninger for overvannshåndtering. For vannforsyningen anbefaler utvalget at det utvikles et system for prioritering av vannressurser mellom ulike samfunnsformål for perioder med tørke</w:t>
            </w:r>
          </w:p>
        </w:tc>
      </w:tr>
      <w:tr w:rsidR="006A67D1" w14:paraId="3923E598" w14:textId="77777777" w:rsidTr="006A67D1">
        <w:tc>
          <w:tcPr>
            <w:tcW w:w="2405" w:type="dxa"/>
          </w:tcPr>
          <w:p w14:paraId="75C1E0A2" w14:textId="77777777" w:rsidR="006A67D1" w:rsidRDefault="006A67D1" w:rsidP="006A67D1">
            <w:r w:rsidRPr="008F2174">
              <w:rPr>
                <w:sz w:val="20"/>
                <w:szCs w:val="20"/>
              </w:rPr>
              <w:t>Reiseliv</w:t>
            </w:r>
          </w:p>
        </w:tc>
        <w:tc>
          <w:tcPr>
            <w:tcW w:w="7224" w:type="dxa"/>
          </w:tcPr>
          <w:p w14:paraId="29D3B06C" w14:textId="443E8EF5" w:rsidR="006A67D1" w:rsidRPr="006142C8" w:rsidRDefault="006A67D1" w:rsidP="006A67D1">
            <w:pPr>
              <w:rPr>
                <w:sz w:val="16"/>
                <w:szCs w:val="16"/>
              </w:rPr>
            </w:pPr>
            <w:r w:rsidRPr="006142C8">
              <w:rPr>
                <w:sz w:val="16"/>
                <w:szCs w:val="16"/>
              </w:rPr>
              <w:t>Utvalget anbefaler å prioritere tiltak som bidrar til mer bærekraftig finansiering og forvaltning av felles goder i reiselivet, herunder besøksbidrag, regulering av besøksnivå og styrket koordinering gjennom destinasjonsledelse. Reiseliv er en fleksibel næring med mulighet til å følge endringer i naturgitte rammevilkår. Næringen som helhet ligger an til å få økte muligheter med klimaendringene. Økt turisme og ferdsel i norsk natur vil kunne forsterke eksisterende utfordringer som følge av naturinngrep, slitasje, trengsel og press på infrastruktur. Utvalget peker også på behovet for tiltak som styrker beredskap og sikkerhet i naturbasert reiseliv i møte med mer ekstremvær og flere naturhendelser.</w:t>
            </w:r>
          </w:p>
        </w:tc>
      </w:tr>
      <w:tr w:rsidR="006A67D1" w14:paraId="639F7C40" w14:textId="77777777" w:rsidTr="006A67D1">
        <w:tc>
          <w:tcPr>
            <w:tcW w:w="2405" w:type="dxa"/>
          </w:tcPr>
          <w:p w14:paraId="312BC133" w14:textId="77777777" w:rsidR="006A67D1" w:rsidRDefault="006A67D1" w:rsidP="006A67D1">
            <w:r w:rsidRPr="008F2174">
              <w:rPr>
                <w:sz w:val="20"/>
                <w:szCs w:val="20"/>
              </w:rPr>
              <w:t>Samfunnssikkerhet og beredskap</w:t>
            </w:r>
          </w:p>
        </w:tc>
        <w:tc>
          <w:tcPr>
            <w:tcW w:w="7224" w:type="dxa"/>
          </w:tcPr>
          <w:p w14:paraId="769F9837" w14:textId="0DF93118" w:rsidR="006A67D1" w:rsidRPr="006142C8" w:rsidRDefault="006A67D1" w:rsidP="006A67D1">
            <w:pPr>
              <w:rPr>
                <w:sz w:val="16"/>
                <w:szCs w:val="16"/>
              </w:rPr>
            </w:pPr>
            <w:r w:rsidRPr="006142C8">
              <w:rPr>
                <w:sz w:val="16"/>
                <w:szCs w:val="16"/>
              </w:rPr>
              <w:t>Utvalget anbefaler tydeligere krav til vurdering av klimaendringer og samfunnssikkerhet i tidlige utredningsfaser for samfunnskritisk infrastruktur, supplert med en temaveileder til utredningsinstruksen for mer enhetlig praksis på tvers av sektorer. Utvalget anbefaler også økt kunnskapsinnhenting om klima endringenes påvirkning på samfunnskritisk infrastruktur.</w:t>
            </w:r>
          </w:p>
        </w:tc>
      </w:tr>
    </w:tbl>
    <w:p w14:paraId="3FFBB935" w14:textId="77777777" w:rsidR="006A67D1" w:rsidRPr="00F9702D" w:rsidRDefault="006A67D1" w:rsidP="006A67D1">
      <w:pPr>
        <w:rPr>
          <w:rFonts w:eastAsia="Calibri"/>
          <w:i/>
          <w:iCs/>
          <w:color w:val="000000"/>
          <w:sz w:val="16"/>
          <w:szCs w:val="16"/>
        </w:rPr>
      </w:pPr>
      <w:r w:rsidRPr="00F9702D">
        <w:rPr>
          <w:rFonts w:eastAsia="Calibri"/>
          <w:i/>
          <w:iCs/>
          <w:color w:val="000000"/>
          <w:sz w:val="16"/>
          <w:szCs w:val="16"/>
        </w:rPr>
        <w:t>Tabell 2: Vurderinger knyttet til behov for tiltak på de enkelte samfunnsområdene. Kilde: Grimstad kommune, basert på</w:t>
      </w:r>
      <w:r>
        <w:rPr>
          <w:rFonts w:eastAsia="Calibri"/>
          <w:i/>
          <w:iCs/>
          <w:color w:val="000000"/>
          <w:sz w:val="16"/>
          <w:szCs w:val="16"/>
        </w:rPr>
        <w:t xml:space="preserve"> utvalgets</w:t>
      </w:r>
      <w:r w:rsidRPr="00F9702D">
        <w:rPr>
          <w:rFonts w:eastAsia="Calibri"/>
          <w:i/>
          <w:iCs/>
          <w:color w:val="000000"/>
          <w:sz w:val="16"/>
          <w:szCs w:val="16"/>
        </w:rPr>
        <w:t xml:space="preserve"> rapport</w:t>
      </w:r>
      <w:r>
        <w:rPr>
          <w:rFonts w:eastAsia="Calibri"/>
          <w:i/>
          <w:iCs/>
          <w:color w:val="000000"/>
          <w:sz w:val="16"/>
          <w:szCs w:val="16"/>
        </w:rPr>
        <w:t xml:space="preserve"> kapittel 11.3</w:t>
      </w:r>
      <w:r w:rsidRPr="00F9702D">
        <w:rPr>
          <w:rFonts w:eastAsia="Calibri"/>
          <w:i/>
          <w:iCs/>
          <w:color w:val="000000"/>
          <w:sz w:val="16"/>
          <w:szCs w:val="16"/>
        </w:rPr>
        <w:t xml:space="preserve">. </w:t>
      </w:r>
    </w:p>
    <w:p w14:paraId="39FA3B11" w14:textId="77777777" w:rsidR="003D4733" w:rsidRDefault="003D4733" w:rsidP="008449A2">
      <w:pPr>
        <w:rPr>
          <w:rFonts w:eastAsia="Calibri"/>
          <w:color w:val="000000"/>
          <w:szCs w:val="22"/>
        </w:rPr>
      </w:pPr>
    </w:p>
    <w:p w14:paraId="68911C05" w14:textId="6B132900" w:rsidR="009624AE" w:rsidRDefault="009624AE" w:rsidP="008449A2">
      <w:pPr>
        <w:rPr>
          <w:rFonts w:eastAsia="Calibri"/>
          <w:color w:val="000000"/>
          <w:szCs w:val="22"/>
        </w:rPr>
      </w:pPr>
      <w:r>
        <w:rPr>
          <w:rFonts w:eastAsia="Calibri"/>
          <w:color w:val="000000"/>
          <w:szCs w:val="22"/>
        </w:rPr>
        <w:t xml:space="preserve">Utvalget er opptatt av å få frem at det er et stort behov for mer kunnskap, men at det i tillegg bør jobbes med formidling av kunnskapen / kunnskapsdeling. Dette er områder der man ikke er flinke nok i dag. Selv om vi mangler mye kunnskap ser man at den kunnskapen man faktisk har i for liten grad er kjent ute blant de som forvalter og tar beslutninger. </w:t>
      </w:r>
    </w:p>
    <w:p w14:paraId="26BFA006" w14:textId="77777777" w:rsidR="009624AE" w:rsidRDefault="009624AE" w:rsidP="008449A2">
      <w:pPr>
        <w:rPr>
          <w:rFonts w:eastAsia="Calibri"/>
          <w:color w:val="000000"/>
          <w:szCs w:val="22"/>
        </w:rPr>
      </w:pPr>
    </w:p>
    <w:p w14:paraId="19AF8757" w14:textId="44A2514B" w:rsidR="00320DB8" w:rsidRPr="00320DB8" w:rsidRDefault="00320DB8" w:rsidP="00320DB8">
      <w:pPr>
        <w:pStyle w:val="MUOverskrift2"/>
      </w:pPr>
      <w:r w:rsidRPr="00320DB8">
        <w:t>Økonomiske og administrative konsekvenser</w:t>
      </w:r>
    </w:p>
    <w:p w14:paraId="0C7AA287" w14:textId="6D11C34D" w:rsidR="00320DB8" w:rsidRPr="00320DB8" w:rsidRDefault="00A645B3" w:rsidP="00320DB8">
      <w:pPr>
        <w:rPr>
          <w:rFonts w:eastAsia="Calibri"/>
        </w:rPr>
      </w:pPr>
      <w:r>
        <w:rPr>
          <w:rFonts w:eastAsia="Calibri"/>
        </w:rPr>
        <w:t>Rapporten i seg selv utløser ikke noen økonomiske eller administrative konsekvenser, men tiltak knyttet til endringer i klima vil påvirke kommunens utgifter på sikt. Slik sett gir rapporten nyttig informasjon om størrelsen på slike kostnader.</w:t>
      </w:r>
    </w:p>
    <w:p w14:paraId="29FCB3A4" w14:textId="77777777" w:rsidR="00320DB8" w:rsidRDefault="00320DB8" w:rsidP="008449A2">
      <w:pPr>
        <w:rPr>
          <w:rFonts w:eastAsia="Calibri"/>
          <w:color w:val="000000"/>
        </w:rPr>
      </w:pPr>
    </w:p>
    <w:p w14:paraId="2D75EBF6" w14:textId="681638D1" w:rsidR="008449A2" w:rsidRDefault="00E76B8C" w:rsidP="00E76B8C">
      <w:pPr>
        <w:pStyle w:val="MUOverskrift2"/>
      </w:pPr>
      <w:r>
        <w:t>Vurderinger:</w:t>
      </w:r>
    </w:p>
    <w:p w14:paraId="2D75EBF7" w14:textId="0EDC3FA3" w:rsidR="008449A2" w:rsidRDefault="009624AE" w:rsidP="008449A2">
      <w:r>
        <w:t xml:space="preserve">Rapporten fra utvalget er nyttig og peker på mange utfordringer / </w:t>
      </w:r>
      <w:r w:rsidR="00B01DD5">
        <w:t>barrierer i forhold til dagens tilpasning til klimaendringer. Videre peker den på mange aktuelle tiltak og vurderer hvor realistiske en del av disse tiltakene er. Til slutt kommer den med klare anbefalinger til grep for å styrke arbeidet med klimatilpasning på nasjonalt nivå.</w:t>
      </w:r>
    </w:p>
    <w:p w14:paraId="421C203B" w14:textId="77777777" w:rsidR="00B01DD5" w:rsidRDefault="00B01DD5" w:rsidP="008449A2"/>
    <w:p w14:paraId="34784D2C" w14:textId="78ED3579" w:rsidR="00B01DD5" w:rsidRDefault="00B01DD5" w:rsidP="008449A2">
      <w:r>
        <w:t>I rapporten kommer det klart frem at det er store regionale og lokale forskjeller på i hvor stor grad man blir påvirket av de ulike klimaendringene. Utvalget viser blant annet til at de største endringene i klima til nå har skjedd langt mot nord eller høyt til fjells. Rapporten er nyttig. Samtidig sitter man med en følelse av at en del av temaene ikke er like viktige for oss som bor sør i Norge.</w:t>
      </w:r>
    </w:p>
    <w:p w14:paraId="1D3C2181" w14:textId="6DADB8CA" w:rsidR="00970ACA" w:rsidRDefault="00970ACA" w:rsidP="008449A2">
      <w:r>
        <w:t xml:space="preserve">Norsk klimaservicesenter har laget nettsider i forhold til </w:t>
      </w:r>
      <w:r w:rsidR="006804C5">
        <w:t xml:space="preserve">regionale klimaprofiler </w:t>
      </w:r>
      <w:r>
        <w:t>(</w:t>
      </w:r>
      <w:hyperlink r:id="rId18" w:history="1">
        <w:r w:rsidRPr="00970ACA">
          <w:rPr>
            <w:rStyle w:val="Hyperkobling"/>
          </w:rPr>
          <w:t>Klimaprofil Agder - Norsk klimaservicesenter</w:t>
        </w:r>
      </w:hyperlink>
      <w:r>
        <w:t xml:space="preserve">). </w:t>
      </w:r>
      <w:r w:rsidR="006804C5">
        <w:t xml:space="preserve">Nytt av året er at de også har laget </w:t>
      </w:r>
      <w:r>
        <w:t>tilsvarende klimaprofiler på kommunalt nivå (</w:t>
      </w:r>
      <w:hyperlink r:id="rId19" w:history="1">
        <w:r>
          <w:rPr>
            <w:rStyle w:val="Hyperkobling"/>
          </w:rPr>
          <w:t>Kommunevise klimaprofiler</w:t>
        </w:r>
      </w:hyperlink>
      <w:r>
        <w:t>).</w:t>
      </w:r>
      <w:r w:rsidR="006804C5">
        <w:t xml:space="preserve"> Dette er en god støtte i det videre arbeidet med klimatilpasning.</w:t>
      </w:r>
    </w:p>
    <w:p w14:paraId="196A4C09" w14:textId="77777777" w:rsidR="006804C5" w:rsidRDefault="006804C5" w:rsidP="008449A2"/>
    <w:p w14:paraId="6E31D850" w14:textId="7CEF2783" w:rsidR="009624AE" w:rsidRDefault="006804C5" w:rsidP="008449A2">
      <w:r>
        <w:t xml:space="preserve">Med utgangspunkt i disse klimaprofilene er det mulig å prioritere hvilke områder man bør ha spesielt fokus på i Agder generelt og Grimstad spesielt. Med ekspertutvalgets rapport, og de lokale klimaprofilene, er det mulig å øke fokus og målrette det fysiske klimatilpasningsarbeidet i Grimstad enda mer. </w:t>
      </w:r>
      <w:r w:rsidR="001941A0">
        <w:t>Dette vil styrke arbeidet med klimatilpasning i Grimstad kommune.</w:t>
      </w:r>
    </w:p>
    <w:p w14:paraId="43A7373E" w14:textId="32431521" w:rsidR="00C97516" w:rsidRPr="00C97516" w:rsidRDefault="00C97516" w:rsidP="00C97516"/>
    <w:p w14:paraId="0CDFC468" w14:textId="2A17A891" w:rsidR="00C97516" w:rsidRPr="00320DB8" w:rsidRDefault="00320DB8" w:rsidP="00C97516">
      <w:pPr>
        <w:rPr>
          <w:rFonts w:cs="Arial"/>
          <w:b/>
        </w:rPr>
      </w:pPr>
      <w:r w:rsidRPr="00320DB8">
        <w:rPr>
          <w:rFonts w:cs="Arial"/>
          <w:b/>
        </w:rPr>
        <w:t>Alternative løsninger</w:t>
      </w:r>
    </w:p>
    <w:p w14:paraId="64341D46" w14:textId="1CEA6293" w:rsidR="001941A0" w:rsidRDefault="006804C5" w:rsidP="00320DB8">
      <w:r>
        <w:t>Kommunestyret kan også velge å gi en høringsuttalelse</w:t>
      </w:r>
      <w:r w:rsidR="001941A0">
        <w:t xml:space="preserve"> til rapporten.</w:t>
      </w:r>
    </w:p>
    <w:p w14:paraId="6E5CA8A2" w14:textId="77777777" w:rsidR="001941A0" w:rsidRDefault="001941A0" w:rsidP="00320DB8"/>
    <w:p w14:paraId="51D2243B" w14:textId="77777777" w:rsidR="001941A0" w:rsidRDefault="001941A0" w:rsidP="00320DB8">
      <w:r>
        <w:t xml:space="preserve">Kommunestyret kan be om at regjeringen som en oppfølging av den nasjonale rapporten også utarbeider regionale rapporter. I de regionale rapportene kan man i større grad ser på spesielle utfordringer for den enkelte region. Dette vil gi en mer spisset rapport knyttet til fysisk klimatilpasning på Agder. </w:t>
      </w:r>
    </w:p>
    <w:p w14:paraId="6A355010" w14:textId="77777777" w:rsidR="001941A0" w:rsidRDefault="001941A0" w:rsidP="00320DB8"/>
    <w:p w14:paraId="30E05270" w14:textId="05EB0062" w:rsidR="00C97516" w:rsidRPr="00C97516" w:rsidRDefault="00C97516" w:rsidP="00C97516">
      <w:pPr>
        <w:pStyle w:val="MUOverskrift2"/>
      </w:pPr>
      <w:r w:rsidRPr="00C97516">
        <w:t>Konklusjon</w:t>
      </w:r>
    </w:p>
    <w:p w14:paraId="3EDC478A" w14:textId="3B02348B" w:rsidR="00F64214" w:rsidRPr="00F64214" w:rsidRDefault="006804C5" w:rsidP="00F64214">
      <w:r>
        <w:t xml:space="preserve">Kommunedirektøren anbefaler at kommunestyret i Grimstad tar rapporten fra ekspertutvalget om klimatilpasning til </w:t>
      </w:r>
      <w:r w:rsidR="00F706E0">
        <w:t>orientering</w:t>
      </w:r>
      <w:r>
        <w:t>.</w:t>
      </w:r>
    </w:p>
    <w:p w14:paraId="643372DA" w14:textId="77777777" w:rsidR="00F64214" w:rsidRPr="00F64214" w:rsidRDefault="00F64214" w:rsidP="00F64214"/>
    <w:sectPr w:rsidR="00F64214" w:rsidRPr="00F64214" w:rsidSect="00A647DD">
      <w:headerReference w:type="even" r:id="rId20"/>
      <w:headerReference w:type="default" r:id="rId21"/>
      <w:footerReference w:type="even" r:id="rId22"/>
      <w:footerReference w:type="default" r:id="rId23"/>
      <w:headerReference w:type="first" r:id="rId24"/>
      <w:footerReference w:type="first" r:id="rId25"/>
      <w:type w:val="continuous"/>
      <w:pgSz w:w="11907" w:h="16840" w:code="9"/>
      <w:pgMar w:top="1418" w:right="1134" w:bottom="1418" w:left="1134" w:header="454" w:footer="425" w:gutter="0"/>
      <w:cols w:space="708"/>
      <w:formProt w:val="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D5250" w14:textId="77777777" w:rsidR="00810FCA" w:rsidRDefault="00810FCA">
      <w:r>
        <w:separator/>
      </w:r>
    </w:p>
  </w:endnote>
  <w:endnote w:type="continuationSeparator" w:id="0">
    <w:p w14:paraId="36B2FB5C" w14:textId="77777777" w:rsidR="00810FCA" w:rsidRDefault="008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utiger 55 Roman">
    <w:charset w:val="00"/>
    <w:family w:val="auto"/>
    <w:pitch w:val="variable"/>
    <w:sig w:usb0="00000003" w:usb1="00000000" w:usb2="00000000" w:usb3="00000000" w:csb0="00000001" w:csb1="00000000"/>
  </w:font>
  <w:font w:name="Frutiger 45 Ligh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EC14" w14:textId="77777777" w:rsidR="00FE6BC6" w:rsidRDefault="00FE6BC6">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separate"/>
    </w:r>
    <w:r>
      <w:rPr>
        <w:rStyle w:val="Sidetall"/>
      </w:rPr>
      <w:t>1</w:t>
    </w:r>
    <w:r>
      <w:rPr>
        <w:rStyle w:val="Sidetall"/>
      </w:rPr>
      <w:fldChar w:fldCharType="end"/>
    </w:r>
  </w:p>
  <w:p w14:paraId="2D75EC15" w14:textId="77777777" w:rsidR="00FE6BC6" w:rsidRDefault="00FE6BC6">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EC16" w14:textId="131BB01A" w:rsidR="00FE6BC6" w:rsidRPr="002363CD" w:rsidRDefault="00FE6BC6" w:rsidP="006030C2">
    <w:pPr>
      <w:pStyle w:val="Bunntekst"/>
    </w:pPr>
    <w:r w:rsidRPr="002363CD">
      <w:t xml:space="preserve">Dokumentnr.: </w:t>
    </w:r>
    <w:sdt>
      <w:sdtPr>
        <w:tag w:val="DocumentNumber"/>
        <w:id w:val="10005"/>
        <w:dataBinding w:prefixMappings="xmlns:gbs='http://www.software-innovation.no/growBusinessDocument'" w:xpath="/gbs:GrowBusinessDocument/gbs:DocumentNumber[@gbs:key='10005']" w:storeItemID="{A22F0CF8-BCE8-4948-AEDC-09F61C6D235A}"/>
        <w:text/>
      </w:sdtPr>
      <w:sdtEndPr/>
      <w:sdtContent>
        <w:r w:rsidR="009C2B8A">
          <w:t>26/9666-2</w:t>
        </w:r>
      </w:sdtContent>
    </w:sdt>
    <w:r w:rsidRPr="002363CD">
      <w:tab/>
    </w:r>
    <w:r w:rsidRPr="002363CD">
      <w:tab/>
    </w:r>
    <w:r>
      <w:t>s</w:t>
    </w:r>
    <w:r w:rsidRPr="002363CD">
      <w:t xml:space="preserve">ide </w:t>
    </w:r>
    <w:sdt>
      <w:sdtPr>
        <w:id w:val="-1734620590"/>
        <w:docPartObj>
          <w:docPartGallery w:val="Page Numbers (Bottom of Page)"/>
          <w:docPartUnique/>
        </w:docPartObj>
      </w:sdtPr>
      <w:sdtEndPr/>
      <w:sdtContent>
        <w:r w:rsidRPr="002363CD">
          <w:fldChar w:fldCharType="begin"/>
        </w:r>
        <w:r w:rsidRPr="002363CD">
          <w:instrText xml:space="preserve"> PAGE   \* MERGEFORMAT </w:instrText>
        </w:r>
        <w:r w:rsidRPr="002363CD">
          <w:fldChar w:fldCharType="separate"/>
        </w:r>
        <w:r w:rsidR="00E76B8C">
          <w:rPr>
            <w:noProof/>
          </w:rPr>
          <w:t>2</w:t>
        </w:r>
        <w:r w:rsidRPr="002363CD">
          <w:fldChar w:fldCharType="end"/>
        </w:r>
        <w:r w:rsidRPr="002363CD">
          <w:t xml:space="preserve"> av</w:t>
        </w:r>
      </w:sdtContent>
    </w:sdt>
    <w:r>
      <w:t xml:space="preserve"> </w:t>
    </w:r>
    <w:fldSimple w:instr=" NUMPAGES   \* MERGEFORMAT ">
      <w:r w:rsidR="00E76B8C">
        <w:rPr>
          <w:noProof/>
        </w:rPr>
        <w:t>2</w:t>
      </w:r>
    </w:fldSimple>
  </w:p>
  <w:p w14:paraId="2D75EC17" w14:textId="77777777" w:rsidR="00FE6BC6" w:rsidRPr="006030C2" w:rsidRDefault="00FE6BC6" w:rsidP="006030C2">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EC21" w14:textId="29774BC5" w:rsidR="00FE6BC6" w:rsidRPr="002363CD" w:rsidRDefault="00FE6BC6" w:rsidP="006030C2">
    <w:pPr>
      <w:pStyle w:val="Bunntekst"/>
    </w:pPr>
    <w:r w:rsidRPr="002363CD">
      <w:t xml:space="preserve">Dokumentnr.: </w:t>
    </w:r>
    <w:sdt>
      <w:sdtPr>
        <w:tag w:val="DocumentNumber"/>
        <w:id w:val="10006"/>
        <w:dataBinding w:prefixMappings="xmlns:gbs='http://www.software-innovation.no/growBusinessDocument'" w:xpath="/gbs:GrowBusinessDocument/gbs:DocumentNumber[@gbs:key='10006']" w:storeItemID="{A22F0CF8-BCE8-4948-AEDC-09F61C6D235A}"/>
        <w:text/>
      </w:sdtPr>
      <w:sdtEndPr/>
      <w:sdtContent>
        <w:r w:rsidR="009C2B8A">
          <w:t>26/9666-2</w:t>
        </w:r>
      </w:sdtContent>
    </w:sdt>
    <w:r w:rsidRPr="002363CD">
      <w:tab/>
    </w:r>
    <w:r w:rsidRPr="002363CD">
      <w:tab/>
    </w:r>
    <w:r>
      <w:t>s</w:t>
    </w:r>
    <w:r w:rsidRPr="002363CD">
      <w:t xml:space="preserve">ide </w:t>
    </w:r>
    <w:sdt>
      <w:sdtPr>
        <w:id w:val="10719247"/>
        <w:docPartObj>
          <w:docPartGallery w:val="Page Numbers (Bottom of Page)"/>
          <w:docPartUnique/>
        </w:docPartObj>
      </w:sdtPr>
      <w:sdtEndPr/>
      <w:sdtContent>
        <w:r w:rsidRPr="002363CD">
          <w:fldChar w:fldCharType="begin"/>
        </w:r>
        <w:r w:rsidRPr="002363CD">
          <w:instrText xml:space="preserve"> PAGE   \* MERGEFORMAT </w:instrText>
        </w:r>
        <w:r w:rsidRPr="002363CD">
          <w:fldChar w:fldCharType="separate"/>
        </w:r>
        <w:r w:rsidR="0060356C">
          <w:rPr>
            <w:noProof/>
          </w:rPr>
          <w:t>1</w:t>
        </w:r>
        <w:r w:rsidRPr="002363CD">
          <w:fldChar w:fldCharType="end"/>
        </w:r>
        <w:r w:rsidRPr="002363CD">
          <w:t xml:space="preserve"> av</w:t>
        </w:r>
      </w:sdtContent>
    </w:sdt>
    <w:r>
      <w:t xml:space="preserve"> </w:t>
    </w:r>
    <w:fldSimple w:instr=" NUMPAGES   \* MERGEFORMAT ">
      <w:r w:rsidR="0060356C">
        <w:rPr>
          <w:noProof/>
        </w:rPr>
        <w:t>1</w:t>
      </w:r>
    </w:fldSimple>
  </w:p>
  <w:p w14:paraId="2D75EC22" w14:textId="77777777" w:rsidR="00FE6BC6" w:rsidRPr="006030C2" w:rsidRDefault="00FE6BC6" w:rsidP="006030C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4F9F4" w14:textId="77777777" w:rsidR="00810FCA" w:rsidRDefault="00810FCA">
      <w:r>
        <w:separator/>
      </w:r>
    </w:p>
  </w:footnote>
  <w:footnote w:type="continuationSeparator" w:id="0">
    <w:p w14:paraId="0BDBEF80" w14:textId="77777777" w:rsidR="00810FCA" w:rsidRDefault="008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B7A75" w14:textId="77777777" w:rsidR="009C2B8A" w:rsidRDefault="009C2B8A">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68D12" w14:textId="77777777" w:rsidR="009C2B8A" w:rsidRDefault="009C2B8A">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8F36" w14:textId="77777777" w:rsidR="00A647DD" w:rsidRDefault="00A647DD" w:rsidP="00A647DD"/>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6"/>
      <w:gridCol w:w="3113"/>
    </w:tblGrid>
    <w:tr w:rsidR="00A647DD" w14:paraId="27762E4A" w14:textId="77777777" w:rsidTr="00381006">
      <w:tc>
        <w:tcPr>
          <w:tcW w:w="6941" w:type="dxa"/>
        </w:tcPr>
        <w:p w14:paraId="3104EDAC" w14:textId="77777777" w:rsidR="00A647DD" w:rsidRDefault="00A647DD" w:rsidP="00A647DD">
          <w:pPr>
            <w:pStyle w:val="Topptekst"/>
          </w:pPr>
        </w:p>
      </w:tc>
      <w:tc>
        <w:tcPr>
          <w:tcW w:w="3255" w:type="dxa"/>
        </w:tcPr>
        <w:p w14:paraId="251EBE45" w14:textId="17FCA8EA" w:rsidR="00A647DD" w:rsidRDefault="009C2B8A" w:rsidP="00A647DD">
          <w:pPr>
            <w:pStyle w:val="Topptekst"/>
          </w:pPr>
          <w:r>
            <w:rPr>
              <w:noProof/>
            </w:rPr>
            <w:drawing>
              <wp:inline distT="0" distB="0" distL="0" distR="0" wp14:anchorId="52E8D194" wp14:editId="0EF367D0">
                <wp:extent cx="469433" cy="670618"/>
                <wp:effectExtent l="0" t="0" r="6985" b="0"/>
                <wp:docPr id="114593077" name="Bilde 1"/>
                <wp:cNvGraphicFramePr/>
                <a:graphic xmlns:a="http://schemas.openxmlformats.org/drawingml/2006/main">
                  <a:graphicData uri="http://schemas.openxmlformats.org/drawingml/2006/picture">
                    <pic:pic xmlns:pic="http://schemas.openxmlformats.org/drawingml/2006/picture">
                      <pic:nvPicPr>
                        <pic:cNvPr id="114593077" name=""/>
                        <pic:cNvPicPr/>
                      </pic:nvPicPr>
                      <pic:blipFill>
                        <a:blip r:embed="rId1">
                          <a:extLst>
                            <a:ext uri="{28A0092B-C50C-407E-A947-70E740481C1C}">
                              <a14:useLocalDpi xmlns:a14="http://schemas.microsoft.com/office/drawing/2010/main" val="0"/>
                            </a:ext>
                          </a:extLst>
                        </a:blip>
                        <a:stretch>
                          <a:fillRect/>
                        </a:stretch>
                      </pic:blipFill>
                      <pic:spPr>
                        <a:xfrm>
                          <a:off x="0" y="0"/>
                          <a:ext cx="469433" cy="670618"/>
                        </a:xfrm>
                        <a:prstGeom prst="rect">
                          <a:avLst/>
                        </a:prstGeom>
                      </pic:spPr>
                    </pic:pic>
                  </a:graphicData>
                </a:graphic>
              </wp:inline>
            </w:drawing>
          </w:r>
        </w:p>
      </w:tc>
    </w:tr>
  </w:tbl>
  <w:p w14:paraId="2D75EC20" w14:textId="77777777" w:rsidR="00966897" w:rsidRPr="00A647DD" w:rsidRDefault="00966897" w:rsidP="00A647D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93AF3"/>
    <w:multiLevelType w:val="hybridMultilevel"/>
    <w:tmpl w:val="9612B9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3495553"/>
    <w:multiLevelType w:val="hybridMultilevel"/>
    <w:tmpl w:val="0E4E413C"/>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627446"/>
    <w:multiLevelType w:val="multilevel"/>
    <w:tmpl w:val="0E4E413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86774E"/>
    <w:multiLevelType w:val="hybridMultilevel"/>
    <w:tmpl w:val="68FC2A8E"/>
    <w:lvl w:ilvl="0" w:tplc="0414000B">
      <w:start w:val="1"/>
      <w:numFmt w:val="bullet"/>
      <w:lvlText w:val=""/>
      <w:lvlJc w:val="left"/>
      <w:pPr>
        <w:tabs>
          <w:tab w:val="num" w:pos="720"/>
        </w:tabs>
        <w:ind w:left="72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EE17729"/>
    <w:multiLevelType w:val="hybridMultilevel"/>
    <w:tmpl w:val="64767D02"/>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14A7C13"/>
    <w:multiLevelType w:val="multilevel"/>
    <w:tmpl w:val="64767D0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A070A5D"/>
    <w:multiLevelType w:val="hybridMultilevel"/>
    <w:tmpl w:val="6F6A8DEA"/>
    <w:lvl w:ilvl="0" w:tplc="04090001">
      <w:start w:val="1"/>
      <w:numFmt w:val="bullet"/>
      <w:lvlText w:val=""/>
      <w:lvlJc w:val="left"/>
      <w:pPr>
        <w:tabs>
          <w:tab w:val="num" w:pos="360"/>
        </w:tabs>
        <w:ind w:left="360" w:hanging="360"/>
      </w:pPr>
      <w:rPr>
        <w:rFonts w:ascii="Symbol" w:hAnsi="Symbol" w:hint="default"/>
      </w:rPr>
    </w:lvl>
    <w:lvl w:ilvl="1" w:tplc="0414000F">
      <w:start w:val="1"/>
      <w:numFmt w:val="decimal"/>
      <w:lvlText w:val="%2."/>
      <w:lvlJc w:val="left"/>
      <w:pPr>
        <w:tabs>
          <w:tab w:val="num" w:pos="1080"/>
        </w:tabs>
        <w:ind w:left="1080" w:hanging="360"/>
      </w:pPr>
    </w:lvl>
    <w:lvl w:ilvl="2" w:tplc="04140005">
      <w:start w:val="1"/>
      <w:numFmt w:val="bullet"/>
      <w:lvlText w:val=""/>
      <w:lvlJc w:val="left"/>
      <w:pPr>
        <w:tabs>
          <w:tab w:val="num" w:pos="1800"/>
        </w:tabs>
        <w:ind w:left="1800" w:hanging="360"/>
      </w:pPr>
      <w:rPr>
        <w:rFonts w:ascii="Wingdings" w:hAnsi="Wingdings" w:hint="default"/>
      </w:rPr>
    </w:lvl>
    <w:lvl w:ilvl="3" w:tplc="04140001">
      <w:start w:val="1"/>
      <w:numFmt w:val="bullet"/>
      <w:lvlText w:val=""/>
      <w:lvlJc w:val="left"/>
      <w:pPr>
        <w:tabs>
          <w:tab w:val="num" w:pos="2520"/>
        </w:tabs>
        <w:ind w:left="2520" w:hanging="360"/>
      </w:pPr>
      <w:rPr>
        <w:rFonts w:ascii="Symbol" w:hAnsi="Symbol"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hint="default"/>
      </w:rPr>
    </w:lvl>
    <w:lvl w:ilvl="6" w:tplc="04140001">
      <w:start w:val="1"/>
      <w:numFmt w:val="bullet"/>
      <w:lvlText w:val=""/>
      <w:lvlJc w:val="left"/>
      <w:pPr>
        <w:tabs>
          <w:tab w:val="num" w:pos="4680"/>
        </w:tabs>
        <w:ind w:left="4680" w:hanging="360"/>
      </w:pPr>
      <w:rPr>
        <w:rFonts w:ascii="Symbol" w:hAnsi="Symbol"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CCF370C"/>
    <w:multiLevelType w:val="hybridMultilevel"/>
    <w:tmpl w:val="B94AD13A"/>
    <w:lvl w:ilvl="0" w:tplc="13C263E4">
      <w:numFmt w:val="bullet"/>
      <w:lvlText w:val="-"/>
      <w:lvlJc w:val="left"/>
      <w:pPr>
        <w:ind w:left="720" w:hanging="360"/>
      </w:pPr>
      <w:rPr>
        <w:rFonts w:ascii="Arial" w:eastAsia="Calibr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77007C10"/>
    <w:multiLevelType w:val="hybridMultilevel"/>
    <w:tmpl w:val="97AC2D78"/>
    <w:lvl w:ilvl="0" w:tplc="0414000B">
      <w:start w:val="1"/>
      <w:numFmt w:val="bullet"/>
      <w:lvlText w:val=""/>
      <w:lvlJc w:val="left"/>
      <w:pPr>
        <w:tabs>
          <w:tab w:val="num" w:pos="720"/>
        </w:tabs>
        <w:ind w:left="72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num w:numId="1" w16cid:durableId="701134882">
    <w:abstractNumId w:val="1"/>
  </w:num>
  <w:num w:numId="2" w16cid:durableId="1433435449">
    <w:abstractNumId w:val="2"/>
  </w:num>
  <w:num w:numId="3" w16cid:durableId="1764690033">
    <w:abstractNumId w:val="8"/>
  </w:num>
  <w:num w:numId="4" w16cid:durableId="679964587">
    <w:abstractNumId w:val="4"/>
  </w:num>
  <w:num w:numId="5" w16cid:durableId="217975929">
    <w:abstractNumId w:val="5"/>
  </w:num>
  <w:num w:numId="6" w16cid:durableId="1616911005">
    <w:abstractNumId w:val="3"/>
  </w:num>
  <w:num w:numId="7" w16cid:durableId="1857116313">
    <w:abstractNumId w:val="0"/>
  </w:num>
  <w:num w:numId="8" w16cid:durableId="685249156">
    <w:abstractNumId w:val="6"/>
    <w:lvlOverride w:ilvl="0"/>
    <w:lvlOverride w:ilvl="1">
      <w:startOverride w:val="1"/>
    </w:lvlOverride>
    <w:lvlOverride w:ilvl="2"/>
    <w:lvlOverride w:ilvl="3"/>
    <w:lvlOverride w:ilvl="4"/>
    <w:lvlOverride w:ilvl="5"/>
    <w:lvlOverride w:ilvl="6"/>
    <w:lvlOverride w:ilvl="7"/>
    <w:lvlOverride w:ilvl="8"/>
  </w:num>
  <w:num w:numId="9" w16cid:durableId="26092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C28"/>
    <w:rsid w:val="000121A2"/>
    <w:rsid w:val="0002327C"/>
    <w:rsid w:val="00030F08"/>
    <w:rsid w:val="000451EA"/>
    <w:rsid w:val="00093F82"/>
    <w:rsid w:val="000B03D3"/>
    <w:rsid w:val="000B698F"/>
    <w:rsid w:val="000C2962"/>
    <w:rsid w:val="000C7D69"/>
    <w:rsid w:val="000E2A5B"/>
    <w:rsid w:val="00136332"/>
    <w:rsid w:val="00140303"/>
    <w:rsid w:val="00141AE5"/>
    <w:rsid w:val="00150B3F"/>
    <w:rsid w:val="00160018"/>
    <w:rsid w:val="00181E1C"/>
    <w:rsid w:val="001849FC"/>
    <w:rsid w:val="001941A0"/>
    <w:rsid w:val="00196D3E"/>
    <w:rsid w:val="001A13F0"/>
    <w:rsid w:val="001A4D59"/>
    <w:rsid w:val="001A6B41"/>
    <w:rsid w:val="001C5924"/>
    <w:rsid w:val="001E5D5A"/>
    <w:rsid w:val="002006DE"/>
    <w:rsid w:val="00201091"/>
    <w:rsid w:val="0020421F"/>
    <w:rsid w:val="00206E38"/>
    <w:rsid w:val="00206E75"/>
    <w:rsid w:val="002104A0"/>
    <w:rsid w:val="00227985"/>
    <w:rsid w:val="002421A1"/>
    <w:rsid w:val="00260337"/>
    <w:rsid w:val="00260EB5"/>
    <w:rsid w:val="00261BE3"/>
    <w:rsid w:val="00285AB4"/>
    <w:rsid w:val="002B392C"/>
    <w:rsid w:val="002C2B38"/>
    <w:rsid w:val="002D7F91"/>
    <w:rsid w:val="002E3595"/>
    <w:rsid w:val="002F114E"/>
    <w:rsid w:val="002F5E4B"/>
    <w:rsid w:val="002F722F"/>
    <w:rsid w:val="00312B34"/>
    <w:rsid w:val="00320DB8"/>
    <w:rsid w:val="003246F8"/>
    <w:rsid w:val="00336F1D"/>
    <w:rsid w:val="0034404C"/>
    <w:rsid w:val="00356897"/>
    <w:rsid w:val="0035763B"/>
    <w:rsid w:val="00372EE7"/>
    <w:rsid w:val="00377F74"/>
    <w:rsid w:val="0038242B"/>
    <w:rsid w:val="00383CCD"/>
    <w:rsid w:val="0038435D"/>
    <w:rsid w:val="00387212"/>
    <w:rsid w:val="00391803"/>
    <w:rsid w:val="003B52D5"/>
    <w:rsid w:val="003C784C"/>
    <w:rsid w:val="003D4733"/>
    <w:rsid w:val="003E479B"/>
    <w:rsid w:val="003F2881"/>
    <w:rsid w:val="0041063A"/>
    <w:rsid w:val="004111D1"/>
    <w:rsid w:val="00414B3D"/>
    <w:rsid w:val="00441983"/>
    <w:rsid w:val="0044705D"/>
    <w:rsid w:val="00447F94"/>
    <w:rsid w:val="00450468"/>
    <w:rsid w:val="00465362"/>
    <w:rsid w:val="00467D43"/>
    <w:rsid w:val="00475D30"/>
    <w:rsid w:val="00484F42"/>
    <w:rsid w:val="004A20EA"/>
    <w:rsid w:val="004A3A15"/>
    <w:rsid w:val="004A6366"/>
    <w:rsid w:val="004B3DC1"/>
    <w:rsid w:val="004C0268"/>
    <w:rsid w:val="004C0297"/>
    <w:rsid w:val="004C46E8"/>
    <w:rsid w:val="004C7FAC"/>
    <w:rsid w:val="004D0B00"/>
    <w:rsid w:val="004E4D24"/>
    <w:rsid w:val="004E7E0B"/>
    <w:rsid w:val="005070D3"/>
    <w:rsid w:val="00512FAE"/>
    <w:rsid w:val="00541FAD"/>
    <w:rsid w:val="00547382"/>
    <w:rsid w:val="005658DC"/>
    <w:rsid w:val="0058565D"/>
    <w:rsid w:val="005B0F84"/>
    <w:rsid w:val="005F3784"/>
    <w:rsid w:val="006004C3"/>
    <w:rsid w:val="006030C2"/>
    <w:rsid w:val="0060356C"/>
    <w:rsid w:val="0063507F"/>
    <w:rsid w:val="0063559D"/>
    <w:rsid w:val="0064049C"/>
    <w:rsid w:val="00651057"/>
    <w:rsid w:val="006804C5"/>
    <w:rsid w:val="00686DEF"/>
    <w:rsid w:val="006A67D1"/>
    <w:rsid w:val="006C6FAF"/>
    <w:rsid w:val="006E5897"/>
    <w:rsid w:val="007014C9"/>
    <w:rsid w:val="0072014B"/>
    <w:rsid w:val="00723DAF"/>
    <w:rsid w:val="00740766"/>
    <w:rsid w:val="00747760"/>
    <w:rsid w:val="00751029"/>
    <w:rsid w:val="00756461"/>
    <w:rsid w:val="007709C3"/>
    <w:rsid w:val="0078057B"/>
    <w:rsid w:val="007818C8"/>
    <w:rsid w:val="00792697"/>
    <w:rsid w:val="007C42EE"/>
    <w:rsid w:val="007C7C62"/>
    <w:rsid w:val="007F3B7B"/>
    <w:rsid w:val="00800D59"/>
    <w:rsid w:val="00806DF8"/>
    <w:rsid w:val="00810289"/>
    <w:rsid w:val="00810FCA"/>
    <w:rsid w:val="008147B5"/>
    <w:rsid w:val="00841D22"/>
    <w:rsid w:val="008449A2"/>
    <w:rsid w:val="00876060"/>
    <w:rsid w:val="008770A8"/>
    <w:rsid w:val="008B69E5"/>
    <w:rsid w:val="008E37FF"/>
    <w:rsid w:val="008E5077"/>
    <w:rsid w:val="008E741F"/>
    <w:rsid w:val="008F2174"/>
    <w:rsid w:val="008F327A"/>
    <w:rsid w:val="0091648D"/>
    <w:rsid w:val="009373A2"/>
    <w:rsid w:val="009624AE"/>
    <w:rsid w:val="00966897"/>
    <w:rsid w:val="00967E2F"/>
    <w:rsid w:val="00970ACA"/>
    <w:rsid w:val="00975C49"/>
    <w:rsid w:val="00975DC9"/>
    <w:rsid w:val="00983ADB"/>
    <w:rsid w:val="009905C8"/>
    <w:rsid w:val="00995E62"/>
    <w:rsid w:val="009A65BD"/>
    <w:rsid w:val="009B04FC"/>
    <w:rsid w:val="009B2C14"/>
    <w:rsid w:val="009C2B8A"/>
    <w:rsid w:val="009C3848"/>
    <w:rsid w:val="009C5FA1"/>
    <w:rsid w:val="00A07307"/>
    <w:rsid w:val="00A153C8"/>
    <w:rsid w:val="00A16AF1"/>
    <w:rsid w:val="00A21D48"/>
    <w:rsid w:val="00A24679"/>
    <w:rsid w:val="00A47891"/>
    <w:rsid w:val="00A645B3"/>
    <w:rsid w:val="00A647DD"/>
    <w:rsid w:val="00A8149D"/>
    <w:rsid w:val="00AB430C"/>
    <w:rsid w:val="00AC2562"/>
    <w:rsid w:val="00AC42F5"/>
    <w:rsid w:val="00AC7DB8"/>
    <w:rsid w:val="00AD1193"/>
    <w:rsid w:val="00AD25B5"/>
    <w:rsid w:val="00AF0A03"/>
    <w:rsid w:val="00B01DD5"/>
    <w:rsid w:val="00B1447D"/>
    <w:rsid w:val="00B25693"/>
    <w:rsid w:val="00B30C10"/>
    <w:rsid w:val="00B30FE4"/>
    <w:rsid w:val="00B36A17"/>
    <w:rsid w:val="00B40C45"/>
    <w:rsid w:val="00B4141E"/>
    <w:rsid w:val="00B4729F"/>
    <w:rsid w:val="00B6269D"/>
    <w:rsid w:val="00B64028"/>
    <w:rsid w:val="00B74378"/>
    <w:rsid w:val="00B758F5"/>
    <w:rsid w:val="00B850E3"/>
    <w:rsid w:val="00BA224D"/>
    <w:rsid w:val="00BA32CF"/>
    <w:rsid w:val="00BB4651"/>
    <w:rsid w:val="00BB6B6A"/>
    <w:rsid w:val="00BC0567"/>
    <w:rsid w:val="00BF1C6F"/>
    <w:rsid w:val="00BF560F"/>
    <w:rsid w:val="00C060A7"/>
    <w:rsid w:val="00C0786B"/>
    <w:rsid w:val="00C110BA"/>
    <w:rsid w:val="00C20D1A"/>
    <w:rsid w:val="00C3227E"/>
    <w:rsid w:val="00C37CEF"/>
    <w:rsid w:val="00C4461F"/>
    <w:rsid w:val="00C555D1"/>
    <w:rsid w:val="00C5624F"/>
    <w:rsid w:val="00C56A02"/>
    <w:rsid w:val="00C72AC7"/>
    <w:rsid w:val="00C97516"/>
    <w:rsid w:val="00CA103A"/>
    <w:rsid w:val="00CA2525"/>
    <w:rsid w:val="00CA38B0"/>
    <w:rsid w:val="00CA644F"/>
    <w:rsid w:val="00CD0F0E"/>
    <w:rsid w:val="00CE38F2"/>
    <w:rsid w:val="00CE754A"/>
    <w:rsid w:val="00D10786"/>
    <w:rsid w:val="00D16CB5"/>
    <w:rsid w:val="00D24397"/>
    <w:rsid w:val="00D3473E"/>
    <w:rsid w:val="00D47E35"/>
    <w:rsid w:val="00D572AD"/>
    <w:rsid w:val="00D677BD"/>
    <w:rsid w:val="00DA2B5B"/>
    <w:rsid w:val="00DB73FC"/>
    <w:rsid w:val="00DD538B"/>
    <w:rsid w:val="00E038A3"/>
    <w:rsid w:val="00E45635"/>
    <w:rsid w:val="00E460E0"/>
    <w:rsid w:val="00E70A21"/>
    <w:rsid w:val="00E76B8C"/>
    <w:rsid w:val="00EA5506"/>
    <w:rsid w:val="00EB1AA9"/>
    <w:rsid w:val="00EB236D"/>
    <w:rsid w:val="00EC40B4"/>
    <w:rsid w:val="00EE1461"/>
    <w:rsid w:val="00EF1C09"/>
    <w:rsid w:val="00EF4C28"/>
    <w:rsid w:val="00F04E04"/>
    <w:rsid w:val="00F35B89"/>
    <w:rsid w:val="00F43E7E"/>
    <w:rsid w:val="00F524BD"/>
    <w:rsid w:val="00F64214"/>
    <w:rsid w:val="00F706E0"/>
    <w:rsid w:val="00F75A71"/>
    <w:rsid w:val="00F805DE"/>
    <w:rsid w:val="00F846AA"/>
    <w:rsid w:val="00F9702D"/>
    <w:rsid w:val="00FA25B3"/>
    <w:rsid w:val="00FA27F3"/>
    <w:rsid w:val="00FA4DE6"/>
    <w:rsid w:val="00FE32A1"/>
    <w:rsid w:val="00FE6BC6"/>
    <w:rsid w:val="00FF2046"/>
    <w:rsid w:val="00FF29E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75EBCF"/>
  <w15:docId w15:val="{9C0DA905-59CF-4463-9150-2A0246FC6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67D1"/>
    <w:pPr>
      <w:widowControl w:val="0"/>
      <w:spacing w:after="20" w:line="264" w:lineRule="auto"/>
    </w:pPr>
    <w:rPr>
      <w:rFonts w:ascii="Arial" w:hAnsi="Arial"/>
      <w:sz w:val="22"/>
    </w:rPr>
  </w:style>
  <w:style w:type="paragraph" w:styleId="Overskrift1">
    <w:name w:val="heading 1"/>
    <w:basedOn w:val="Normal"/>
    <w:next w:val="Normal"/>
    <w:link w:val="Overskrift1Tegn"/>
    <w:qFormat/>
    <w:rsid w:val="00CA103A"/>
    <w:pPr>
      <w:keepNext/>
      <w:widowControl/>
      <w:tabs>
        <w:tab w:val="left" w:pos="1701"/>
        <w:tab w:val="left" w:pos="3969"/>
        <w:tab w:val="left" w:pos="7938"/>
      </w:tabs>
      <w:outlineLvl w:val="0"/>
    </w:pPr>
    <w:rPr>
      <w:b/>
      <w:sz w:val="28"/>
    </w:rPr>
  </w:style>
  <w:style w:type="paragraph" w:styleId="Overskrift2">
    <w:name w:val="heading 2"/>
    <w:basedOn w:val="Normal"/>
    <w:next w:val="Normal"/>
    <w:link w:val="Overskrift2Tegn"/>
    <w:unhideWhenUsed/>
    <w:qFormat/>
    <w:rsid w:val="00CA103A"/>
    <w:pPr>
      <w:keepNext/>
      <w:keepLines/>
      <w:spacing w:before="40"/>
      <w:outlineLvl w:val="1"/>
    </w:pPr>
    <w:rPr>
      <w:rFonts w:eastAsiaTheme="majorEastAsia" w:cstheme="majorBidi"/>
      <w:b/>
      <w:sz w:val="26"/>
      <w:szCs w:val="26"/>
    </w:rPr>
  </w:style>
  <w:style w:type="paragraph" w:styleId="Overskrift3">
    <w:name w:val="heading 3"/>
    <w:basedOn w:val="Normal"/>
    <w:next w:val="Normal"/>
    <w:link w:val="Overskrift3Tegn"/>
    <w:unhideWhenUsed/>
    <w:qFormat/>
    <w:rsid w:val="00CA103A"/>
    <w:pPr>
      <w:keepNext/>
      <w:keepLines/>
      <w:spacing w:before="40"/>
      <w:outlineLvl w:val="2"/>
    </w:pPr>
    <w:rPr>
      <w:rFonts w:eastAsiaTheme="majorEastAsia" w:cstheme="majorBidi"/>
      <w:b/>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Innrykk">
    <w:name w:val="Innrykk"/>
    <w:basedOn w:val="Normal"/>
    <w:rsid w:val="00F805DE"/>
    <w:pPr>
      <w:ind w:left="992"/>
    </w:pPr>
  </w:style>
  <w:style w:type="paragraph" w:styleId="Bunntekst">
    <w:name w:val="footer"/>
    <w:basedOn w:val="Normal"/>
    <w:link w:val="BunntekstTegn"/>
    <w:uiPriority w:val="99"/>
    <w:rsid w:val="00CA103A"/>
    <w:pPr>
      <w:tabs>
        <w:tab w:val="center" w:pos="4536"/>
        <w:tab w:val="right" w:pos="9072"/>
      </w:tabs>
    </w:pPr>
    <w:rPr>
      <w:sz w:val="16"/>
    </w:rPr>
  </w:style>
  <w:style w:type="character" w:styleId="Sidetall">
    <w:name w:val="page number"/>
    <w:basedOn w:val="Standardskriftforavsnitt"/>
    <w:rsid w:val="00F805DE"/>
  </w:style>
  <w:style w:type="paragraph" w:customStyle="1" w:styleId="Organisasjon">
    <w:name w:val="Organisasjon"/>
    <w:basedOn w:val="Normal"/>
    <w:rsid w:val="00F805DE"/>
    <w:pPr>
      <w:spacing w:line="-280" w:lineRule="auto"/>
      <w:jc w:val="right"/>
    </w:pPr>
    <w:rPr>
      <w:rFonts w:ascii="Frutiger 55 Roman" w:hAnsi="Frutiger 55 Roman"/>
      <w:b/>
      <w:spacing w:val="20"/>
      <w:sz w:val="18"/>
    </w:rPr>
  </w:style>
  <w:style w:type="character" w:customStyle="1" w:styleId="BunntekstTegn">
    <w:name w:val="Bunntekst Tegn"/>
    <w:basedOn w:val="Standardskriftforavsnitt"/>
    <w:link w:val="Bunntekst"/>
    <w:uiPriority w:val="99"/>
    <w:rsid w:val="00CA103A"/>
    <w:rPr>
      <w:rFonts w:ascii="Arial" w:hAnsi="Arial"/>
      <w:sz w:val="16"/>
    </w:rPr>
  </w:style>
  <w:style w:type="paragraph" w:customStyle="1" w:styleId="Avsender">
    <w:name w:val="Avsender"/>
    <w:basedOn w:val="Normal"/>
    <w:rsid w:val="00F805DE"/>
    <w:pPr>
      <w:spacing w:line="-280" w:lineRule="auto"/>
    </w:pPr>
    <w:rPr>
      <w:rFonts w:ascii="Frutiger 45 Light" w:hAnsi="Frutiger 45 Light"/>
      <w:sz w:val="14"/>
    </w:rPr>
  </w:style>
  <w:style w:type="paragraph" w:styleId="Undertittel">
    <w:name w:val="Subtitle"/>
    <w:basedOn w:val="Normal"/>
    <w:next w:val="Normal"/>
    <w:rsid w:val="00F805DE"/>
    <w:pPr>
      <w:spacing w:before="240" w:after="240"/>
    </w:pPr>
    <w:rPr>
      <w:i/>
    </w:rPr>
  </w:style>
  <w:style w:type="paragraph" w:styleId="Topptekst">
    <w:name w:val="header"/>
    <w:basedOn w:val="Normal"/>
    <w:link w:val="TopptekstTegn"/>
    <w:rsid w:val="00CA103A"/>
    <w:pPr>
      <w:tabs>
        <w:tab w:val="center" w:pos="4536"/>
        <w:tab w:val="right" w:pos="9072"/>
      </w:tabs>
    </w:pPr>
  </w:style>
  <w:style w:type="paragraph" w:customStyle="1" w:styleId="MUOverskrift1">
    <w:name w:val="MU_Overskrift 1"/>
    <w:basedOn w:val="Normal"/>
    <w:next w:val="Normal"/>
    <w:uiPriority w:val="9"/>
    <w:qFormat/>
    <w:rsid w:val="00FE6BC6"/>
    <w:pPr>
      <w:spacing w:before="120" w:after="120"/>
    </w:pPr>
    <w:rPr>
      <w:rFonts w:cs="Arial"/>
      <w:b/>
      <w:sz w:val="28"/>
    </w:rPr>
  </w:style>
  <w:style w:type="paragraph" w:customStyle="1" w:styleId="MUOverskrift2">
    <w:name w:val="MU_Overskrift 2"/>
    <w:basedOn w:val="MUOverskrift1"/>
    <w:uiPriority w:val="9"/>
    <w:qFormat/>
    <w:rsid w:val="00FE6BC6"/>
    <w:pPr>
      <w:spacing w:before="0" w:after="0"/>
    </w:pPr>
    <w:rPr>
      <w:sz w:val="22"/>
    </w:rPr>
  </w:style>
  <w:style w:type="paragraph" w:customStyle="1" w:styleId="MUOverskrift3">
    <w:name w:val="MU_Overskrift 3"/>
    <w:basedOn w:val="MUOverskrift2"/>
    <w:uiPriority w:val="9"/>
    <w:qFormat/>
    <w:rsid w:val="009B04FC"/>
  </w:style>
  <w:style w:type="character" w:styleId="Plassholdertekst">
    <w:name w:val="Placeholder Text"/>
    <w:basedOn w:val="Standardskriftforavsnitt"/>
    <w:uiPriority w:val="99"/>
    <w:semiHidden/>
    <w:rsid w:val="00E038A3"/>
    <w:rPr>
      <w:color w:val="808080"/>
    </w:rPr>
  </w:style>
  <w:style w:type="paragraph" w:styleId="Bobletekst">
    <w:name w:val="Balloon Text"/>
    <w:basedOn w:val="Normal"/>
    <w:link w:val="BobletekstTegn"/>
    <w:rsid w:val="00E038A3"/>
    <w:rPr>
      <w:rFonts w:ascii="Tahoma" w:hAnsi="Tahoma" w:cs="Tahoma"/>
      <w:sz w:val="16"/>
      <w:szCs w:val="16"/>
    </w:rPr>
  </w:style>
  <w:style w:type="character" w:customStyle="1" w:styleId="BobletekstTegn">
    <w:name w:val="Bobletekst Tegn"/>
    <w:basedOn w:val="Standardskriftforavsnitt"/>
    <w:link w:val="Bobletekst"/>
    <w:rsid w:val="00E038A3"/>
    <w:rPr>
      <w:rFonts w:ascii="Tahoma" w:hAnsi="Tahoma" w:cs="Tahoma"/>
      <w:sz w:val="16"/>
      <w:szCs w:val="16"/>
      <w:lang w:eastAsia="en-US"/>
    </w:rPr>
  </w:style>
  <w:style w:type="paragraph" w:customStyle="1" w:styleId="MUItalic">
    <w:name w:val="MU Italic"/>
    <w:basedOn w:val="Normal"/>
    <w:next w:val="Normal"/>
    <w:rsid w:val="00EF1C09"/>
    <w:pPr>
      <w:jc w:val="right"/>
    </w:pPr>
    <w:rPr>
      <w:rFonts w:cs="Arial"/>
      <w:i/>
    </w:rPr>
  </w:style>
  <w:style w:type="character" w:customStyle="1" w:styleId="TopptekstTegn">
    <w:name w:val="Topptekst Tegn"/>
    <w:basedOn w:val="Standardskriftforavsnitt"/>
    <w:link w:val="Topptekst"/>
    <w:rsid w:val="00CA103A"/>
    <w:rPr>
      <w:rFonts w:ascii="Arial" w:hAnsi="Arial"/>
      <w:sz w:val="22"/>
    </w:rPr>
  </w:style>
  <w:style w:type="character" w:customStyle="1" w:styleId="Overskrift1Tegn">
    <w:name w:val="Overskrift 1 Tegn"/>
    <w:basedOn w:val="Standardskriftforavsnitt"/>
    <w:link w:val="Overskrift1"/>
    <w:rsid w:val="004A6366"/>
    <w:rPr>
      <w:rFonts w:ascii="Arial" w:hAnsi="Arial"/>
      <w:b/>
      <w:sz w:val="28"/>
    </w:rPr>
  </w:style>
  <w:style w:type="table" w:styleId="Tabellrutenett">
    <w:name w:val="Table Grid"/>
    <w:basedOn w:val="Vanligtabell"/>
    <w:uiPriority w:val="39"/>
    <w:rsid w:val="006030C2"/>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avsnitt">
    <w:name w:val="List Paragraph"/>
    <w:basedOn w:val="Normal"/>
    <w:uiPriority w:val="34"/>
    <w:rsid w:val="008449A2"/>
    <w:pPr>
      <w:ind w:left="720"/>
      <w:contextualSpacing/>
    </w:pPr>
  </w:style>
  <w:style w:type="paragraph" w:customStyle="1" w:styleId="suppe2">
    <w:name w:val="suppe2"/>
    <w:basedOn w:val="Normal"/>
    <w:rsid w:val="00966897"/>
    <w:rPr>
      <w:lang w:val="nn-NO"/>
    </w:rPr>
  </w:style>
  <w:style w:type="character" w:customStyle="1" w:styleId="Overskrift2Tegn">
    <w:name w:val="Overskrift 2 Tegn"/>
    <w:basedOn w:val="Standardskriftforavsnitt"/>
    <w:link w:val="Overskrift2"/>
    <w:rsid w:val="00CA103A"/>
    <w:rPr>
      <w:rFonts w:ascii="Arial" w:eastAsiaTheme="majorEastAsia" w:hAnsi="Arial" w:cstheme="majorBidi"/>
      <w:b/>
      <w:sz w:val="26"/>
      <w:szCs w:val="26"/>
    </w:rPr>
  </w:style>
  <w:style w:type="character" w:customStyle="1" w:styleId="Overskrift3Tegn">
    <w:name w:val="Overskrift 3 Tegn"/>
    <w:basedOn w:val="Standardskriftforavsnitt"/>
    <w:link w:val="Overskrift3"/>
    <w:rsid w:val="00CA103A"/>
    <w:rPr>
      <w:rFonts w:ascii="Arial" w:eastAsiaTheme="majorEastAsia" w:hAnsi="Arial" w:cstheme="majorBidi"/>
      <w:b/>
      <w:sz w:val="24"/>
      <w:szCs w:val="24"/>
    </w:rPr>
  </w:style>
  <w:style w:type="paragraph" w:styleId="Tittel">
    <w:name w:val="Title"/>
    <w:basedOn w:val="Normal"/>
    <w:next w:val="Normal"/>
    <w:link w:val="TittelTegn"/>
    <w:rsid w:val="00CA103A"/>
    <w:pPr>
      <w:contextualSpacing/>
    </w:pPr>
    <w:rPr>
      <w:rFonts w:eastAsiaTheme="majorEastAsia" w:cstheme="majorBidi"/>
      <w:b/>
      <w:spacing w:val="-10"/>
      <w:kern w:val="28"/>
      <w:sz w:val="32"/>
      <w:szCs w:val="56"/>
    </w:rPr>
  </w:style>
  <w:style w:type="character" w:customStyle="1" w:styleId="TittelTegn">
    <w:name w:val="Tittel Tegn"/>
    <w:basedOn w:val="Standardskriftforavsnitt"/>
    <w:link w:val="Tittel"/>
    <w:rsid w:val="00CA103A"/>
    <w:rPr>
      <w:rFonts w:ascii="Arial" w:eastAsiaTheme="majorEastAsia" w:hAnsi="Arial" w:cstheme="majorBidi"/>
      <w:b/>
      <w:spacing w:val="-10"/>
      <w:kern w:val="28"/>
      <w:sz w:val="32"/>
      <w:szCs w:val="56"/>
    </w:rPr>
  </w:style>
  <w:style w:type="character" w:styleId="Hyperkobling">
    <w:name w:val="Hyperlink"/>
    <w:basedOn w:val="Standardskriftforavsnitt"/>
    <w:unhideWhenUsed/>
    <w:rsid w:val="00970ACA"/>
    <w:rPr>
      <w:color w:val="0000FF" w:themeColor="hyperlink"/>
      <w:u w:val="single"/>
    </w:rPr>
  </w:style>
  <w:style w:type="character" w:styleId="Ulstomtale">
    <w:name w:val="Unresolved Mention"/>
    <w:basedOn w:val="Standardskriftforavsnitt"/>
    <w:uiPriority w:val="99"/>
    <w:semiHidden/>
    <w:unhideWhenUsed/>
    <w:rsid w:val="00970A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0.png"/><Relationship Id="rId18" Type="http://schemas.openxmlformats.org/officeDocument/2006/relationships/hyperlink" Target="https://klimaservicesenter.no/kss/klimaprofiler/agder" TargetMode="Externa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40.png"/><Relationship Id="rId25"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image" Target="media/image4.png"/><Relationship Id="rId20" Type="http://schemas.openxmlformats.org/officeDocument/2006/relationships/header" Target="header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image" Target="media/image10.png"/><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image" Target="media/image30.pn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klimaservicesenter.no/kss/klimaprofiler/kommun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https://grimstad.public360online.com/biz/v2-pbr/docprod/templates/Grimstad%20MU%20Saksfremlegg.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elt"/>
          <w:gallery w:val="placeholder"/>
        </w:category>
        <w:types>
          <w:type w:val="bbPlcHdr"/>
        </w:types>
        <w:behaviors>
          <w:behavior w:val="content"/>
        </w:behaviors>
        <w:guid w:val="{E2D6C58B-5E4F-4193-ADF8-3F7F623B0B9A}"/>
      </w:docPartPr>
      <w:docPartBody>
        <w:p w:rsidR="00967A14" w:rsidRDefault="00FC6B47">
          <w:r w:rsidRPr="001E310C">
            <w:rPr>
              <w:rStyle w:val="Plassholdertekst"/>
            </w:rPr>
            <w:t>Klikk her for å skrive inn tekst.</w:t>
          </w:r>
        </w:p>
      </w:docPartBody>
    </w:docPart>
    <w:docPart>
      <w:docPartPr>
        <w:name w:val="D292306643B040998F21AB7F418E6E07"/>
        <w:category>
          <w:name w:val="Generelt"/>
          <w:gallery w:val="placeholder"/>
        </w:category>
        <w:types>
          <w:type w:val="bbPlcHdr"/>
        </w:types>
        <w:behaviors>
          <w:behavior w:val="content"/>
        </w:behaviors>
        <w:guid w:val="{6B9BD4C1-86A5-463E-BF87-CF2468072705}"/>
      </w:docPartPr>
      <w:docPartBody>
        <w:p w:rsidR="00967A14" w:rsidRDefault="00014744" w:rsidP="00767BEC">
          <w:pPr>
            <w:pStyle w:val="D292306643B040998F21AB7F418E6E071"/>
          </w:pPr>
          <w:r w:rsidRPr="008449A2">
            <w:t>Dokumentnummer</w:t>
          </w:r>
        </w:p>
      </w:docPartBody>
    </w:docPart>
    <w:docPart>
      <w:docPartPr>
        <w:name w:val="C5456899083D4A88A7F92C87488F3421"/>
        <w:category>
          <w:name w:val="Generelt"/>
          <w:gallery w:val="placeholder"/>
        </w:category>
        <w:types>
          <w:type w:val="bbPlcHdr"/>
        </w:types>
        <w:behaviors>
          <w:behavior w:val="content"/>
        </w:behaviors>
        <w:guid w:val="{3B5C86A0-81BF-4A02-A077-834F16F86EC7}"/>
      </w:docPartPr>
      <w:docPartBody>
        <w:p w:rsidR="00967A14" w:rsidRDefault="00014744" w:rsidP="00767BEC">
          <w:pPr>
            <w:pStyle w:val="C5456899083D4A88A7F92C87488F34211"/>
          </w:pPr>
          <w:r w:rsidRPr="008449A2">
            <w:t>Saksbehandler</w:t>
          </w:r>
        </w:p>
      </w:docPartBody>
    </w:docPart>
    <w:docPart>
      <w:docPartPr>
        <w:name w:val="2408E61007294D41BCBAD0547312FEEE"/>
        <w:category>
          <w:name w:val="General"/>
          <w:gallery w:val="placeholder"/>
        </w:category>
        <w:types>
          <w:type w:val="bbPlcHdr"/>
        </w:types>
        <w:behaviors>
          <w:behavior w:val="content"/>
        </w:behaviors>
        <w:guid w:val="{20B5D462-3078-49E0-8B2A-86A618FAA599}"/>
      </w:docPartPr>
      <w:docPartBody>
        <w:p w:rsidR="00F76DDB" w:rsidRDefault="00014744" w:rsidP="0049249A">
          <w:pPr>
            <w:pStyle w:val="2408E61007294D41BCBAD0547312FEEE3"/>
          </w:pPr>
          <w:r>
            <w:t>&lt;Kommunedirektørens forslag til vedtak skrives her&gt;</w:t>
          </w:r>
        </w:p>
      </w:docPartBody>
    </w:docPart>
    <w:docPart>
      <w:docPartPr>
        <w:name w:val="582C717C202441B89D8CFFCB5C8A8A6C"/>
        <w:category>
          <w:name w:val="Generelt"/>
          <w:gallery w:val="placeholder"/>
        </w:category>
        <w:types>
          <w:type w:val="bbPlcHdr"/>
        </w:types>
        <w:behaviors>
          <w:behavior w:val="content"/>
        </w:behaviors>
        <w:guid w:val="{57FA952D-5286-458D-A521-30DC0B12B854}"/>
      </w:docPartPr>
      <w:docPartBody>
        <w:p w:rsidR="00DD70ED" w:rsidRDefault="00014744" w:rsidP="004F7314">
          <w:pPr>
            <w:pStyle w:val="582C717C202441B89D8CFFCB5C8A8A6C"/>
          </w:pPr>
          <w:r w:rsidRPr="008449A2">
            <w:t>Click here to enter text.</w:t>
          </w:r>
        </w:p>
      </w:docPartBody>
    </w:docPart>
    <w:docPart>
      <w:docPartPr>
        <w:name w:val="0CC848F0928B44A7A201B580E3787846"/>
        <w:category>
          <w:name w:val="Generelt"/>
          <w:gallery w:val="placeholder"/>
        </w:category>
        <w:types>
          <w:type w:val="bbPlcHdr"/>
        </w:types>
        <w:behaviors>
          <w:behavior w:val="content"/>
        </w:behaviors>
        <w:guid w:val="{A1EAA8D6-6B75-4C83-997D-CB79569B1198}"/>
      </w:docPartPr>
      <w:docPartBody>
        <w:p w:rsidR="00DD70ED" w:rsidRDefault="004F7314" w:rsidP="004F7314">
          <w:pPr>
            <w:pStyle w:val="0CC848F0928B44A7A201B580E3787846"/>
          </w:pPr>
          <w:r w:rsidRPr="00B2191A">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CE745C88-F2E0-456D-8F42-5D1AFD35344E}"/>
      </w:docPartPr>
      <w:docPartBody>
        <w:p w:rsidR="00E21D14" w:rsidRDefault="000537FE">
          <w:r w:rsidRPr="00984CC1">
            <w:rPr>
              <w:rStyle w:val="Plassholdertekst"/>
            </w:rPr>
            <w:t>Klikk eller trykk her for å skrive inn tekst.</w:t>
          </w:r>
        </w:p>
      </w:docPartBody>
    </w:docPart>
    <w:docPart>
      <w:docPartPr>
        <w:name w:val="2728B26D682D4A1B97E4B88808B26FEB"/>
        <w:category>
          <w:name w:val="Generelt"/>
          <w:gallery w:val="placeholder"/>
        </w:category>
        <w:types>
          <w:type w:val="bbPlcHdr"/>
        </w:types>
        <w:behaviors>
          <w:behavior w:val="content"/>
        </w:behaviors>
        <w:guid w:val="{F6771F26-3D9B-4F7E-97D7-62846FBE3364}"/>
      </w:docPartPr>
      <w:docPartBody>
        <w:p w:rsidR="002F734C" w:rsidRDefault="00014744" w:rsidP="000257D9">
          <w:pPr>
            <w:pStyle w:val="2728B26D682D4A1B97E4B88808B26FEB"/>
          </w:pPr>
          <w:r w:rsidRPr="008449A2">
            <w:t>Klikk her for å skrive inn tekst.</w:t>
          </w:r>
        </w:p>
      </w:docPartBody>
    </w:docPart>
    <w:docPart>
      <w:docPartPr>
        <w:name w:val="4C7D461FFE824850AEBCA4471EA75078"/>
        <w:category>
          <w:name w:val="Generelt"/>
          <w:gallery w:val="placeholder"/>
        </w:category>
        <w:types>
          <w:type w:val="bbPlcHdr"/>
        </w:types>
        <w:behaviors>
          <w:behavior w:val="content"/>
        </w:behaviors>
        <w:guid w:val="{531B1EB2-957A-4751-813F-D50152AE2092}"/>
      </w:docPartPr>
      <w:docPartBody>
        <w:p w:rsidR="002F734C" w:rsidRDefault="00014744" w:rsidP="000257D9">
          <w:pPr>
            <w:pStyle w:val="4C7D461FFE824850AEBCA4471EA75078"/>
          </w:pPr>
          <w:r w:rsidRPr="008449A2">
            <w:t>Klikk her for å skrive inn en 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utiger 55 Roman">
    <w:charset w:val="00"/>
    <w:family w:val="auto"/>
    <w:pitch w:val="variable"/>
    <w:sig w:usb0="00000003" w:usb1="00000000" w:usb2="00000000" w:usb3="00000000" w:csb0="00000001" w:csb1="00000000"/>
  </w:font>
  <w:font w:name="Frutiger 45 Ligh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93AF3"/>
    <w:multiLevelType w:val="hybridMultilevel"/>
    <w:tmpl w:val="9612B9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F2F3DE7"/>
    <w:multiLevelType w:val="hybridMultilevel"/>
    <w:tmpl w:val="11FA21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A070A5D"/>
    <w:multiLevelType w:val="hybridMultilevel"/>
    <w:tmpl w:val="6F6A8DEA"/>
    <w:lvl w:ilvl="0" w:tplc="04090001">
      <w:start w:val="1"/>
      <w:numFmt w:val="bullet"/>
      <w:lvlText w:val=""/>
      <w:lvlJc w:val="left"/>
      <w:pPr>
        <w:tabs>
          <w:tab w:val="num" w:pos="360"/>
        </w:tabs>
        <w:ind w:left="360" w:hanging="360"/>
      </w:pPr>
      <w:rPr>
        <w:rFonts w:ascii="Symbol" w:hAnsi="Symbol" w:hint="default"/>
      </w:rPr>
    </w:lvl>
    <w:lvl w:ilvl="1" w:tplc="0414000F">
      <w:start w:val="1"/>
      <w:numFmt w:val="decimal"/>
      <w:lvlText w:val="%2."/>
      <w:lvlJc w:val="left"/>
      <w:pPr>
        <w:tabs>
          <w:tab w:val="num" w:pos="1080"/>
        </w:tabs>
        <w:ind w:left="1080" w:hanging="360"/>
      </w:pPr>
    </w:lvl>
    <w:lvl w:ilvl="2" w:tplc="04140005">
      <w:start w:val="1"/>
      <w:numFmt w:val="bullet"/>
      <w:lvlText w:val=""/>
      <w:lvlJc w:val="left"/>
      <w:pPr>
        <w:tabs>
          <w:tab w:val="num" w:pos="1800"/>
        </w:tabs>
        <w:ind w:left="1800" w:hanging="360"/>
      </w:pPr>
      <w:rPr>
        <w:rFonts w:ascii="Wingdings" w:hAnsi="Wingdings" w:hint="default"/>
      </w:rPr>
    </w:lvl>
    <w:lvl w:ilvl="3" w:tplc="04140001">
      <w:start w:val="1"/>
      <w:numFmt w:val="bullet"/>
      <w:lvlText w:val=""/>
      <w:lvlJc w:val="left"/>
      <w:pPr>
        <w:tabs>
          <w:tab w:val="num" w:pos="2520"/>
        </w:tabs>
        <w:ind w:left="2520" w:hanging="360"/>
      </w:pPr>
      <w:rPr>
        <w:rFonts w:ascii="Symbol" w:hAnsi="Symbol"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hint="default"/>
      </w:rPr>
    </w:lvl>
    <w:lvl w:ilvl="6" w:tplc="04140001">
      <w:start w:val="1"/>
      <w:numFmt w:val="bullet"/>
      <w:lvlText w:val=""/>
      <w:lvlJc w:val="left"/>
      <w:pPr>
        <w:tabs>
          <w:tab w:val="num" w:pos="4680"/>
        </w:tabs>
        <w:ind w:left="4680" w:hanging="360"/>
      </w:pPr>
      <w:rPr>
        <w:rFonts w:ascii="Symbol" w:hAnsi="Symbol"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hint="default"/>
      </w:rPr>
    </w:lvl>
  </w:abstractNum>
  <w:num w:numId="1" w16cid:durableId="1145052460">
    <w:abstractNumId w:val="1"/>
  </w:num>
  <w:num w:numId="2" w16cid:durableId="590166668">
    <w:abstractNumId w:val="0"/>
  </w:num>
  <w:num w:numId="3" w16cid:durableId="2006473972">
    <w:abstractNumId w:val="2"/>
    <w:lvlOverride w:ilvl="0"/>
    <w:lvlOverride w:ilvl="1">
      <w:startOverride w:val="1"/>
    </w:lvlOverride>
    <w:lvlOverride w:ilvl="2"/>
    <w:lvlOverride w:ilvl="3"/>
    <w:lvlOverride w:ilvl="4"/>
    <w:lvlOverride w:ilvl="5"/>
    <w:lvlOverride w:ilvl="6"/>
    <w:lvlOverride w:ilvl="7"/>
    <w:lvlOverride w:ilvl="8"/>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B47"/>
    <w:rsid w:val="00007A59"/>
    <w:rsid w:val="00014744"/>
    <w:rsid w:val="000257D9"/>
    <w:rsid w:val="000537FE"/>
    <w:rsid w:val="00064105"/>
    <w:rsid w:val="00086808"/>
    <w:rsid w:val="000950D6"/>
    <w:rsid w:val="000C30B4"/>
    <w:rsid w:val="001221E1"/>
    <w:rsid w:val="0013151C"/>
    <w:rsid w:val="00136332"/>
    <w:rsid w:val="00153126"/>
    <w:rsid w:val="00163AF5"/>
    <w:rsid w:val="001716A4"/>
    <w:rsid w:val="001C4B7F"/>
    <w:rsid w:val="00202F03"/>
    <w:rsid w:val="00242DFE"/>
    <w:rsid w:val="00260EB5"/>
    <w:rsid w:val="00277775"/>
    <w:rsid w:val="002C43C3"/>
    <w:rsid w:val="002F734C"/>
    <w:rsid w:val="0033157E"/>
    <w:rsid w:val="00375510"/>
    <w:rsid w:val="00397A16"/>
    <w:rsid w:val="00410A5D"/>
    <w:rsid w:val="004128AD"/>
    <w:rsid w:val="00440E55"/>
    <w:rsid w:val="00450E5C"/>
    <w:rsid w:val="0049249A"/>
    <w:rsid w:val="004B0F18"/>
    <w:rsid w:val="004F7314"/>
    <w:rsid w:val="0052436B"/>
    <w:rsid w:val="005330CD"/>
    <w:rsid w:val="00547382"/>
    <w:rsid w:val="005C480F"/>
    <w:rsid w:val="005C6D39"/>
    <w:rsid w:val="006138EF"/>
    <w:rsid w:val="00696DC4"/>
    <w:rsid w:val="006B1B0F"/>
    <w:rsid w:val="006E70C5"/>
    <w:rsid w:val="00767BEC"/>
    <w:rsid w:val="00790EB7"/>
    <w:rsid w:val="007F17D1"/>
    <w:rsid w:val="007F4FD6"/>
    <w:rsid w:val="00876060"/>
    <w:rsid w:val="008A711E"/>
    <w:rsid w:val="008D0B73"/>
    <w:rsid w:val="009203F2"/>
    <w:rsid w:val="009213B0"/>
    <w:rsid w:val="00967A14"/>
    <w:rsid w:val="009F1BDC"/>
    <w:rsid w:val="00A3561E"/>
    <w:rsid w:val="00B32F39"/>
    <w:rsid w:val="00BC3A67"/>
    <w:rsid w:val="00BC62B5"/>
    <w:rsid w:val="00C05AD8"/>
    <w:rsid w:val="00CB08EE"/>
    <w:rsid w:val="00CE5DDB"/>
    <w:rsid w:val="00CF5AA3"/>
    <w:rsid w:val="00DB35B5"/>
    <w:rsid w:val="00DD70ED"/>
    <w:rsid w:val="00E14B07"/>
    <w:rsid w:val="00E21D14"/>
    <w:rsid w:val="00E562A6"/>
    <w:rsid w:val="00E864E9"/>
    <w:rsid w:val="00E9028A"/>
    <w:rsid w:val="00EB6A1D"/>
    <w:rsid w:val="00EC1B34"/>
    <w:rsid w:val="00F22024"/>
    <w:rsid w:val="00F6429D"/>
    <w:rsid w:val="00F76DDB"/>
    <w:rsid w:val="00FB60C0"/>
    <w:rsid w:val="00FB7385"/>
    <w:rsid w:val="00FC6B47"/>
    <w:rsid w:val="00FF29E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A14"/>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014744"/>
    <w:rPr>
      <w:color w:val="808080"/>
    </w:rPr>
  </w:style>
  <w:style w:type="paragraph" w:customStyle="1" w:styleId="D292306643B040998F21AB7F418E6E071">
    <w:name w:val="D292306643B040998F21AB7F418E6E071"/>
    <w:rsid w:val="00767BEC"/>
    <w:pPr>
      <w:spacing w:after="0" w:line="240" w:lineRule="auto"/>
    </w:pPr>
    <w:rPr>
      <w:rFonts w:ascii="Arial" w:eastAsia="Times New Roman" w:hAnsi="Arial" w:cs="Times New Roman"/>
      <w:sz w:val="24"/>
      <w:szCs w:val="24"/>
      <w:lang w:eastAsia="en-US"/>
    </w:rPr>
  </w:style>
  <w:style w:type="paragraph" w:customStyle="1" w:styleId="C5456899083D4A88A7F92C87488F34211">
    <w:name w:val="C5456899083D4A88A7F92C87488F34211"/>
    <w:rsid w:val="00767BEC"/>
    <w:pPr>
      <w:spacing w:after="0" w:line="240" w:lineRule="auto"/>
    </w:pPr>
    <w:rPr>
      <w:rFonts w:ascii="Arial" w:eastAsia="Times New Roman" w:hAnsi="Arial" w:cs="Times New Roman"/>
      <w:sz w:val="24"/>
      <w:szCs w:val="24"/>
      <w:lang w:eastAsia="en-US"/>
    </w:rPr>
  </w:style>
  <w:style w:type="paragraph" w:customStyle="1" w:styleId="2408E61007294D41BCBAD0547312FEEE3">
    <w:name w:val="2408E61007294D41BCBAD0547312FEEE3"/>
    <w:rsid w:val="0049249A"/>
    <w:pPr>
      <w:spacing w:after="0" w:line="240" w:lineRule="auto"/>
    </w:pPr>
    <w:rPr>
      <w:rFonts w:ascii="Arial" w:eastAsia="Times New Roman" w:hAnsi="Arial" w:cs="Times New Roman"/>
      <w:sz w:val="24"/>
      <w:szCs w:val="24"/>
      <w:lang w:eastAsia="en-US"/>
    </w:rPr>
  </w:style>
  <w:style w:type="paragraph" w:customStyle="1" w:styleId="582C717C202441B89D8CFFCB5C8A8A6C">
    <w:name w:val="582C717C202441B89D8CFFCB5C8A8A6C"/>
    <w:rsid w:val="004F7314"/>
  </w:style>
  <w:style w:type="paragraph" w:customStyle="1" w:styleId="0CC848F0928B44A7A201B580E3787846">
    <w:name w:val="0CC848F0928B44A7A201B580E3787846"/>
    <w:rsid w:val="004F7314"/>
  </w:style>
  <w:style w:type="paragraph" w:styleId="Listeavsnitt">
    <w:name w:val="List Paragraph"/>
    <w:basedOn w:val="Normal"/>
    <w:uiPriority w:val="34"/>
    <w:rsid w:val="000537FE"/>
    <w:pPr>
      <w:spacing w:after="0" w:line="240" w:lineRule="auto"/>
      <w:ind w:left="720"/>
      <w:contextualSpacing/>
    </w:pPr>
    <w:rPr>
      <w:rFonts w:ascii="Arial" w:eastAsiaTheme="minorHAnsi" w:hAnsi="Arial" w:cstheme="minorBidi"/>
      <w:sz w:val="22"/>
      <w:szCs w:val="22"/>
      <w:lang w:eastAsia="en-US"/>
    </w:rPr>
  </w:style>
  <w:style w:type="paragraph" w:customStyle="1" w:styleId="2728B26D682D4A1B97E4B88808B26FEB">
    <w:name w:val="2728B26D682D4A1B97E4B88808B26FEB"/>
    <w:rsid w:val="000257D9"/>
    <w:pPr>
      <w:spacing w:after="160" w:line="259" w:lineRule="auto"/>
    </w:pPr>
  </w:style>
  <w:style w:type="paragraph" w:customStyle="1" w:styleId="4C7D461FFE824850AEBCA4471EA75078">
    <w:name w:val="4C7D461FFE824850AEBCA4471EA75078"/>
    <w:rsid w:val="000257D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bs:GrowBusinessDocument xmlns:gbs="http://www.software-innovation.no/growBusinessDocument" gbs:officeVersion="2007" gbs:sourceId="1408559" gbs:entity="Document" gbs:templateDesignerVersion="3.1 F">
  <gbs:DocumentNumber gbs:loadFromGrowBusiness="OnEdit" gbs:saveInGrowBusiness="False" gbs:connected="true" gbs:recno="" gbs:entity="" gbs:datatype="string" gbs:key="10000" gbs:removeContentControl="0">26/9666-2</gbs:DocumentNumber>
  <gbs:OurRef.Name gbs:loadFromGrowBusiness="OnEdit" gbs:saveInGrowBusiness="False" gbs:connected="true" gbs:recno="" gbs:entity="" gbs:datatype="string" gbs:key="10001" gbs:removeContentControl="0">Per Ketil Omholt</gbs:OurRef.Name>
  <gbs:Lists>
    <gbs:MultipleLines>
      <gbs:ToActivity.FromOthersToMe gbs:name="SaksgangML" gbs:removeList="False" gbs:loadFromGrowBusiness="OnEdit" gbs:saveInGrowBusiness="False" gbs:entity="Activity" gbs:removeContentControl="0">
        <gbs:MultipleLineID gbs:metaName="ToActivity.FromOthersToMe.Recno">
          <gbs:value gbs:id="1">1408560</gbs:value>
          <gbs:value gbs:id="2">1408561</gbs:value>
        </gbs:MultipleLineID>
        <gbs:ToActivity.FromOthersToMe.ToBoard.Name>
          <gbs:value gbs:key="10002" gbs:id="1" gbs:loadFromGrowBusiness="OnEdit" gbs:saveInGrowBusiness="False" gbs:recno="" gbs:entity="" gbs:datatype="string" gbs:removeContentControl="0">Plan- og miljøutvalget 2023 - 2027</gbs:value>
          <gbs:value gbs:key="100022" gbs:id="2" gbs:loadFromGrowBusiness="OnEdit" gbs:saveInGrowBusiness="False" gbs:recno="" gbs:entity="" gbs:datatype="string" gbs:removeContentControl="0">Kommunestyret 2023 - 2027</gbs:value>
        </gbs:ToActivity.FromOthersToMe.ToBoard.Name>
        <gbs:ToActivity.FromOthersToMe.ToBoardMeeting.StartDate>
          <gbs:value gbs:key="10003" gbs:id="1" gbs:loadFromGrowBusiness="OnEdit" gbs:saveInGrowBusiness="False" gbs:recno="" gbs:entity="" gbs:datatype="date" gbs:removeContentControl="0">2026-10-22T08:30:00</gbs:value>
          <gbs:value gbs:key="100032" gbs:id="2" gbs:loadFromGrowBusiness="OnEdit" gbs:saveInGrowBusiness="False" gbs:recno="" gbs:entity="" gbs:datatype="date" gbs:removeContentControl="0">2026-10-28T08:30:00</gbs:value>
        </gbs:ToActivity.FromOthersToMe.ToBoardMeeting.StartDate>
        <gbs:Sorting xmlns:gbs="http://www.software-innovation.no/growBusinessDocument">
          <gbs:Sort gbs:direction="asc">ToActivity.FromOthersToMe.FromOthersToMe.AT_Nr</gbs:Sort>
        </gbs:Sorting>
      </gbs:ToActivity.FromOthersToMe>
    </gbs:MultipleLines>
    <gbs:SingleLines>
      <gbs:ToCurrentVersion.FileConnection gbs:name="Vedleggsliste" gbs:removeList="False" gbs:row-separator="&#10;" gbs:field-separator=", " gbs:loadFromGrowBusiness="OnEdit" gbs:saveInGrowBusiness="False" gbs:removeContentControl="0">
        <gbs:DisplayField gbs:key="10004">Norge_i_hardt_vær.</gbs:DisplayField>
        <gbs:ToCurrentVersion.FileConnection.ToFile.Comment/>
        <gbs:Criteria xmlns:gbs="http://www.software-innovation.no/growBusinessDocument" gbs:operator="and">
          <gbs:Criterion gbs:field="::ToRelationType" gbs:operator="!=">1</gbs:Criterion>
          <gbs:Criterion gbs:field="//ToFile::Present" gbs:operator="=">-1</gbs:Criterion>
          <gbs:Criterion gbs:field="//ToFile::Status" gbs:operator="!=">99</gbs:Criterion>
        </gbs:Criteria>
      </gbs:ToCurrentVersion.FileConnection>
    </gbs:SingleLines>
  </gbs:Lists>
  <gbs:DocumentNumber gbs:loadFromGrowBusiness="OnProduce" gbs:saveInGrowBusiness="False" gbs:connected="true" gbs:recno="" gbs:entity="" gbs:datatype="string" gbs:key="10005">26/9666-2</gbs:DocumentNumber>
  <gbs:DocumentNumber gbs:loadFromGrowBusiness="OnProduce" gbs:saveInGrowBusiness="False" gbs:connected="true" gbs:recno="" gbs:entity="" gbs:datatype="string" gbs:key="10006">26/9666-2</gbs:DocumentNumber>
  <gbs:ToOrgUnit.Name gbs:loadFromGrowBusiness="OnProduce" gbs:saveInGrowBusiness="False" gbs:connected="true" gbs:recno="" gbs:entity="" gbs:datatype="string" gbs:key="10007">Overordnet planlegging</gbs:ToOrgUnit.Name>
  <gbs:ToAuthorization gbs:loadFromGrowBusiness="OnEdit" gbs:saveInGrowBusiness="False" gbs:connected="true" gbs:recno="" gbs:entity="" gbs:datatype="string" gbs:key="10008" gbs:removeContentControl="0">
  </gbs:ToAuthorization>
  <gbs:ToAuthorization gbs:loadFromGrowBusiness="OnEdit" gbs:saveInGrowBusiness="False" gbs:connected="true" gbs:recno="" gbs:entity="" gbs:datatype="string" gbs:key="10009" gbs:removeContentControl="0">
  </gbs:ToAuthorization>
  <gbs:UnofficialTitle gbs:loadFromGrowBusiness="OnProduce" gbs:saveInGrowBusiness="False" gbs:connected="true" gbs:recno="" gbs:entity="" gbs:datatype="string" gbs:key="10010">Svar på høring - Rapport fra ekspertutvalget om klimatilpasning</gbs:UnofficialTitle>
  <gbs:ToOrgUnit.Name gbs:loadFromGrowBusiness="OnProduce" gbs:saveInGrowBusiness="False" gbs:connected="true" gbs:recno="" gbs:entity="" gbs:datatype="string" gbs:key="10011">Overordnet planlegging</gbs:ToOrgUnit.Name>
  <gbs:ToOrgUnit.StructureNumber gbs:loadFromGrowBusiness="OnProduce" gbs:saveInGrowBusiness="False" gbs:connected="true" gbs:recno="" gbs:entity="" gbs:datatype="string" gbs:key="">200036M200041M231218M231219M</gbs:ToOrgUnit.StructureNumber>
</gbs:GrowBusinessDocument>
</file>

<file path=customXml/itemProps1.xml><?xml version="1.0" encoding="utf-8"?>
<ds:datastoreItem xmlns:ds="http://schemas.openxmlformats.org/officeDocument/2006/customXml" ds:itemID="{C91F9DE3-6FD9-49E6-9DEA-36E0171A4586}">
  <ds:schemaRefs>
    <ds:schemaRef ds:uri="http://schemas.openxmlformats.org/officeDocument/2006/bibliography"/>
  </ds:schemaRefs>
</ds:datastoreItem>
</file>

<file path=customXml/itemProps2.xml><?xml version="1.0" encoding="utf-8"?>
<ds:datastoreItem xmlns:ds="http://schemas.openxmlformats.org/officeDocument/2006/customXml" ds:itemID="{A22F0CF8-BCE8-4948-AEDC-09F61C6D235A}">
  <ds:schemaRefs>
    <ds:schemaRef ds:uri="http://www.software-innovation.no/growBusinessDocument"/>
  </ds:schemaRefs>
</ds:datastoreItem>
</file>

<file path=docProps/app.xml><?xml version="1.0" encoding="utf-8"?>
<Properties xmlns="http://schemas.openxmlformats.org/officeDocument/2006/extended-properties" xmlns:vt="http://schemas.openxmlformats.org/officeDocument/2006/docPropsVTypes">
  <Template>Grimstad%20MU%20Saksfremlegg</Template>
  <TotalTime>262</TotalTime>
  <Pages>6</Pages>
  <Words>3025</Words>
  <Characters>16037</Characters>
  <Application>Microsoft Office Word</Application>
  <DocSecurity>0</DocSecurity>
  <Lines>133</Lines>
  <Paragraphs>38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Svar på høring - Rapport fra ekspertutvalget om klimatilpasning</vt:lpstr>
      <vt:lpstr>Oppland</vt:lpstr>
    </vt:vector>
  </TitlesOfParts>
  <Company>Software Innovation ASA</Company>
  <LinksUpToDate>false</LinksUpToDate>
  <CharactersWithSpaces>19024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Svar på høring - Rapport fra ekspertutvalget om klimatilpasning</dc:title>
  <dc:subject/>
  <dc:creator>Per Ketil Omholt</dc:creator>
  <cp:keywords/>
  <dc:description/>
  <cp:lastModifiedBy>Sten-Halvorsen, Heidi</cp:lastModifiedBy>
  <cp:revision>20</cp:revision>
  <cp:lastPrinted>2007-03-02T10:32:00Z</cp:lastPrinted>
  <dcterms:created xsi:type="dcterms:W3CDTF">2017-04-18T11:47:00Z</dcterms:created>
  <dcterms:modified xsi:type="dcterms:W3CDTF">2026-10-07T12:38:00Z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FilePath">
    <vt:lpwstr>c:\windows\system32\inetsrv\Grimstad MU Saksfremlegg.dotm</vt:lpwstr>
  </property>
  <property fmtid="{D5CDD505-2E9C-101B-9397-08002B2CF9AE}" pid="3" name="filePathOneNote">
    <vt:lpwstr>
    </vt:lpwstr>
  </property>
  <property fmtid="{D5CDD505-2E9C-101B-9397-08002B2CF9AE}" pid="4" name="comment">
    <vt:lpwstr>Svar på høring - Rapport fra ekspertutvalget om klimatilpasning</vt:lpwstr>
  </property>
  <property fmtid="{D5CDD505-2E9C-101B-9397-08002B2CF9AE}" pid="5" name="sourceId">
    <vt:lpwstr>0</vt:lpwstr>
  </property>
  <property fmtid="{D5CDD505-2E9C-101B-9397-08002B2CF9AE}" pid="6" name="module">
    <vt:lpwstr>module</vt:lpwstr>
  </property>
  <property fmtid="{D5CDD505-2E9C-101B-9397-08002B2CF9AE}" pid="7" name="customParams">
    <vt:lpwstr>
    </vt:lpwstr>
  </property>
  <property fmtid="{D5CDD505-2E9C-101B-9397-08002B2CF9AE}" pid="8" name="server">
    <vt:lpwstr>grimstad.public360online.com</vt:lpwstr>
  </property>
  <property fmtid="{D5CDD505-2E9C-101B-9397-08002B2CF9AE}" pid="9" name="externalUser">
    <vt:lpwstr>
    </vt:lpwstr>
  </property>
  <property fmtid="{D5CDD505-2E9C-101B-9397-08002B2CF9AE}" pid="10" name="option">
    <vt:lpwstr>true</vt:lpwstr>
  </property>
  <property fmtid="{D5CDD505-2E9C-101B-9397-08002B2CF9AE}" pid="11" name="sipTrackRevision">
    <vt:lpwstr>false</vt:lpwstr>
  </property>
  <property fmtid="{D5CDD505-2E9C-101B-9397-08002B2CF9AE}" pid="12" name="docId">
    <vt:lpwstr>1408559</vt:lpwstr>
  </property>
  <property fmtid="{D5CDD505-2E9C-101B-9397-08002B2CF9AE}" pid="13" name="verId">
    <vt:lpwstr>1222961</vt:lpwstr>
  </property>
  <property fmtid="{D5CDD505-2E9C-101B-9397-08002B2CF9AE}" pid="14" name="templateId">
    <vt:lpwstr>200022</vt:lpwstr>
  </property>
  <property fmtid="{D5CDD505-2E9C-101B-9397-08002B2CF9AE}" pid="15" name="createdBy">
    <vt:lpwstr>Per Ketil Omholt</vt:lpwstr>
  </property>
  <property fmtid="{D5CDD505-2E9C-101B-9397-08002B2CF9AE}" pid="16" name="modifiedBy">
    <vt:lpwstr>Heidi Sten-Halvorsen</vt:lpwstr>
  </property>
  <property fmtid="{D5CDD505-2E9C-101B-9397-08002B2CF9AE}" pid="17" name="serverName">
    <vt:lpwstr>
    </vt:lpwstr>
  </property>
  <property fmtid="{D5CDD505-2E9C-101B-9397-08002B2CF9AE}" pid="18" name="protocol">
    <vt:lpwstr>
    </vt:lpwstr>
  </property>
  <property fmtid="{D5CDD505-2E9C-101B-9397-08002B2CF9AE}" pid="19" name="site">
    <vt:lpwstr>
    </vt:lpwstr>
  </property>
  <property fmtid="{D5CDD505-2E9C-101B-9397-08002B2CF9AE}" pid="20" name="fileId">
    <vt:lpwstr>2206621</vt:lpwstr>
  </property>
  <property fmtid="{D5CDD505-2E9C-101B-9397-08002B2CF9AE}" pid="21" name="currentVerId">
    <vt:lpwstr>1222961</vt:lpwstr>
  </property>
  <property fmtid="{D5CDD505-2E9C-101B-9397-08002B2CF9AE}" pid="22" name="fileName">
    <vt:lpwstr>26_9666-2 Svar på høring - Rapport fra ekspertutvalget om klimatilpasning 2206621_1222961_0.docx</vt:lpwstr>
  </property>
  <property fmtid="{D5CDD505-2E9C-101B-9397-08002B2CF9AE}" pid="23" name="filePath">
    <vt:lpwstr>
    </vt:lpwstr>
  </property>
  <property fmtid="{D5CDD505-2E9C-101B-9397-08002B2CF9AE}" pid="24" name="Operation">
    <vt:lpwstr>CheckoutFile</vt:lpwstr>
  </property>
</Properties>
</file>