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p w:rsidR="00A77B3E">
      <w:pPr>
        <w:pStyle w:val="Heading1"/>
        <w:spacing w:before="0" w:after="0"/>
        <w:jc w:val="left"/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</w:pPr>
      <w:r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  <w:t>Forslag fra MDG 2026-2029</w:t>
      </w:r>
    </w:p>
    <w:p w:rsidR="00A77B3E">
      <w:pPr>
        <w:pStyle w:val="Heading1"/>
        <w:spacing w:before="0" w:after="0"/>
        <w:jc w:val="left"/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</w:pPr>
      <w:r>
        <w:rPr>
          <w:rFonts w:ascii="Calibri" w:eastAsia="Calibri" w:hAnsi="Calibri" w:cs="Calibri"/>
          <w:b w:val="0"/>
          <w:i w:val="0"/>
          <w:color w:val="17365D"/>
          <w:spacing w:val="0"/>
          <w:sz w:val="52"/>
          <w:u w:val="none"/>
        </w:rPr>
        <w:t>Grimstad</w:t>
      </w:r>
    </w:p>
    <w:p w:rsidR="00A77B3E">
      <w:pPr>
        <w:pStyle w:val="Heading2"/>
        <w:spacing w:before="0" w:after="0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pict>
          <v:line id="_x0000_s1025" style="position:absolute;z-index:251658240" from="0,0" to="664.45pt,0"/>
        </w:pict>
      </w: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br w:type="page"/>
      </w: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Tiltak i driftsbudsjettet med endringer</w:t>
      </w:r>
    </w:p>
    <w:p w:rsidR="00A77B3E">
      <w:pPr>
        <w:spacing w:before="0" w:after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000" w:type="pct"/>
      </w:tblPr>
      <w:tblGrid>
        <w:gridCol w:w="2853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</w:tblGrid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Nye 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Gratis svømming barn 0-15 år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Oppvekstsektoren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Turistskatt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Økt parkvedlikehold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Nye 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AKT Svipp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 og teknisk drift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-1 250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Ny ansatt kultur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Nye 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Lørdagsåpent bibliotek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Samfunnsutvikling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Totalsum endringer i driftsbudsjettet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headerReference w:type="default" r:id="rId4"/>
          <w:footerReference w:type="default" r:id="rId5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Turistskatt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Innføre turistskatt i Grimstad kommune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Økt parkvedlikehold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Foreslår økt tilskudd til f.eks. søppeltømming på sommeren 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AKT Svipp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 xml:space="preserve">For å kunne starte opp med AKT Svipp må det settes av noe midler. </w:t>
      </w: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200.000,- er for å ha en minimumssatsning, om man ønsker mer må man øke til f.eks 500.000,-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Ny ansatt kultur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Endringsbeskrivelse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Det forslås et nytt årsverk til kultur</w:t>
      </w: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Lørdagsåpent bibliotek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4"/>
        <w:jc w:val="left"/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000000"/>
          <w:spacing w:val="0"/>
          <w:sz w:val="24"/>
          <w:u w:val="none"/>
        </w:rPr>
        <w:t>Tiltaksbeskrivelse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Biblioteket fikk et varig kutt på en 20% stilling i 1. tertialrapport 2025. Dette har ført til redusert åpningstid en kveld i uka. I tillegg er det utfordringer med å få vaktkabalen på lørdager til å gå opp dersom det ikke blir tilført 50 000 kr. Lørdagen er den store familiedagen med høyt besøk og flere arrangement. Biblioteket jobber systematisk med tilbud om leselyst for barn 0-6 år, i tråd med den nasjonale leselyststrategien. </w:t>
      </w:r>
    </w:p>
    <w:p w:rsidR="00A77B3E">
      <w:pPr>
        <w:pStyle w:val="Heading2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Verbalforslag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Meldeplikt for hogst i Grimstad kommune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afterAutospacing="1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  <w:t> Kommunestyret ber administrasjonen utrede muligheten for å innføre meldeplikt for hogst etter skogbruksloven §11. Administrasjonen bes komme tilbake til kommunestyret med en sak innen mars 2026. </w:t>
      </w:r>
    </w:p>
    <w:p w:rsidR="00A77B3E">
      <w:pPr>
        <w:pStyle w:val="Heading2"/>
        <w:jc w:val="left"/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</w:pPr>
      <w:r>
        <w:rPr>
          <w:rFonts w:ascii="Calibri" w:eastAsia="Calibri" w:hAnsi="Calibri" w:cs="Calibri"/>
          <w:b/>
          <w:i w:val="0"/>
          <w:color w:val="0070C0"/>
          <w:spacing w:val="0"/>
          <w:sz w:val="26"/>
          <w:u w:val="none"/>
        </w:rPr>
        <w:t>Vedlegg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3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drift etter § 5-4 første ledd</w:t>
      </w:r>
    </w:p>
    <w:p w:rsidR="00A77B3E">
      <w:pPr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000" w:type="pct"/>
      </w:tblPr>
      <w:tblGrid>
        <w:gridCol w:w="2853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</w:tblGrid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-923 137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-923 137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-936 754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-936 754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-961 736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-961 736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-972 404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-972 404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Inntekts- og formuesskatt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-1 021 239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-1 021 239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-1 043 668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-1 043 668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-1 066 509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-1 066 509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-1 076 449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-1 076 449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Eiendomsskatt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-78 000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-79 000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-80 000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-81 000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Andre generelle driftsinntekter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-94 097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generelle driftsinntekter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-2 116 473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-2 116 473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-2 153 519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-2 153 519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-2 202 342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-2 202 342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-2 223 950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-2 223 950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1 948 285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1 948 285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1 966 515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1 966 515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1 985 830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1 985 830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2 005 307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2 005 307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122 900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netto driftsutgifter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2 071 185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2 071 185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2 089 415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2 089 415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2 108 730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2 108 730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2 128 207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2 128 207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Brutto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-45 288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-45 288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-64 104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-64 104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-93 612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-93 612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-95 743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-95 743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Renteinntekter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-65 155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-65 155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-61 396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-61 396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-59 567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-59 567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-57 950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-57 950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Utbytter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-23 925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-23 925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-24 719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-24 719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-26 841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-26 841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-26 841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-26 841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Gevinster og tap på finansielle omløpsmidler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157 945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157 945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155 267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155 267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167 597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167 597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186 383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186 383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104 600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104 600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111 800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119 000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119 000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141 600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141 600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finansutgifter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173 465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173 465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180 952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180 952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200 189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200 189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243 192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243 192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Motpost 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-122 900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5 277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5 277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-6 052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-6 052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-16 323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-16 323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24 549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24 549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3 325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3 325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14 654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14 654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24 925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24 925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-18 947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-18 947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Dekning av tidligere års merforbruk i driftsregnskapet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disponeringer eller dekning av 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-5 277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-5 277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6 052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6 052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16 323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16 323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-24 549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-24 549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Merforbruk/mindreforbruk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drift etter § 5-4 andre ledd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000" w:type="pct"/>
      </w:tblPr>
      <w:tblGrid>
        <w:gridCol w:w="2853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  <w:gridCol w:w="999"/>
        <w:gridCol w:w="856"/>
        <w:gridCol w:w="999"/>
      </w:tblGrid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Stab og støtte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49 746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Oppvekstsektoren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802 171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802 621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798 826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799 276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798 826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799 276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798 826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799 276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 og teknisk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131 995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130 745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131 485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130 235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131 485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130 235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131 485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130 235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Selvfinansierende tjenester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Fellesutgifter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140 750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140 750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160 580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160 580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181 492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181 492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201 026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201 026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Samfunnsutvikling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77 768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78 568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78 368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79 168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76 868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77 668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76 868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77 668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Finansområde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45 912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45 912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48 067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48 067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47 970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47 970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47 913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47 913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Helse og omsorg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718 902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718 902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718 402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718 402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718 402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718 402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718 402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718 402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Herav: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Avskrivinger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13 597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Netto renteutgifter og -inntekter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13 964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-5 602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</w:tr>
      <w:tr>
        <w:tblPrEx>
          <w:tblW w:w="50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1 948 285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1 948 285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1 966 515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1 966 515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1 985 830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1 985 830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2 005 307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2 005 307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investering etter § 5-5 første ledd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200" w:type="pct"/>
      </w:tblPr>
      <w:tblGrid>
        <w:gridCol w:w="2838"/>
        <w:gridCol w:w="1010"/>
        <w:gridCol w:w="997"/>
        <w:gridCol w:w="993"/>
        <w:gridCol w:w="1010"/>
        <w:gridCol w:w="997"/>
        <w:gridCol w:w="993"/>
        <w:gridCol w:w="1010"/>
        <w:gridCol w:w="997"/>
        <w:gridCol w:w="993"/>
        <w:gridCol w:w="1010"/>
        <w:gridCol w:w="997"/>
        <w:gridCol w:w="993"/>
      </w:tblGrid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i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611 885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611 885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370 195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370 195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699 460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699 460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716 580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716 580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Tilskudd til andres investeringer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1 960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1 960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640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Investeringer i aksjer og andeler i selskaper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4 800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618 645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618 645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377 035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377 035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704 900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704 900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722 020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722 020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Kompensasjon for merverdiavgift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-108 839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-108 839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-45 387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-45 387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-74 420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-74 420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-74 984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-74 984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Tilskudd fra andre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-8 330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-8 330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-54 200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-54 200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-3 000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-496 276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-496 276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-272 248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-272 248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-622 280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-622 280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-638 836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-638 836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-613 445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-613 445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-371 835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-371 835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-699 700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-699 700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-716 820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-716 820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-150 000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Netto utgifter videreutlån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bundne investeringsfond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 av ubundet investeringsfond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-4 800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overføring fra drift og netto avsetninger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-5 200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Udekket/udisponert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Bevilgningsoversikt investering etter § 5-5 andre ledd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Investeringer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200" w:type="pct"/>
      </w:tblPr>
      <w:tblGrid>
        <w:gridCol w:w="2907"/>
        <w:gridCol w:w="1006"/>
        <w:gridCol w:w="991"/>
        <w:gridCol w:w="986"/>
        <w:gridCol w:w="1006"/>
        <w:gridCol w:w="991"/>
        <w:gridCol w:w="986"/>
        <w:gridCol w:w="1006"/>
        <w:gridCol w:w="991"/>
        <w:gridCol w:w="986"/>
        <w:gridCol w:w="1006"/>
        <w:gridCol w:w="991"/>
        <w:gridCol w:w="986"/>
      </w:tblGrid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Oppvekstsektoren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Fjære skole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Holvika barneskole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94 945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94 945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Holviga barneskole modulprosjekt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Digitale tavler - Fevik skole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Oppvekstsektoren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360 500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360 500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97 045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97 045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Investering og teknisk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vannledning Rosholt-Solbergåsen-Egra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diverse mindre anlegg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 diverse mindre anlegg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Judehavskleiva sanering vannledning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endring i trykksoner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Vikkilen sammenkobling av ledninger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 Judehavskleiva, sanering av kloakkledning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Drotningborg-Hesnes-Hasseldalen VA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Vann,asbestsanering Lia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Sanering Myretua pumpestasjon 2023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Omre VA-ledninger fra Omresletta til Homborsund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Omre VA-Høydebasseng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Biler VA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1 800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Støle-Homborsund,sammenkobling av ledninger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Vann. Vik-Moy,sanering av asbestledning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Rosholt vannbehandlingsanlegg, økt kapasitet på råvann og rentvann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25 500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Sanering Saga pumpestasjon 2024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Deponi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Sanering pumpestasjon - Hove VA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Sanering pumpestasjon 2028 6802502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Sanering pumpestasjon -2029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Omre VA-Bypass Gulllsmedheia-Ågre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 Lia-Have,sanering av asbestledning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Avløp,Vesterled,omlegging av spillvann og overvann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Omre VA, ledninger fra Homborsundveien til kommunalt nett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Vann,Sonemålere Vik-Fevik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kumbytte Smaken av Grimstad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Avløp,Moy-Kleppekjær,omlegging a spillvann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Avløp,Forlenging av nødoverløpsledning Busstasjonen (Byhaven)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Vann,Forprosjekt reservevann (Kristiansand,Lillesand,Arendal)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Avløp,Strand,Ombygging av nødoverløpsystem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Hydrofortank Rosholt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Sandumveien Avløp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Hesnesøy Vann og avløp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Forlenget drift GROM (6902501)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Utbedre ren og skitten sone - brannstasjonen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Robotisering av byggtjenesten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Bruksending og utbedring av brannavvik - GROM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Ny utrykningsbil - brann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 og teknisk drift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79 350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79 350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28 200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28 200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37 500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37 500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Selvfinansierende tjenester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Vann, Asbestsanering Solbergåsen - Egra 6800612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Avløp, nytt kloakkrenseanlegg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310 000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Selvfinansierende tjenester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83 000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310 000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310 000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Fellesutgifter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Rammebudsjett for konsept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Rammebudsjett for kjøp av eiendom til HO-sektoren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Biler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10 000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Fellesutgifter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14 000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Samfunnsutvikling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Enøkpakke etter energimerking og solceller kommunale formålsbygg, et anlegg pr år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24 500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24 500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18 520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18 520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Kyststi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GSV Østerhusmonen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Biler og maskiner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Opprustning av lekeplass og nærmiljøanlegg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Landvik nedre kirkegård gravplasser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Automatisering park og idrett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Trafikksikkerhetsmidler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Lovpålagte brannavvik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Tilfluktsrom oppgradering og sikring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1 740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1 740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Fevik kirkesenter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Oppgradering/renovering uteområder skoler og barnehager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Utfasing av nøkkelsystemer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Fevik Havn-Sandodden renovering av belysning på gangvei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Torvåsen 2, bygging flyktningeboliger 6852503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Bygningsmessige tilpasninger for brukere (B)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Utbedring gammel svømmehall/ varmtvann basseng Berge Gård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Holvikahallen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14 965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14 965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Handlingsprogram kirkebygg og kirkeggårder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90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Maskiner og utstyr på kirkegårdene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Vannslukkeanlegg Landvik kirke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Vannslukkeanlegg Eide kirke (8402501)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Renovering av kledning og etterisolering, Eide kirke (8402502)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Felles kommunalt vaskeri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Hesneskanalen, renovering / oppretting sidemurer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Nytt oppmålingsutstyr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Minnelund Landvik øvre kirkegård - opparbeidelse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Samfunnsutvikling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64 955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64 955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42 350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42 350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51 160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51 160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22 880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22 880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Helse og omsorg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Frivolltun-teknisk oppgradering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250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Eplehaven bofelleskap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19 500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19 500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19 365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19 365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Forflytningshjelpemidler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Opplandsveien 82-nybygg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Kjøkkenmaskiner inventar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600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Reguleringsarbeid Føreidsgate 17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Boliger til enhet for habilitering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13 910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Universitetssykehjem Campus Grimstad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310 000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Traverser-takheiser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 xml:space="preserve">Grefstadveien 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27 125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27 125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Velferdsteknologi, nattilsyn (B)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750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Sykkelbod Storgata 89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Hev-senk badekar - avlastning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Helse og omsorg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75 580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75 580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78 800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78 800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309 200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309 200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332 200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332 200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Tilskudd til andres investeringer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200" w:type="pct"/>
      </w:tblPr>
      <w:tblGrid>
        <w:gridCol w:w="2833"/>
        <w:gridCol w:w="1010"/>
        <w:gridCol w:w="998"/>
        <w:gridCol w:w="993"/>
        <w:gridCol w:w="1010"/>
        <w:gridCol w:w="998"/>
        <w:gridCol w:w="993"/>
        <w:gridCol w:w="1010"/>
        <w:gridCol w:w="998"/>
        <w:gridCol w:w="993"/>
        <w:gridCol w:w="1010"/>
        <w:gridCol w:w="998"/>
        <w:gridCol w:w="993"/>
      </w:tblGrid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Handlingsprogram kirkebygg og kirkeggårder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360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Maskiner og utstyr på kirkegårdene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280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Vannslukkeanlegg Landvik kirke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Vannslukkeanlegg Eide kirke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1 160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1 160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Renovering av kledning og etterisolering Eide kirke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160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1 960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2 040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640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640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pStyle w:val="Heading3"/>
        <w:spacing w:before="0" w:after="0"/>
        <w:ind w:left="0"/>
        <w:jc w:val="left"/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</w:pPr>
      <w:r>
        <w:rPr>
          <w:rFonts w:ascii="Calibri" w:eastAsia="Calibri" w:hAnsi="Calibri" w:cs="Calibri"/>
          <w:b/>
          <w:i w:val="0"/>
          <w:color w:val="4F81BD"/>
          <w:spacing w:val="0"/>
          <w:sz w:val="24"/>
          <w:u w:val="none"/>
        </w:rPr>
        <w:t>Investeringer i aksjer og andeler i selskaper</w:t>
      </w: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 w:val="0"/>
          <w:color w:val="000000"/>
          <w:spacing w:val="0"/>
          <w:sz w:val="22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/>
          <w:i/>
          <w:color w:val="000000"/>
          <w:spacing w:val="0"/>
          <w:sz w:val="16"/>
          <w:u w:val="none"/>
        </w:rPr>
        <w:sectPr>
          <w:type w:val="nextPage"/>
          <w:pgSz w:w="11906" w:h="16838" w:orient="portrait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  <w:r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t>Beløp i 1000</w:t>
      </w:r>
    </w:p>
    <w:tbl>
      <w:tblPr>
        <w:tblStyle w:val="GridTable1Light"/>
        <w:tblW w:w="5200" w:type="pct"/>
      </w:tblPr>
      <w:tblGrid>
        <w:gridCol w:w="2844"/>
        <w:gridCol w:w="1010"/>
        <w:gridCol w:w="997"/>
        <w:gridCol w:w="992"/>
        <w:gridCol w:w="1010"/>
        <w:gridCol w:w="997"/>
        <w:gridCol w:w="992"/>
        <w:gridCol w:w="1010"/>
        <w:gridCol w:w="997"/>
        <w:gridCol w:w="992"/>
        <w:gridCol w:w="1010"/>
        <w:gridCol w:w="997"/>
        <w:gridCol w:w="992"/>
      </w:tblGrid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2028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center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2029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70C0"/>
                <w:spacing w:val="0"/>
                <w:sz w:val="16"/>
                <w:u w:val="none"/>
              </w:rPr>
              <w:t>Mitt forslag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Egenkapitalinnskudd KLP felles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4 100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Egenkapitalinnskudd KLP sykepl.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</w:pPr>
            <w:r>
              <w:rPr>
                <w:rFonts w:ascii="Calibri" w:eastAsia="Calibri" w:hAnsi="Calibri" w:cs="Calibri"/>
                <w:b w:val="0"/>
                <w:i w:val="0"/>
                <w:color w:val="000000"/>
                <w:spacing w:val="0"/>
                <w:sz w:val="18"/>
                <w:u w:val="none"/>
              </w:rPr>
              <w:t>700</w:t>
            </w:r>
          </w:p>
        </w:tc>
      </w:tr>
      <w:tr>
        <w:tblPrEx>
          <w:tblW w:w="5200" w:type="pct"/>
        </w:tblPrEx>
        <w:tc>
          <w:tcPr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lef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  <w:tl2br w:val="none" w:sz="0" w:space="0" w:color="auto"/>
              <w:tr2bl w:val="none" w:sz="0" w:space="0" w:color="auto"/>
            </w:tcBorders>
            <w:shd w:val="clear" w:color="auto" w:fill="FFFFFF"/>
            <w:noWrap w:val="0"/>
            <w:tcMar>
              <w:left w:w="0" w:type="dxa"/>
              <w:right w:w="60" w:type="dxa"/>
            </w:tcMar>
          </w:tcPr>
          <w:p w:rsidR="00A77B3E">
            <w:pPr>
              <w:spacing w:before="0" w:after="0"/>
              <w:ind w:left="0"/>
              <w:jc w:val="right"/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pacing w:val="0"/>
                <w:sz w:val="16"/>
                <w:u w:val="none"/>
              </w:rPr>
              <w:t>4 800</w:t>
            </w:r>
          </w:p>
        </w:tc>
      </w:tr>
    </w:tbl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  <w:sectPr>
          <w:type w:val="nextPage"/>
          <w:pgSz w:w="16838" w:h="11906" w:orient="landscape"/>
          <w:pgMar w:top="1440" w:right="1134" w:bottom="1440" w:left="1417" w:header="720" w:footer="720" w:gutter="0"/>
          <w:cols w:space="720"/>
          <w:titlePg/>
          <w:docGrid w:linePitch="360"/>
        </w:sectPr>
      </w:pPr>
    </w:p>
    <w:p w:rsidR="00A77B3E">
      <w:pPr>
        <w:spacing w:before="0" w:after="0"/>
        <w:ind w:left="0"/>
        <w:jc w:val="left"/>
        <w:rPr>
          <w:rFonts w:ascii="Calibri" w:eastAsia="Calibri" w:hAnsi="Calibri" w:cs="Calibri"/>
          <w:b w:val="0"/>
          <w:i/>
          <w:color w:val="000000"/>
          <w:spacing w:val="0"/>
          <w:sz w:val="16"/>
          <w:u w:val="none"/>
        </w:rPr>
      </w:pPr>
    </w:p>
    <w:sectPr>
      <w:type w:val="nextPage"/>
      <w:pgSz w:w="11906" w:h="16838" w:orient="portrait"/>
      <w:pgMar w:top="1440" w:right="1134" w:bottom="1440" w:left="141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</w:pP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t xml:space="preserve">Side </w: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begin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instrText>PAGE</w:instrTex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separate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end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t xml:space="preserve"> av </w: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begin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instrText>NUMPAGES</w:instrText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separate"/>
    </w: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</w:pPr>
    <w:r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  <w:t>Forslag fra MDG 2026-2029</w:t>
    </w:r>
  </w:p>
  <w:p>
    <w:pPr>
      <w:jc w:val="center"/>
      <w:rPr>
        <w:rFonts w:ascii="Calibri" w:eastAsia="Calibri" w:hAnsi="Calibri" w:cs="Calibri"/>
        <w:b w:val="0"/>
        <w:i w:val="0"/>
        <w:color w:val="000000"/>
        <w:spacing w:val="0"/>
        <w:sz w:val="22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GridTable1Light">
    <w:name w:val="Grid Table 1 Light"/>
    <w:basedOn w:val="TableNormal"/>
    <w:uiPriority w:val="46"/>
    <w:rsid w:val="00253C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