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A77B3E">
      <w:pPr>
        <w:pStyle w:val="Heading1"/>
        <w:spacing w:before="0" w:after="0"/>
        <w:jc w:val="left"/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</w:pPr>
      <w:r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  <w:t>Forslag fra MDG 2026-2029</w:t>
      </w:r>
    </w:p>
    <w:p w:rsidR="00A77B3E">
      <w:pPr>
        <w:pStyle w:val="Heading1"/>
        <w:spacing w:before="0" w:after="0"/>
        <w:jc w:val="left"/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</w:pPr>
      <w:r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  <w:t>Grimstad</w:t>
      </w:r>
    </w:p>
    <w:p w:rsidR="00A77B3E">
      <w:pPr>
        <w:pStyle w:val="Heading2"/>
        <w:spacing w:before="0" w:after="0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pict>
          <v:line id="_x0000_s1025" style="position:absolute;z-index:251658240" from="0,0" to="664.45pt,0"/>
        </w:pic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br w:type="page"/>
      </w: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Tiltak i driftsbudsjettet med endringer</w:t>
      </w:r>
    </w:p>
    <w:p w:rsidR="00A77B3E">
      <w:pPr>
        <w:spacing w:before="0" w:after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000" w:type="pct"/>
      </w:tblPr>
      <w:tblGrid>
        <w:gridCol w:w="2853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</w:tblGrid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Nye 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Gratis svømming barn 0-15 år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Oppvekstsektoren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Turistskatt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Økt parkvedlikehold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Nye 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AKT Svipp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 og teknisk drift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Ny ansatt kultur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Nye 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Lørdagsåpent bibliotek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Samfunnsutvikling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Totalsum endringer i driftsbudsjettet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headerReference w:type="default" r:id="rId4"/>
          <w:footerReference w:type="default" r:id="rId5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Turistskatt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Innføre turistskatt i Grimstad kommune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Økt parkvedlikehold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Foreslår økt tilskudd til f.eks. søppeltømming på sommeren 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AKT Svipp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For å kunne starte opp med AKT Svipp må det settes av noe midler. 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200.000,- er for å ha en minimumssatsning, om man ønsker mer må man øke til f.eks 500.000,-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Ny ansatt kultur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 forslås et nytt årsverk til kultur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Lørdagsåpent bibliotek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Biblioteket fikk et varig kutt på en 20% stilling i 1. tertialrapport 2025. Dette har ført til redusert åpningstid en kveld i uka. I tillegg er det utfordringer med å få vaktkabalen på lørdager til å gå opp dersom det ikke blir tilført 50 000 kr. Lørdagen er den store familiedagen med høyt besøk og flere arrangement. Biblioteket jobber systematisk med tilbud om leselyst for barn 0-6 år, i tråd med den nasjonale leselyststrategien. </w:t>
      </w:r>
    </w:p>
    <w:p w:rsidR="00A77B3E">
      <w:pPr>
        <w:pStyle w:val="Heading2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Verbalforslag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Meldeplikt for hogst i Grimstad kommune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Kommunestyret ber administrasjonen utrede muligheten for å innføre meldeplikt for hogst etter skogbruksloven §11. Administrasjonen bes komme tilbake til kommunestyret med en sak innen mars 2026. </w:t>
      </w:r>
    </w:p>
    <w:p w:rsidR="00A77B3E">
      <w:pPr>
        <w:pStyle w:val="Heading2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Vedlegg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drift etter § 5-4 første ledd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000" w:type="pct"/>
      </w:tblPr>
      <w:tblGrid>
        <w:gridCol w:w="2853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</w:tblGrid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-923 137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-923 137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-936 754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-936 754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-961 736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-961 736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-972 404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-972 404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Inntekts- og formuesskatt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-1 021 239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-1 021 239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-1 043 668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-1 043 668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-1 066 509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-1 066 509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-1 076 449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-1 076 449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Eiendomsskatt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-78 000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-79 000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-80 000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-81 000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Andre generelle driftsinntekter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-94 097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generelle driftsinntekter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-2 116 473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-2 116 473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-2 153 519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-2 153 519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-2 202 342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-2 202 342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-2 223 950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-2 223 950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1 948 285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1 948 285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1 966 515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1 966 515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1 985 830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1 985 830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2 005 307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2 005 307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122 900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netto driftsutgifter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2 071 185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2 071 185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2 089 415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2 089 415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2 108 730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2 108 730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2 128 207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2 128 207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Brutto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-45 288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-45 288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-64 104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-64 104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-93 612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-93 612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-95 743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-95 743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Renteinntekter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-65 155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-65 155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-61 396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-61 396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-59 567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-57 950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-57 950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Utbytter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-23 925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-23 925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-24 719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-24 719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-26 841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-26 841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-26 841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-26 841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Gevinster og tap på finansielle omløpsmidler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157 945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157 945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155 267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155 267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167 597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167 597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186 383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186 383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104 600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104 600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111 800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119 000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141 600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141 600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finansutgifter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173 465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173 465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180 952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180 952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200 189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200 189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243 192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243 192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Motpost 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-122 900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5 277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5 277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-6 052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-6 052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-16 323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-16 323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24 549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24 549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3 325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3 325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14 654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14 654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24 925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24 925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-18 947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-18 947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Dekning av tidligere års merforbruk i driftsregnskapet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disponeringer eller dekning av 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-5 277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-5 277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6 052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6 052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16 323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16 323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-24 549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-24 549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Merforbruk/mindreforbruk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drift etter § 5-4 andre ledd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000" w:type="pct"/>
      </w:tblPr>
      <w:tblGrid>
        <w:gridCol w:w="2853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</w:tblGrid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Stab og støtte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49 746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Oppvekstsektoren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802 171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802 621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798 826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799 276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798 826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799 276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798 826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799 276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 og teknisk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131 995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130 745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131 485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130 235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131 485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130 235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131 485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130 235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Selvfinansierende tjenester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Fellesutgifter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140 750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140 750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160 580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160 580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181 492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181 492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201 026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201 026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Samfunnsutvikling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77 768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78 568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78 368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79 168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76 868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77 668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76 868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77 668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Finansområde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45 912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45 912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48 067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47 970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47 970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47 913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47 913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Helse og omsorg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718 902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718 902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718 402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718 402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718 402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718 402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718 402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718 402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Herav: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Avskrivinger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13 597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Netto renteutgifter og -inntekter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13 964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-5 602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1 948 285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1 948 285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1 966 515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1 966 515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1 985 830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1 985 830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2 005 307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2 005 307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investering etter § 5-5 første ledd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200" w:type="pct"/>
      </w:tblPr>
      <w:tblGrid>
        <w:gridCol w:w="2838"/>
        <w:gridCol w:w="1010"/>
        <w:gridCol w:w="997"/>
        <w:gridCol w:w="993"/>
        <w:gridCol w:w="1010"/>
        <w:gridCol w:w="997"/>
        <w:gridCol w:w="993"/>
        <w:gridCol w:w="1010"/>
        <w:gridCol w:w="997"/>
        <w:gridCol w:w="993"/>
        <w:gridCol w:w="1010"/>
        <w:gridCol w:w="997"/>
        <w:gridCol w:w="993"/>
      </w:tblGrid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i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611 885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611 885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370 195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370 195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699 460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699 460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716 580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716 580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Tilskudd til andres investeringer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1 960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1 960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640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i aksjer og andeler i selskaper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4 800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618 645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618 645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377 035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377 035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704 900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704 900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722 020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722 020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Kompensasjon for merverdiavgift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-108 839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-108 839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-45 387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-45 387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-74 420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-74 420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-74 984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-74 984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Tilskudd fra andre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-8 330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-8 330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-54 200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-54 200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-496 276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-496 276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-272 248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-272 248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-622 280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-622 280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-638 836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-638 836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-613 445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-613 445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-371 835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-371 835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-699 700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-699 700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-716 820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-716 820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utgifter videreutlån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bundne investeringsfond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ubundet investeringsfond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-4 800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overføring fra drift og netto avsetninger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-5 200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Udekket/udisponert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investering etter § 5-5 andre ledd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Investeringer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200" w:type="pct"/>
      </w:tblPr>
      <w:tblGrid>
        <w:gridCol w:w="2907"/>
        <w:gridCol w:w="1006"/>
        <w:gridCol w:w="991"/>
        <w:gridCol w:w="986"/>
        <w:gridCol w:w="1006"/>
        <w:gridCol w:w="991"/>
        <w:gridCol w:w="986"/>
        <w:gridCol w:w="1006"/>
        <w:gridCol w:w="991"/>
        <w:gridCol w:w="986"/>
        <w:gridCol w:w="1006"/>
        <w:gridCol w:w="991"/>
        <w:gridCol w:w="986"/>
      </w:tblGrid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Oppvekstsektoren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Fjære skole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Holvika barneskole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94 945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94 945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Holviga barneskole modulprosjekt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Digitale tavler - Fevik skole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Oppvekstsektoren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360 500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360 500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97 045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97 045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Investering og teknisk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vannledning Rosholt-Solbergåsen-Egra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diverse mindre anlegg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 diverse mindre anlegg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Judehavskleiva sanering vannledning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endring i trykksoner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Vikkilen sammenkobling av ledninger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 Judehavskleiva, sanering av kloakkledning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Drotningborg-Hesnes-Hasseldalen VA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Vann,asbestsanering Lia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Sanering Myretua pumpestasjon 2023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Omre VA-ledninger fra Omresletta til Homborsund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Omre VA-Høydebasseng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Biler VA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1 800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Støle-Homborsund,sammenkobling av ledninger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Vann. Vik-Moy,sanering av asbestledning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Rosholt vannbehandlingsanlegg, økt kapasitet på råvann og rentvann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25 500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Sanering Saga pumpestasjon 2024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Deponi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Sanering pumpestasjon - Hove VA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Sanering pumpestasjon 2028 6802502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Sanering pumpestasjon -2029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Omre VA-Bypass Gulllsmedheia-Ågre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 Lia-Have,sanering av asbestledning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Avløp,Vesterled,omlegging av spillvann og overvann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Omre VA, ledninger fra Homborsundveien til kommunalt nett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Vann,Sonemålere Vik-Fevik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kumbytte Smaken av Grimstad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Avløp,Moy-Kleppekjær,omlegging a spillvann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Avløp,Forlenging av nødoverløpsledning Busstasjonen (Byhaven)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Vann,Forprosjekt reservevann (Kristiansand,Lillesand,Arendal)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Avløp,Strand,Ombygging av nødoverløpsystem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Hydrofortank Rosholt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Sandumveien Avløp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Hesnesøy Vann og avløp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Forlenget drift GROM (6902501)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Utbedre ren og skitten sone - brannstasjonen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Robotisering av byggtjenesten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Bruksending og utbedring av brannavvik - GROM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Ny utrykningsbil - brann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 og teknisk drift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79 350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79 350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28 200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28 200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37 500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37 500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Selvfinansierende tjenester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Asbestsanering Solbergåsen - Egra 6800612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Avløp, nytt kloakkrenseanlegg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310 000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Selvfinansierende tjenester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310 000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310 000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Fellesutgifter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Rammebudsjett for konsept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Rammebudsjett for kjøp av eiendom til HO-sektoren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Biler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Fellesutgifter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14 000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Samfunnsutvikling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Enøkpakke etter energimerking og solceller kommunale formålsbygg, et anlegg pr år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24 500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24 500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18 520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18 520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Kyststi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GSV Østerhusmonen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Biler og maskiner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Opprustning av lekeplass og nærmiljøanlegg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Landvik nedre kirkegård gravplasser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Automatisering park og idrett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Trafikksikkerhetsmidler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Lovpålagte brannavvik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Tilfluktsrom oppgradering og sikring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1 740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1 740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Fevik kirkesenter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Oppgradering/renovering uteområder skoler og barnehager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Utfasing av nøkkelsystemer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Fevik Havn-Sandodden renovering av belysning på gangvei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Torvåsen 2, bygging flyktningeboliger 6852503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Bygningsmessige tilpasninger for brukere (B)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Utbedring gammel svømmehall/ varmtvann basseng Berge Gård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Holvikahallen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14 965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14 965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Handlingsprogram kirkebygg og kirkeggårder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Maskiner og utstyr på kirkegårdene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Vannslukkeanlegg Landvik kirke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Vannslukkeanlegg Eide kirke (8402501)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Renovering av kledning og etterisolering, Eide kirke (8402502)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Felles kommunalt vaskeri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Hesneskanalen, renovering / oppretting sidemurer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Nytt oppmålingsutstyr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Minnelund Landvik øvre kirkegård - opparbeidelse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Samfunnsutvikling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64 955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64 955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42 350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42 350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51 160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51 160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22 880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22 880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Helse og omsorg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Frivolltun-teknisk oppgradering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Eplehaven bofelleskap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19 500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19 500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19 365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19 365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Forflytningshjelpemidler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Opplandsveien 82-nybygg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Kjøkkenmaskiner inventar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Reguleringsarbeid Føreidsgate 17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Boliger til enhet for habilitering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13 910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Universitetssykehjem Campus Grimstad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310 000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Traverser-takheiser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 xml:space="preserve">Grefstadveien 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27 125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27 125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Velferdsteknologi, nattilsyn (B)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750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Sykkelbod Storgata 89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Hev-senk badekar - avlastning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Helse og omsorg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75 580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75 580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78 800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78 800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309 200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309 200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332 200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332 200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Tilskudd til andres investeringer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200" w:type="pct"/>
      </w:tblPr>
      <w:tblGrid>
        <w:gridCol w:w="2833"/>
        <w:gridCol w:w="1010"/>
        <w:gridCol w:w="998"/>
        <w:gridCol w:w="993"/>
        <w:gridCol w:w="1010"/>
        <w:gridCol w:w="998"/>
        <w:gridCol w:w="993"/>
        <w:gridCol w:w="1010"/>
        <w:gridCol w:w="998"/>
        <w:gridCol w:w="993"/>
        <w:gridCol w:w="1010"/>
        <w:gridCol w:w="998"/>
        <w:gridCol w:w="993"/>
      </w:tblGrid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Handlingsprogram kirkebygg og kirkeggårder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360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Maskiner og utstyr på kirkegårdene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280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Vannslukkeanlegg Landvik kirke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Vannslukkeanlegg Eide kirke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1 160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1 160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Renovering av kledning og etterisolering Eide kirke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1 960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640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Investeringer i aksjer og andeler i selskaper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200" w:type="pct"/>
      </w:tblPr>
      <w:tblGrid>
        <w:gridCol w:w="2844"/>
        <w:gridCol w:w="1010"/>
        <w:gridCol w:w="997"/>
        <w:gridCol w:w="992"/>
        <w:gridCol w:w="1010"/>
        <w:gridCol w:w="997"/>
        <w:gridCol w:w="992"/>
        <w:gridCol w:w="1010"/>
        <w:gridCol w:w="997"/>
        <w:gridCol w:w="992"/>
        <w:gridCol w:w="1010"/>
        <w:gridCol w:w="997"/>
        <w:gridCol w:w="992"/>
      </w:tblGrid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Egenkapitalinnskudd KLP felles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4 100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Egenkapitalinnskudd KLP sykepl.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</w:tr>
      <w:tr>
        <w:tblPrEx>
          <w:tblW w:w="52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4 800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sectPr>
      <w:type w:val="nextPage"/>
      <w:pgSz w:w="11906" w:h="16838" w:orient="portrait"/>
      <w:pgMar w:top="1440" w:right="1134" w:bottom="1440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</w:pP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t xml:space="preserve">Side </w: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instrText>PAGE</w:instrTex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separate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end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t xml:space="preserve"> av </w: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instrText>NUMPAGES</w:instrTex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separate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</w:pP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t>Forslag fra MDG 2026-2029</w:t>
    </w:r>
  </w:p>
  <w:p>
    <w:pPr>
      <w:jc w:val="center"/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GridTable1Light">
    <w:name w:val="Grid Table 1 Light"/>
    <w:basedOn w:val="TableNormal"/>
    <w:uiPriority w:val="46"/>
    <w:rsid w:val="00253C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