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96D50" w14:textId="77777777" w:rsidR="00E44012" w:rsidRDefault="00E44012" w:rsidP="00CF6B84">
      <w:pPr>
        <w:pStyle w:val="Ingenmellomrom"/>
        <w:rPr>
          <w:rFonts w:ascii="Calibri" w:hAnsi="Calibri" w:cs="Calibri"/>
          <w:b/>
          <w:bCs/>
          <w:sz w:val="32"/>
          <w:szCs w:val="32"/>
        </w:rPr>
      </w:pPr>
    </w:p>
    <w:p w14:paraId="2C7F4FDC" w14:textId="5055AE28" w:rsidR="00F75356" w:rsidRPr="00CF6B84" w:rsidRDefault="0065614F" w:rsidP="00CF6B84">
      <w:pPr>
        <w:pStyle w:val="Ingenmellomrom"/>
        <w:rPr>
          <w:rFonts w:ascii="Calibri" w:hAnsi="Calibri" w:cs="Calibri"/>
        </w:rPr>
      </w:pPr>
      <w:r w:rsidRPr="00546038">
        <w:rPr>
          <w:rFonts w:ascii="Calibri" w:hAnsi="Calibri" w:cs="Calibri"/>
          <w:b/>
          <w:bCs/>
          <w:sz w:val="32"/>
          <w:szCs w:val="32"/>
        </w:rPr>
        <w:t>Rådmannens vurdering etter naturmangfoldloven §§ 8–12</w:t>
      </w:r>
      <w:r w:rsidR="00000000">
        <w:rPr>
          <w:rFonts w:ascii="Calibri" w:hAnsi="Calibri" w:cs="Calibri"/>
        </w:rPr>
        <w:pict w14:anchorId="7CA4BA22">
          <v:rect id="_x0000_i1033" style="width:0;height:1.5pt" o:hralign="center" o:hrstd="t" o:hr="t" fillcolor="#a0a0a0" stroked="f"/>
        </w:pict>
      </w:r>
    </w:p>
    <w:p w14:paraId="2EA1CA7F" w14:textId="3A4C0052" w:rsidR="00F852A0" w:rsidRPr="00CF6B84" w:rsidRDefault="00F852A0" w:rsidP="00CF6B84">
      <w:pPr>
        <w:pStyle w:val="Ingenmellomrom"/>
        <w:rPr>
          <w:rFonts w:ascii="Calibri" w:hAnsi="Calibri" w:cs="Calibri"/>
        </w:rPr>
      </w:pPr>
      <w:r w:rsidRPr="00CF6B84">
        <w:rPr>
          <w:rFonts w:ascii="Calibri" w:hAnsi="Calibri" w:cs="Calibri"/>
        </w:rPr>
        <w:t xml:space="preserve">Rådmannen har i denne behandlingen foretatt en selvstendig og samlet vurdering av prinsippene i naturmangfoldloven §§ 8–12, jf. § 7. Vurderingen tar utgangspunkt i at tiltaket </w:t>
      </w:r>
      <w:r w:rsidR="00D62970">
        <w:rPr>
          <w:rFonts w:ascii="Calibri" w:hAnsi="Calibri" w:cs="Calibri"/>
        </w:rPr>
        <w:t xml:space="preserve">kan </w:t>
      </w:r>
      <w:r w:rsidRPr="00CF6B84">
        <w:rPr>
          <w:rFonts w:ascii="Calibri" w:hAnsi="Calibri" w:cs="Calibri"/>
        </w:rPr>
        <w:t xml:space="preserve">innebære reelle negative virkninger for naturmangfoldet, særlig knyttet til </w:t>
      </w:r>
      <w:r w:rsidR="001C4F8B" w:rsidRPr="00CF6B84">
        <w:rPr>
          <w:rFonts w:ascii="Calibri" w:hAnsi="Calibri" w:cs="Calibri"/>
        </w:rPr>
        <w:t>avrenning</w:t>
      </w:r>
      <w:r w:rsidR="003038E1" w:rsidRPr="00CF6B84">
        <w:rPr>
          <w:rFonts w:ascii="Calibri" w:hAnsi="Calibri" w:cs="Calibri"/>
        </w:rPr>
        <w:t xml:space="preserve"> til </w:t>
      </w:r>
      <w:r w:rsidR="00F2635C" w:rsidRPr="00CF6B84">
        <w:rPr>
          <w:rFonts w:ascii="Calibri" w:hAnsi="Calibri" w:cs="Calibri"/>
        </w:rPr>
        <w:t xml:space="preserve">Geilotjørne og Geilobekken, og </w:t>
      </w:r>
      <w:r w:rsidR="00B23421" w:rsidRPr="00CF6B84">
        <w:rPr>
          <w:rFonts w:ascii="Calibri" w:hAnsi="Calibri" w:cs="Calibri"/>
        </w:rPr>
        <w:t>økt ferdsel</w:t>
      </w:r>
      <w:r w:rsidR="008E2818" w:rsidRPr="00CF6B84">
        <w:rPr>
          <w:rFonts w:ascii="Calibri" w:hAnsi="Calibri" w:cs="Calibri"/>
        </w:rPr>
        <w:t xml:space="preserve"> innen villreinsleveområdet</w:t>
      </w:r>
      <w:r w:rsidR="001C4F8B" w:rsidRPr="00CF6B84">
        <w:rPr>
          <w:rFonts w:ascii="Calibri" w:hAnsi="Calibri" w:cs="Calibri"/>
        </w:rPr>
        <w:t xml:space="preserve">. </w:t>
      </w:r>
      <w:r w:rsidRPr="00CF6B84">
        <w:rPr>
          <w:rFonts w:ascii="Calibri" w:hAnsi="Calibri" w:cs="Calibri"/>
        </w:rPr>
        <w:t xml:space="preserve">Det er avgjørende at det fremgår tydelig hvilke hensyn som taler mot utbygging, hvilke alternativer som er vurdert, og hvorfor </w:t>
      </w:r>
      <w:r w:rsidR="00FA113C">
        <w:rPr>
          <w:rFonts w:ascii="Calibri" w:hAnsi="Calibri" w:cs="Calibri"/>
        </w:rPr>
        <w:t xml:space="preserve">rådmannen </w:t>
      </w:r>
      <w:r w:rsidRPr="00CF6B84">
        <w:rPr>
          <w:rFonts w:ascii="Calibri" w:hAnsi="Calibri" w:cs="Calibri"/>
        </w:rPr>
        <w:t>likevel finner at valgt løsning gir det beste samlede resultatet.</w:t>
      </w:r>
    </w:p>
    <w:p w14:paraId="7556CB00" w14:textId="2C19B58D" w:rsidR="00F852A0" w:rsidRDefault="00000000" w:rsidP="00F75356">
      <w:pPr>
        <w:rPr>
          <w:rFonts w:ascii="Calibri" w:hAnsi="Calibri" w:cs="Calibri"/>
        </w:rPr>
      </w:pPr>
      <w:r>
        <w:rPr>
          <w:rFonts w:ascii="Calibri" w:hAnsi="Calibri" w:cs="Calibri"/>
        </w:rPr>
        <w:pict w14:anchorId="6D172600">
          <v:rect id="_x0000_i1026" style="width:0;height:1.5pt" o:hralign="center" o:hrstd="t" o:hr="t" fillcolor="#a0a0a0" stroked="f"/>
        </w:pict>
      </w:r>
    </w:p>
    <w:p w14:paraId="2B2784FD" w14:textId="0FE23D4F" w:rsidR="00F75356" w:rsidRPr="00CF6B84" w:rsidRDefault="00F75356" w:rsidP="00CF6B84">
      <w:pPr>
        <w:pStyle w:val="Ingenmellomrom"/>
        <w:rPr>
          <w:rFonts w:ascii="Calibri" w:hAnsi="Calibri" w:cs="Calibri"/>
          <w:b/>
          <w:bCs/>
        </w:rPr>
      </w:pPr>
      <w:r w:rsidRPr="00CF6B84">
        <w:rPr>
          <w:rFonts w:ascii="Calibri" w:hAnsi="Calibri" w:cs="Calibri"/>
          <w:b/>
          <w:bCs/>
        </w:rPr>
        <w:t>§ 8 – Kunnskapsgrunnlaget</w:t>
      </w:r>
    </w:p>
    <w:p w14:paraId="2E1B5F90" w14:textId="77777777" w:rsidR="00CF6B84" w:rsidRDefault="00CF6B84" w:rsidP="00CF6B84">
      <w:pPr>
        <w:pStyle w:val="Ingenmellomrom"/>
        <w:rPr>
          <w:rFonts w:ascii="Calibri" w:hAnsi="Calibri" w:cs="Calibri"/>
        </w:rPr>
      </w:pPr>
    </w:p>
    <w:p w14:paraId="23FE75F1" w14:textId="77777777" w:rsidR="00FA113C" w:rsidRPr="00FA113C" w:rsidRDefault="00FA113C" w:rsidP="00CF6B84">
      <w:pPr>
        <w:pStyle w:val="Ingenmellomrom"/>
        <w:rPr>
          <w:rFonts w:ascii="Calibri" w:hAnsi="Calibri" w:cs="Calibri"/>
          <w:u w:val="single"/>
        </w:rPr>
      </w:pPr>
      <w:r w:rsidRPr="00FA113C">
        <w:rPr>
          <w:rFonts w:ascii="Calibri" w:hAnsi="Calibri" w:cs="Calibri"/>
          <w:u w:val="single"/>
        </w:rPr>
        <w:t>Vannmiljø</w:t>
      </w:r>
    </w:p>
    <w:p w14:paraId="7A454189" w14:textId="05EB03D3" w:rsidR="00243679" w:rsidRDefault="00F75356" w:rsidP="00CF6B84">
      <w:pPr>
        <w:pStyle w:val="Ingenmellomrom"/>
        <w:rPr>
          <w:rFonts w:ascii="Calibri" w:hAnsi="Calibri" w:cs="Calibri"/>
        </w:rPr>
      </w:pPr>
      <w:r w:rsidRPr="00CF6B84">
        <w:rPr>
          <w:rFonts w:ascii="Calibri" w:hAnsi="Calibri" w:cs="Calibri"/>
        </w:rPr>
        <w:t xml:space="preserve">Kunnskapsgrunnlaget vurderes som tilstrekkelig for denne plansaken. Det foreligger </w:t>
      </w:r>
      <w:r w:rsidR="00FA113C">
        <w:rPr>
          <w:rFonts w:ascii="Calibri" w:hAnsi="Calibri" w:cs="Calibri"/>
        </w:rPr>
        <w:t xml:space="preserve">planfremmers </w:t>
      </w:r>
      <w:r w:rsidRPr="00CF6B84">
        <w:rPr>
          <w:rFonts w:ascii="Calibri" w:hAnsi="Calibri" w:cs="Calibri"/>
        </w:rPr>
        <w:t>analyser, herunder ROS</w:t>
      </w:r>
      <w:r w:rsidRPr="00CF6B84">
        <w:rPr>
          <w:rFonts w:ascii="Calibri" w:hAnsi="Calibri" w:cs="Calibri"/>
        </w:rPr>
        <w:noBreakHyphen/>
        <w:t>analyse (21.05.2025), VA</w:t>
      </w:r>
      <w:r w:rsidRPr="00CF6B84">
        <w:rPr>
          <w:rFonts w:ascii="Calibri" w:hAnsi="Calibri" w:cs="Calibri"/>
        </w:rPr>
        <w:noBreakHyphen/>
        <w:t xml:space="preserve">plan (10.04.2025), vurdering av vannmiljø </w:t>
      </w:r>
      <w:r w:rsidR="00FA113C">
        <w:rPr>
          <w:rFonts w:ascii="Calibri" w:hAnsi="Calibri" w:cs="Calibri"/>
        </w:rPr>
        <w:t>(19.02.25)</w:t>
      </w:r>
      <w:r w:rsidRPr="00CF6B84">
        <w:rPr>
          <w:rFonts w:ascii="Calibri" w:hAnsi="Calibri" w:cs="Calibri"/>
        </w:rPr>
        <w:t xml:space="preserve"> og planbeskrivelse. Det er gjennomført søk i Naturbase og Artsdatabanken uten registrering av prioriterte naturtyper eller truede arter innenfor planområdet.</w:t>
      </w:r>
      <w:r w:rsidR="00CF6B84">
        <w:rPr>
          <w:rFonts w:ascii="Calibri" w:hAnsi="Calibri" w:cs="Calibri"/>
        </w:rPr>
        <w:t xml:space="preserve"> </w:t>
      </w:r>
    </w:p>
    <w:p w14:paraId="74C360AE" w14:textId="77777777" w:rsidR="00890AF2" w:rsidRDefault="00890AF2" w:rsidP="00CF6B84">
      <w:pPr>
        <w:pStyle w:val="Ingenmellomrom"/>
        <w:rPr>
          <w:rFonts w:ascii="Calibri" w:hAnsi="Calibri" w:cs="Calibri"/>
        </w:rPr>
      </w:pPr>
    </w:p>
    <w:p w14:paraId="4DE0386D" w14:textId="0343FC5E" w:rsidR="00890AF2" w:rsidRDefault="00890AF2" w:rsidP="00CF6B84">
      <w:pPr>
        <w:pStyle w:val="Ingenmellomrom"/>
        <w:rPr>
          <w:rFonts w:ascii="Calibri" w:hAnsi="Calibri" w:cs="Calibri"/>
        </w:rPr>
      </w:pPr>
      <w:r w:rsidRPr="00890AF2">
        <w:rPr>
          <w:rFonts w:ascii="Calibri" w:hAnsi="Calibri" w:cs="Calibri"/>
        </w:rPr>
        <w:t>Geilotjørne er, basert på tilgjengelige vannkjemiske data, klassifisert med «svært god» økologisk tilstand, mens Kikut–Geilobekken har «moderat» økologisk tilstand. Det må erkjennes at enkelte forhold ikke er undersøkt gjennom biologiske feltmetoder, herunder bunnfauna og biologiske kvalitetselementer. Vannmiljørapporten tydeliggjør at klassifiseringen av Geilotjørne er basert på vannkjemi alene og derfor er beheftet med usikkerhet.</w:t>
      </w:r>
      <w:r>
        <w:rPr>
          <w:rFonts w:ascii="Calibri" w:hAnsi="Calibri" w:cs="Calibri"/>
        </w:rPr>
        <w:t xml:space="preserve"> </w:t>
      </w:r>
      <w:r w:rsidRPr="00CF6B84">
        <w:rPr>
          <w:rFonts w:ascii="Calibri" w:hAnsi="Calibri" w:cs="Calibri"/>
        </w:rPr>
        <w:t>Videre er det lagt vekt på at planlagt utbygging medfører betydelige terrenginngrep og masseuttak (anslagsvis 60 000 m³), noe som gir et særskilt behov for vurdering av miljøvirkninger, særlig i anleggsfasen.</w:t>
      </w:r>
    </w:p>
    <w:p w14:paraId="09107750" w14:textId="77777777" w:rsidR="00890AF2" w:rsidRDefault="00890AF2" w:rsidP="00CF6B84">
      <w:pPr>
        <w:pStyle w:val="Ingenmellomrom"/>
        <w:rPr>
          <w:rFonts w:ascii="Calibri" w:hAnsi="Calibri" w:cs="Calibri"/>
        </w:rPr>
      </w:pPr>
    </w:p>
    <w:p w14:paraId="7FE28DE2" w14:textId="3994FD46" w:rsidR="005B1B58" w:rsidRPr="005B1B58" w:rsidRDefault="00890AF2" w:rsidP="005B1B58">
      <w:pPr>
        <w:pStyle w:val="Ingenmellomrom"/>
        <w:rPr>
          <w:rFonts w:ascii="Calibri" w:hAnsi="Calibri" w:cs="Calibri"/>
        </w:rPr>
      </w:pPr>
      <w:r w:rsidRPr="000513E1">
        <w:rPr>
          <w:rFonts w:ascii="Calibri" w:hAnsi="Calibri" w:cs="Calibri"/>
        </w:rPr>
        <w:t xml:space="preserve">Rådmannen vurderer imidlertid at dagens kunnskap er tilstrekkelig til å identifisere de naturverdier og miljøkomponenter som berøres, og at mangelen på feltundersøkelser ikke utgjør et hinder for forsvarlig beslutning. Dette begrunnes med at Geilo fjellandsbyen allerede er et vesentlig utbygd område, at inngrepet skjer i kanten av eksisterende hyttefelter, og at hoved påvirkningen gjelder terrenginngrep og avrenning som kan </w:t>
      </w:r>
      <w:r w:rsidRPr="00BE70A2">
        <w:rPr>
          <w:rFonts w:ascii="Calibri" w:hAnsi="Calibri" w:cs="Calibri"/>
        </w:rPr>
        <w:t>kontrolleres gjennom avbøtende tiltak</w:t>
      </w:r>
      <w:r w:rsidR="00FA113C" w:rsidRPr="00BE70A2">
        <w:rPr>
          <w:rFonts w:ascii="Calibri" w:hAnsi="Calibri" w:cs="Calibri"/>
        </w:rPr>
        <w:t>, jf. rådmannens innstilling</w:t>
      </w:r>
      <w:r w:rsidRPr="00BE70A2">
        <w:rPr>
          <w:rFonts w:ascii="Calibri" w:hAnsi="Calibri" w:cs="Calibri"/>
        </w:rPr>
        <w:t>.</w:t>
      </w:r>
      <w:r w:rsidR="00651C3F" w:rsidRPr="00BE70A2">
        <w:rPr>
          <w:rFonts w:ascii="Calibri" w:hAnsi="Calibri" w:cs="Calibri"/>
        </w:rPr>
        <w:t xml:space="preserve"> </w:t>
      </w:r>
      <w:r w:rsidR="005B1B58" w:rsidRPr="005B1B58">
        <w:rPr>
          <w:rFonts w:ascii="Calibri" w:hAnsi="Calibri" w:cs="Calibri"/>
        </w:rPr>
        <w:t xml:space="preserve">Rådmannen anbefaler </w:t>
      </w:r>
      <w:r w:rsidR="005B1B58" w:rsidRPr="005B1B58">
        <w:rPr>
          <w:rFonts w:ascii="Calibri" w:hAnsi="Calibri" w:cs="Calibri"/>
          <w:b/>
          <w:bCs/>
        </w:rPr>
        <w:t>fortsatt</w:t>
      </w:r>
      <w:r w:rsidR="005B1B58" w:rsidRPr="005B1B58">
        <w:rPr>
          <w:rFonts w:ascii="Calibri" w:hAnsi="Calibri" w:cs="Calibri"/>
        </w:rPr>
        <w:t xml:space="preserve"> at følgende forhold sikres juridisk</w:t>
      </w:r>
      <w:r w:rsidR="005B1B58">
        <w:rPr>
          <w:rFonts w:ascii="Calibri" w:hAnsi="Calibri" w:cs="Calibri"/>
        </w:rPr>
        <w:t>:</w:t>
      </w:r>
    </w:p>
    <w:p w14:paraId="7F3D455E" w14:textId="77777777" w:rsidR="005B1B58" w:rsidRDefault="005B1B58" w:rsidP="00013A68">
      <w:pPr>
        <w:pStyle w:val="Ingenmellomrom"/>
        <w:rPr>
          <w:rFonts w:ascii="Calibri" w:hAnsi="Calibri" w:cs="Calibri"/>
        </w:rPr>
      </w:pPr>
    </w:p>
    <w:p w14:paraId="098E54AA" w14:textId="57009516" w:rsidR="00013A68" w:rsidRPr="00BE70A2" w:rsidRDefault="00013A68">
      <w:pPr>
        <w:pStyle w:val="Ingenmellomrom"/>
        <w:numPr>
          <w:ilvl w:val="0"/>
          <w:numId w:val="6"/>
        </w:numPr>
        <w:rPr>
          <w:rFonts w:ascii="Calibri" w:hAnsi="Calibri" w:cs="Calibri"/>
        </w:rPr>
      </w:pPr>
      <w:r w:rsidRPr="00BE70A2">
        <w:rPr>
          <w:rFonts w:ascii="Calibri" w:hAnsi="Calibri" w:cs="Calibri"/>
        </w:rPr>
        <w:t xml:space="preserve">Planavgrensning utvides slik at hoved flomvei ut fra planområdet innarbeides som hensynssone ‘krav vedrørende infrastruktur’, </w:t>
      </w:r>
    </w:p>
    <w:p w14:paraId="6485F0B1" w14:textId="235A422F" w:rsidR="00013A68" w:rsidRPr="00BE70A2" w:rsidRDefault="00013A68">
      <w:pPr>
        <w:pStyle w:val="Ingenmellomrom"/>
        <w:numPr>
          <w:ilvl w:val="0"/>
          <w:numId w:val="6"/>
        </w:numPr>
        <w:rPr>
          <w:rFonts w:ascii="Calibri" w:hAnsi="Calibri" w:cs="Calibri"/>
        </w:rPr>
      </w:pPr>
      <w:r w:rsidRPr="00BE70A2">
        <w:rPr>
          <w:rFonts w:ascii="Calibri" w:hAnsi="Calibri" w:cs="Calibri"/>
        </w:rPr>
        <w:t xml:space="preserve">Gjesteparkeringsplass B skal bygges med masser som ikke er eroderbare ut mot Geilobekken’, og </w:t>
      </w:r>
    </w:p>
    <w:p w14:paraId="56A6E4AB" w14:textId="13C67C82" w:rsidR="00013A68" w:rsidRPr="00BE70A2" w:rsidRDefault="00013A68">
      <w:pPr>
        <w:pStyle w:val="Ingenmellomrom"/>
        <w:numPr>
          <w:ilvl w:val="0"/>
          <w:numId w:val="6"/>
        </w:numPr>
        <w:rPr>
          <w:rFonts w:ascii="Calibri" w:hAnsi="Calibri" w:cs="Calibri"/>
        </w:rPr>
      </w:pPr>
      <w:r w:rsidRPr="00BE70A2">
        <w:rPr>
          <w:rFonts w:ascii="Calibri" w:hAnsi="Calibri" w:cs="Calibri"/>
        </w:rPr>
        <w:t>Eksisterende dreneringslinje skal legges om på vestsiden av gjesteparkeringsplass B for å sikre hoved flomvei ut av planområdet.</w:t>
      </w:r>
    </w:p>
    <w:p w14:paraId="212D2A1E" w14:textId="77777777" w:rsidR="008605F9" w:rsidRDefault="008605F9" w:rsidP="00CF6B84">
      <w:pPr>
        <w:pStyle w:val="Ingenmellomrom"/>
        <w:rPr>
          <w:rFonts w:ascii="Calibri" w:hAnsi="Calibri" w:cs="Calibri"/>
        </w:rPr>
      </w:pPr>
    </w:p>
    <w:p w14:paraId="29DA3017" w14:textId="4FAB306C" w:rsidR="00FA113C" w:rsidRPr="00FA113C" w:rsidRDefault="00FA113C" w:rsidP="00CF6B84">
      <w:pPr>
        <w:pStyle w:val="Ingenmellomrom"/>
        <w:rPr>
          <w:rFonts w:ascii="Calibri" w:hAnsi="Calibri" w:cs="Calibri"/>
          <w:u w:val="single"/>
        </w:rPr>
      </w:pPr>
      <w:r w:rsidRPr="00FA113C">
        <w:rPr>
          <w:rFonts w:ascii="Calibri" w:hAnsi="Calibri" w:cs="Calibri"/>
          <w:u w:val="single"/>
        </w:rPr>
        <w:t>Villrein</w:t>
      </w:r>
    </w:p>
    <w:p w14:paraId="4A26D175" w14:textId="3B6CBAB1" w:rsidR="00100EAD" w:rsidRDefault="00F75356" w:rsidP="00CF6B84">
      <w:pPr>
        <w:pStyle w:val="Ingenmellomrom"/>
        <w:rPr>
          <w:rFonts w:ascii="Calibri" w:hAnsi="Calibri" w:cs="Calibri"/>
        </w:rPr>
      </w:pPr>
      <w:r w:rsidRPr="00CF6B84">
        <w:rPr>
          <w:rFonts w:ascii="Calibri" w:hAnsi="Calibri" w:cs="Calibri"/>
        </w:rPr>
        <w:t>Området er allerede betydelig påvirket av eksisterende bebyggelse, alpinanlegg og helårs aktivitet.</w:t>
      </w:r>
      <w:r w:rsidR="00E25D52">
        <w:rPr>
          <w:rFonts w:ascii="Calibri" w:hAnsi="Calibri" w:cs="Calibri"/>
        </w:rPr>
        <w:t xml:space="preserve"> </w:t>
      </w:r>
      <w:r w:rsidRPr="00CF6B84">
        <w:rPr>
          <w:rFonts w:ascii="Calibri" w:hAnsi="Calibri" w:cs="Calibri"/>
        </w:rPr>
        <w:t>Samtidig viser nyere kunnskapsgrunnlag, herunder villreinrapporten for Hol kommune</w:t>
      </w:r>
      <w:r w:rsidR="00E25D52">
        <w:rPr>
          <w:rFonts w:ascii="Calibri" w:hAnsi="Calibri" w:cs="Calibri"/>
        </w:rPr>
        <w:t xml:space="preserve"> (</w:t>
      </w:r>
      <w:r w:rsidR="007334C5">
        <w:rPr>
          <w:rFonts w:ascii="Calibri" w:hAnsi="Calibri" w:cs="Calibri"/>
        </w:rPr>
        <w:t>Sogn Natur</w:t>
      </w:r>
      <w:r w:rsidR="00F7067A">
        <w:rPr>
          <w:rFonts w:ascii="Calibri" w:hAnsi="Calibri" w:cs="Calibri"/>
        </w:rPr>
        <w:t xml:space="preserve">forvaltning AS og Norconsult </w:t>
      </w:r>
      <w:r w:rsidR="00E25D52">
        <w:rPr>
          <w:rFonts w:ascii="Calibri" w:hAnsi="Calibri" w:cs="Calibri"/>
        </w:rPr>
        <w:t xml:space="preserve">datert </w:t>
      </w:r>
      <w:r w:rsidR="00F7067A">
        <w:rPr>
          <w:rFonts w:ascii="Calibri" w:hAnsi="Calibri" w:cs="Calibri"/>
        </w:rPr>
        <w:t>29.04.25)</w:t>
      </w:r>
      <w:r w:rsidRPr="00CF6B84">
        <w:rPr>
          <w:rFonts w:ascii="Calibri" w:hAnsi="Calibri" w:cs="Calibri"/>
        </w:rPr>
        <w:t>, at villreinområdene Hardangervidda og Nordfjella er i dårlig økologisk tilstand, og at samlet belastning fra arealbruk og ferdsel er høy. Villrein påvirkes i stor grad av menneskelig aktivitet, særlig gjennom ferdsel, og unngår områder med inngrep i betydelig avstand fra selve tiltaket.</w:t>
      </w:r>
      <w:r w:rsidR="00ED344B">
        <w:rPr>
          <w:rFonts w:ascii="Calibri" w:hAnsi="Calibri" w:cs="Calibri"/>
        </w:rPr>
        <w:t xml:space="preserve"> </w:t>
      </w:r>
      <w:r w:rsidRPr="00CF6B84">
        <w:rPr>
          <w:rFonts w:ascii="Calibri" w:hAnsi="Calibri" w:cs="Calibri"/>
        </w:rPr>
        <w:t>Selv om planområdet ligger utenfor kjerneområder for villrein, kan tiltak bidra til økt samlet belastning gjennom økt ferdsel og aktivitet.</w:t>
      </w:r>
      <w:r w:rsidR="00100EAD">
        <w:rPr>
          <w:rFonts w:ascii="Calibri" w:hAnsi="Calibri" w:cs="Calibri"/>
        </w:rPr>
        <w:t xml:space="preserve"> </w:t>
      </w:r>
    </w:p>
    <w:p w14:paraId="48BB8607" w14:textId="77777777" w:rsidR="00100EAD" w:rsidRDefault="00100EAD" w:rsidP="00CF6B84">
      <w:pPr>
        <w:pStyle w:val="Ingenmellomrom"/>
        <w:rPr>
          <w:rFonts w:ascii="Calibri" w:hAnsi="Calibri" w:cs="Calibri"/>
        </w:rPr>
      </w:pPr>
    </w:p>
    <w:p w14:paraId="4D1AAFC0" w14:textId="4E3E57CF" w:rsidR="00F75356" w:rsidRPr="00CF6B84" w:rsidRDefault="000513E1" w:rsidP="00CF6B84">
      <w:pPr>
        <w:pStyle w:val="Ingenmellomrom"/>
        <w:rPr>
          <w:rFonts w:ascii="Calibri" w:hAnsi="Calibri" w:cs="Calibri"/>
        </w:rPr>
      </w:pPr>
      <w:r w:rsidRPr="000513E1">
        <w:rPr>
          <w:rFonts w:ascii="Calibri" w:hAnsi="Calibri" w:cs="Calibri"/>
        </w:rPr>
        <w:t xml:space="preserve">Samlet vurderes kunnskapsgrunnlaget som tilstrekkelig og relevant til å fatte en beslutning i samsvar med naturmangfoldloven. </w:t>
      </w:r>
      <w:r w:rsidR="00890AF2">
        <w:rPr>
          <w:rFonts w:ascii="Calibri" w:hAnsi="Calibri" w:cs="Calibri"/>
        </w:rPr>
        <w:t xml:space="preserve"> </w:t>
      </w:r>
    </w:p>
    <w:p w14:paraId="13D5452D" w14:textId="77777777" w:rsidR="00F75356" w:rsidRPr="00F75356" w:rsidRDefault="00000000" w:rsidP="00F75356">
      <w:pPr>
        <w:rPr>
          <w:rFonts w:ascii="Calibri" w:hAnsi="Calibri" w:cs="Calibri"/>
        </w:rPr>
      </w:pPr>
      <w:r>
        <w:rPr>
          <w:rFonts w:ascii="Calibri" w:hAnsi="Calibri" w:cs="Calibri"/>
        </w:rPr>
        <w:pict w14:anchorId="568596C6">
          <v:rect id="_x0000_i1027" style="width:0;height:1.5pt" o:hralign="center" o:hrstd="t" o:hr="t" fillcolor="#a0a0a0" stroked="f"/>
        </w:pict>
      </w:r>
    </w:p>
    <w:p w14:paraId="77CB7C74" w14:textId="77777777" w:rsidR="00F75356" w:rsidRPr="00D03A84" w:rsidRDefault="00F75356" w:rsidP="00D03A84">
      <w:pPr>
        <w:pStyle w:val="Ingenmellomrom"/>
        <w:rPr>
          <w:rFonts w:ascii="Calibri" w:hAnsi="Calibri" w:cs="Calibri"/>
          <w:b/>
          <w:bCs/>
        </w:rPr>
      </w:pPr>
      <w:r w:rsidRPr="00D03A84">
        <w:rPr>
          <w:rFonts w:ascii="Calibri" w:hAnsi="Calibri" w:cs="Calibri"/>
          <w:b/>
          <w:bCs/>
        </w:rPr>
        <w:t>§ 9 – Føre</w:t>
      </w:r>
      <w:r w:rsidRPr="00D03A84">
        <w:rPr>
          <w:rFonts w:ascii="Calibri" w:hAnsi="Calibri" w:cs="Calibri"/>
          <w:b/>
          <w:bCs/>
        </w:rPr>
        <w:noBreakHyphen/>
        <w:t>var</w:t>
      </w:r>
      <w:r w:rsidRPr="00D03A84">
        <w:rPr>
          <w:rFonts w:ascii="Calibri" w:hAnsi="Calibri" w:cs="Calibri"/>
          <w:b/>
          <w:bCs/>
        </w:rPr>
        <w:noBreakHyphen/>
        <w:t>prinsippet</w:t>
      </w:r>
    </w:p>
    <w:p w14:paraId="0BD3EE11" w14:textId="77777777" w:rsidR="00D03A84" w:rsidRDefault="00D03A84" w:rsidP="00D03A84">
      <w:pPr>
        <w:pStyle w:val="Ingenmellomrom"/>
        <w:rPr>
          <w:rFonts w:ascii="Calibri" w:hAnsi="Calibri" w:cs="Calibri"/>
        </w:rPr>
      </w:pPr>
    </w:p>
    <w:p w14:paraId="4AA7BBF0" w14:textId="27B65609" w:rsidR="007A0228" w:rsidRDefault="00F75356" w:rsidP="007A0228">
      <w:pPr>
        <w:pStyle w:val="Ingenmellomrom"/>
        <w:rPr>
          <w:rFonts w:ascii="Calibri" w:hAnsi="Calibri" w:cs="Calibri"/>
        </w:rPr>
      </w:pPr>
      <w:r w:rsidRPr="00D03A84">
        <w:rPr>
          <w:rFonts w:ascii="Calibri" w:hAnsi="Calibri" w:cs="Calibri"/>
        </w:rPr>
        <w:t>Føre</w:t>
      </w:r>
      <w:r w:rsidRPr="00D03A84">
        <w:rPr>
          <w:rFonts w:ascii="Calibri" w:hAnsi="Calibri" w:cs="Calibri"/>
        </w:rPr>
        <w:noBreakHyphen/>
        <w:t>var</w:t>
      </w:r>
      <w:r w:rsidRPr="00D03A84">
        <w:rPr>
          <w:rFonts w:ascii="Calibri" w:hAnsi="Calibri" w:cs="Calibri"/>
        </w:rPr>
        <w:noBreakHyphen/>
        <w:t xml:space="preserve">prinsippet tillegges moderat vekt, men med et skjerpet fokus knyttet til villrein og anleggsfase. </w:t>
      </w:r>
      <w:r w:rsidR="007A0228" w:rsidRPr="00D03A84">
        <w:rPr>
          <w:rFonts w:ascii="Calibri" w:hAnsi="Calibri" w:cs="Calibri"/>
        </w:rPr>
        <w:t>Villreinrapporten viser at økning i fritidsboliger og reiseliv gir økt ferdsel, som igjen kan føre til arealunnvikelse og redusert bruk av viktige beiteområder</w:t>
      </w:r>
      <w:r w:rsidR="007A0228">
        <w:rPr>
          <w:rFonts w:ascii="Calibri" w:hAnsi="Calibri" w:cs="Calibri"/>
        </w:rPr>
        <w:t xml:space="preserve">. </w:t>
      </w:r>
      <w:r w:rsidRPr="00D03A84">
        <w:rPr>
          <w:rFonts w:ascii="Calibri" w:hAnsi="Calibri" w:cs="Calibri"/>
        </w:rPr>
        <w:t xml:space="preserve">Det foreligger </w:t>
      </w:r>
      <w:r w:rsidR="007A0228">
        <w:rPr>
          <w:rFonts w:ascii="Calibri" w:hAnsi="Calibri" w:cs="Calibri"/>
        </w:rPr>
        <w:t xml:space="preserve">imidlertid </w:t>
      </w:r>
      <w:r w:rsidRPr="00D03A84">
        <w:rPr>
          <w:rFonts w:ascii="Calibri" w:hAnsi="Calibri" w:cs="Calibri"/>
        </w:rPr>
        <w:t xml:space="preserve">ikke indikasjoner på direkte risiko for alvorlig eller irreversibel skade på naturmangfoldet i planområdet. </w:t>
      </w:r>
      <w:r w:rsidR="007A0228" w:rsidRPr="007A0228">
        <w:rPr>
          <w:rFonts w:ascii="Calibri" w:hAnsi="Calibri" w:cs="Calibri"/>
        </w:rPr>
        <w:t>Rådmannen legger likevel føre-var til grunn for planens gjennomføring, særlig i anleggsfasen hvor risiko for avrenning fra sprengningsarbeid og partikkelutslipp er størst.</w:t>
      </w:r>
      <w:r w:rsidR="007A0228">
        <w:rPr>
          <w:rFonts w:ascii="Calibri" w:hAnsi="Calibri" w:cs="Calibri"/>
        </w:rPr>
        <w:t xml:space="preserve"> </w:t>
      </w:r>
    </w:p>
    <w:p w14:paraId="1ABFA464" w14:textId="77777777" w:rsidR="007A0228" w:rsidRDefault="007A0228" w:rsidP="007A0228">
      <w:pPr>
        <w:pStyle w:val="Ingenmellomrom"/>
        <w:rPr>
          <w:rFonts w:ascii="Calibri" w:hAnsi="Calibri" w:cs="Calibri"/>
        </w:rPr>
      </w:pPr>
    </w:p>
    <w:p w14:paraId="413FE2E9" w14:textId="39120D61" w:rsidR="00F75356" w:rsidRPr="00D03A84" w:rsidRDefault="007A0228" w:rsidP="00D03A84">
      <w:pPr>
        <w:pStyle w:val="Ingenmellomrom"/>
        <w:rPr>
          <w:rFonts w:ascii="Calibri" w:hAnsi="Calibri" w:cs="Calibri"/>
        </w:rPr>
      </w:pPr>
      <w:r>
        <w:rPr>
          <w:rFonts w:ascii="Calibri" w:hAnsi="Calibri" w:cs="Calibri"/>
        </w:rPr>
        <w:t xml:space="preserve">Der er derfor </w:t>
      </w:r>
      <w:r w:rsidR="00F75356" w:rsidRPr="00D03A84">
        <w:rPr>
          <w:rFonts w:ascii="Calibri" w:hAnsi="Calibri" w:cs="Calibri"/>
        </w:rPr>
        <w:t>usikkerhet knyttet til:</w:t>
      </w:r>
    </w:p>
    <w:p w14:paraId="4AF0E05B" w14:textId="77777777" w:rsidR="00F75356" w:rsidRPr="00D03A84" w:rsidRDefault="00F75356">
      <w:pPr>
        <w:pStyle w:val="Ingenmellomrom"/>
        <w:numPr>
          <w:ilvl w:val="0"/>
          <w:numId w:val="1"/>
        </w:numPr>
        <w:rPr>
          <w:rFonts w:ascii="Calibri" w:hAnsi="Calibri" w:cs="Calibri"/>
        </w:rPr>
      </w:pPr>
      <w:r w:rsidRPr="00D03A84">
        <w:rPr>
          <w:rFonts w:ascii="Calibri" w:hAnsi="Calibri" w:cs="Calibri"/>
        </w:rPr>
        <w:t>omfanget av fremtidig ferdsel og samlet påvirkning på villrein</w:t>
      </w:r>
    </w:p>
    <w:p w14:paraId="15DBE97D" w14:textId="77777777" w:rsidR="00F75356" w:rsidRPr="00D03A84" w:rsidRDefault="00F75356">
      <w:pPr>
        <w:pStyle w:val="Ingenmellomrom"/>
        <w:numPr>
          <w:ilvl w:val="0"/>
          <w:numId w:val="1"/>
        </w:numPr>
        <w:rPr>
          <w:rFonts w:ascii="Calibri" w:hAnsi="Calibri" w:cs="Calibri"/>
        </w:rPr>
      </w:pPr>
      <w:r w:rsidRPr="00D03A84">
        <w:rPr>
          <w:rFonts w:ascii="Calibri" w:hAnsi="Calibri" w:cs="Calibri"/>
        </w:rPr>
        <w:t>anleggsfase, herunder sprengning, massehåndtering og partikkelavrenning til vassdrag</w:t>
      </w:r>
    </w:p>
    <w:p w14:paraId="60B3150F" w14:textId="77777777" w:rsidR="00D03A84" w:rsidRDefault="00D03A84" w:rsidP="00D03A84">
      <w:pPr>
        <w:pStyle w:val="Ingenmellomrom"/>
        <w:rPr>
          <w:rFonts w:ascii="Calibri" w:hAnsi="Calibri" w:cs="Calibri"/>
        </w:rPr>
      </w:pPr>
    </w:p>
    <w:p w14:paraId="12BE6250" w14:textId="1C17DBAF" w:rsidR="007A0228" w:rsidRDefault="007A0228" w:rsidP="00D03A84">
      <w:pPr>
        <w:pStyle w:val="Ingenmellomrom"/>
        <w:rPr>
          <w:rFonts w:ascii="Calibri" w:hAnsi="Calibri" w:cs="Calibri"/>
        </w:rPr>
      </w:pPr>
      <w:r>
        <w:rPr>
          <w:rFonts w:ascii="Calibri" w:hAnsi="Calibri" w:cs="Calibri"/>
        </w:rPr>
        <w:t>M</w:t>
      </w:r>
      <w:r w:rsidRPr="00D03A84">
        <w:rPr>
          <w:rFonts w:ascii="Calibri" w:hAnsi="Calibri" w:cs="Calibri"/>
        </w:rPr>
        <w:t>iljøoppfølgingsplan og massehåndteringsplan har begrenset rettsvirkning dersom de ikke forankres tydelig i plan</w:t>
      </w:r>
      <w:r>
        <w:rPr>
          <w:rFonts w:ascii="Calibri" w:hAnsi="Calibri" w:cs="Calibri"/>
        </w:rPr>
        <w:t xml:space="preserve">. </w:t>
      </w:r>
      <w:r w:rsidRPr="007A0228">
        <w:rPr>
          <w:rFonts w:ascii="Calibri" w:hAnsi="Calibri" w:cs="Calibri"/>
        </w:rPr>
        <w:t>Eventuell restusikkerhet håndteres gjennom krav til videre prosjektering, skånsom utforming og avbøtende tiltak i senere byggesaksfaser, i tråd med gjeldende forvaltningspraksis</w:t>
      </w:r>
      <w:r>
        <w:rPr>
          <w:rFonts w:ascii="Calibri" w:hAnsi="Calibri" w:cs="Calibri"/>
        </w:rPr>
        <w:t>.</w:t>
      </w:r>
      <w:r w:rsidR="00E44012">
        <w:rPr>
          <w:rFonts w:ascii="Calibri" w:hAnsi="Calibri" w:cs="Calibri"/>
        </w:rPr>
        <w:t xml:space="preserve"> </w:t>
      </w:r>
      <w:r w:rsidRPr="00BE70A2">
        <w:rPr>
          <w:rFonts w:ascii="Calibri" w:hAnsi="Calibri" w:cs="Calibri"/>
        </w:rPr>
        <w:t xml:space="preserve">Det er ikke identifisert usikkerhet av en slik karakter at den tilsier at planlagt arealbruk bør avslås eller endres prinsipielt, men </w:t>
      </w:r>
      <w:r w:rsidR="00F75356" w:rsidRPr="00BE70A2">
        <w:rPr>
          <w:rFonts w:ascii="Calibri" w:hAnsi="Calibri" w:cs="Calibri"/>
        </w:rPr>
        <w:t>usikkerheten tilsier behov for klare og juridisk bindende bestemmelser, særlig knyttet til gjennomføring og miljøtiltak</w:t>
      </w:r>
      <w:r w:rsidR="00D03A84" w:rsidRPr="00BE70A2">
        <w:rPr>
          <w:rFonts w:ascii="Calibri" w:hAnsi="Calibri" w:cs="Calibri"/>
        </w:rPr>
        <w:t xml:space="preserve"> jf. rådmannens</w:t>
      </w:r>
      <w:r w:rsidR="005B1B58">
        <w:rPr>
          <w:rFonts w:ascii="Calibri" w:hAnsi="Calibri" w:cs="Calibri"/>
        </w:rPr>
        <w:t xml:space="preserve"> </w:t>
      </w:r>
      <w:r w:rsidR="00D03A84" w:rsidRPr="00BE70A2">
        <w:rPr>
          <w:rFonts w:ascii="Calibri" w:hAnsi="Calibri" w:cs="Calibri"/>
        </w:rPr>
        <w:t>innstilling</w:t>
      </w:r>
      <w:r w:rsidR="00F75356" w:rsidRPr="00BE70A2">
        <w:rPr>
          <w:rFonts w:ascii="Calibri" w:hAnsi="Calibri" w:cs="Calibri"/>
        </w:rPr>
        <w:t xml:space="preserve">. </w:t>
      </w:r>
    </w:p>
    <w:p w14:paraId="028CB09C" w14:textId="77777777" w:rsidR="007A0228" w:rsidRPr="00D03A84" w:rsidRDefault="007A0228" w:rsidP="00D03A84">
      <w:pPr>
        <w:pStyle w:val="Ingenmellomrom"/>
        <w:rPr>
          <w:rFonts w:ascii="Calibri" w:hAnsi="Calibri" w:cs="Calibri"/>
        </w:rPr>
      </w:pPr>
    </w:p>
    <w:p w14:paraId="42E294A8" w14:textId="77777777" w:rsidR="00F75356" w:rsidRPr="00F75356" w:rsidRDefault="00000000" w:rsidP="00F75356">
      <w:pPr>
        <w:rPr>
          <w:rFonts w:ascii="Calibri" w:hAnsi="Calibri" w:cs="Calibri"/>
        </w:rPr>
      </w:pPr>
      <w:r>
        <w:rPr>
          <w:rFonts w:ascii="Calibri" w:hAnsi="Calibri" w:cs="Calibri"/>
        </w:rPr>
        <w:pict w14:anchorId="5DF5FD79">
          <v:rect id="_x0000_i1028" style="width:0;height:1.5pt" o:hralign="center" o:hrstd="t" o:hr="t" fillcolor="#a0a0a0" stroked="f"/>
        </w:pict>
      </w:r>
    </w:p>
    <w:p w14:paraId="28279EAB" w14:textId="77777777" w:rsidR="00176515" w:rsidRPr="00176515" w:rsidRDefault="00176515" w:rsidP="00176515">
      <w:pPr>
        <w:pStyle w:val="Ingenmellomrom"/>
        <w:rPr>
          <w:rFonts w:ascii="Calibri" w:hAnsi="Calibri" w:cs="Calibri"/>
          <w:b/>
          <w:bCs/>
        </w:rPr>
      </w:pPr>
      <w:r w:rsidRPr="00176515">
        <w:rPr>
          <w:rFonts w:ascii="Calibri" w:hAnsi="Calibri" w:cs="Calibri"/>
          <w:b/>
          <w:bCs/>
        </w:rPr>
        <w:t xml:space="preserve">§ 10 – Økosystemtilnærming og samlet belastning </w:t>
      </w:r>
    </w:p>
    <w:p w14:paraId="4F3F7FD4" w14:textId="77777777" w:rsidR="00176515" w:rsidRDefault="00176515" w:rsidP="00176515">
      <w:pPr>
        <w:pStyle w:val="Ingenmellomrom"/>
        <w:rPr>
          <w:rFonts w:ascii="Calibri" w:hAnsi="Calibri" w:cs="Calibri"/>
        </w:rPr>
      </w:pPr>
    </w:p>
    <w:p w14:paraId="2E2364FF" w14:textId="273D7FDC" w:rsidR="001F3845" w:rsidRPr="001F3845" w:rsidRDefault="001F3845" w:rsidP="001F3845">
      <w:pPr>
        <w:pStyle w:val="Ingenmellomrom"/>
        <w:rPr>
          <w:rFonts w:ascii="Calibri" w:hAnsi="Calibri" w:cs="Calibri"/>
        </w:rPr>
      </w:pPr>
      <w:r w:rsidRPr="001F3845">
        <w:rPr>
          <w:rFonts w:ascii="Calibri" w:hAnsi="Calibri" w:cs="Calibri"/>
        </w:rPr>
        <w:t>Utbyggingen medfører en økt andel tette flater og betydelige terrenginngrep, noe som kan påvirke avrenning til Geilotjørne og Kikut–Geilobekken. Samlet belastning på vannmiljøet vurderes som akseptabel, forutsatt at overvannshåndteringen sikres juridisk gjennom planen. Uten slik juridisk forankring vil belastningen være mer usikker og mindre etterprøvbar.</w:t>
      </w:r>
      <w:r w:rsidR="00592566">
        <w:rPr>
          <w:rFonts w:ascii="Calibri" w:hAnsi="Calibri" w:cs="Calibri"/>
        </w:rPr>
        <w:t xml:space="preserve"> </w:t>
      </w:r>
      <w:r w:rsidRPr="001F3845">
        <w:rPr>
          <w:rFonts w:ascii="Calibri" w:hAnsi="Calibri" w:cs="Calibri"/>
        </w:rPr>
        <w:t>Det er særlig avgjørende at</w:t>
      </w:r>
      <w:r>
        <w:rPr>
          <w:rFonts w:ascii="Calibri" w:hAnsi="Calibri" w:cs="Calibri"/>
        </w:rPr>
        <w:t xml:space="preserve"> </w:t>
      </w:r>
      <w:r w:rsidRPr="001F3845">
        <w:rPr>
          <w:rFonts w:ascii="Calibri" w:hAnsi="Calibri" w:cs="Calibri"/>
        </w:rPr>
        <w:t>flomveier og fordrøyningsanlegg sikres gjennom hensynssoner og tilhørende bestemmelser</w:t>
      </w:r>
      <w:r>
        <w:rPr>
          <w:rFonts w:ascii="Calibri" w:hAnsi="Calibri" w:cs="Calibri"/>
        </w:rPr>
        <w:t>. I tillegg bør d</w:t>
      </w:r>
      <w:r w:rsidRPr="001F3845">
        <w:rPr>
          <w:rFonts w:ascii="Calibri" w:hAnsi="Calibri" w:cs="Calibri"/>
        </w:rPr>
        <w:t>reneringslinjer og vannføring, jf. VA</w:t>
      </w:r>
      <w:r w:rsidRPr="001F3845">
        <w:rPr>
          <w:rFonts w:ascii="Calibri" w:hAnsi="Calibri" w:cs="Calibri"/>
        </w:rPr>
        <w:noBreakHyphen/>
        <w:t>plan, gis tydelig og bindende regulering</w:t>
      </w:r>
      <w:r>
        <w:rPr>
          <w:rFonts w:ascii="Calibri" w:hAnsi="Calibri" w:cs="Calibri"/>
        </w:rPr>
        <w:t xml:space="preserve">, samt at </w:t>
      </w:r>
      <w:r w:rsidRPr="001F3845">
        <w:rPr>
          <w:rFonts w:ascii="Calibri" w:hAnsi="Calibri" w:cs="Calibri"/>
        </w:rPr>
        <w:t>avrenning etter utbygging ikke overstiger dagens nivå</w:t>
      </w:r>
      <w:r w:rsidR="003F448B">
        <w:rPr>
          <w:rFonts w:ascii="Calibri" w:hAnsi="Calibri" w:cs="Calibri"/>
        </w:rPr>
        <w:t>.</w:t>
      </w:r>
    </w:p>
    <w:p w14:paraId="1EE64575" w14:textId="53AA9778" w:rsidR="001F3845" w:rsidRPr="001F3845" w:rsidRDefault="001F3845" w:rsidP="001F3845">
      <w:pPr>
        <w:pStyle w:val="Ingenmellomrom"/>
        <w:rPr>
          <w:rFonts w:ascii="Calibri" w:hAnsi="Calibri" w:cs="Calibri"/>
        </w:rPr>
      </w:pPr>
    </w:p>
    <w:p w14:paraId="5D6ED6FB" w14:textId="31B90C3E" w:rsidR="001F3845" w:rsidRPr="001F3845" w:rsidRDefault="001F3845" w:rsidP="001F3845">
      <w:pPr>
        <w:pStyle w:val="Ingenmellomrom"/>
        <w:rPr>
          <w:rFonts w:ascii="Calibri" w:hAnsi="Calibri" w:cs="Calibri"/>
        </w:rPr>
      </w:pPr>
      <w:r w:rsidRPr="001F3845">
        <w:rPr>
          <w:rFonts w:ascii="Calibri" w:hAnsi="Calibri" w:cs="Calibri"/>
        </w:rPr>
        <w:t>Anleggsfasen vurderes som den perioden med størst risiko for miljøpåvirkning. Planen åpner for trinnvis og parallell utbygging over lengre tid, med potensielt flere utbyggere. Dette medfører økt risiko for</w:t>
      </w:r>
      <w:r>
        <w:rPr>
          <w:rFonts w:ascii="Calibri" w:hAnsi="Calibri" w:cs="Calibri"/>
        </w:rPr>
        <w:t xml:space="preserve"> </w:t>
      </w:r>
      <w:r w:rsidRPr="001F3845">
        <w:rPr>
          <w:rFonts w:ascii="Calibri" w:hAnsi="Calibri" w:cs="Calibri"/>
        </w:rPr>
        <w:t>varierende praksis for massehåndtering</w:t>
      </w:r>
      <w:r>
        <w:rPr>
          <w:rFonts w:ascii="Calibri" w:hAnsi="Calibri" w:cs="Calibri"/>
        </w:rPr>
        <w:t xml:space="preserve"> og </w:t>
      </w:r>
      <w:r w:rsidRPr="001F3845">
        <w:rPr>
          <w:rFonts w:ascii="Calibri" w:hAnsi="Calibri" w:cs="Calibri"/>
        </w:rPr>
        <w:t>akkumulert avrenning og partikkeltransport til resipientene</w:t>
      </w:r>
      <w:r>
        <w:rPr>
          <w:rFonts w:ascii="Calibri" w:hAnsi="Calibri" w:cs="Calibri"/>
        </w:rPr>
        <w:t xml:space="preserve">. </w:t>
      </w:r>
      <w:r w:rsidRPr="001F3845">
        <w:rPr>
          <w:rFonts w:ascii="Calibri" w:hAnsi="Calibri" w:cs="Calibri"/>
        </w:rPr>
        <w:t>Den samlede belastningen i anleggsfasen er derfor i stor grad avhengig av at krav til gjennomføring sikres gjennom tilstrekkelig presise og juridisk bindende planbestemmelser, og ikke kun overlates til senere planer og byggesaksbehandling.</w:t>
      </w:r>
    </w:p>
    <w:p w14:paraId="003A34A7" w14:textId="2317781F" w:rsidR="001F3845" w:rsidRPr="001F3845" w:rsidRDefault="001F3845" w:rsidP="001F3845">
      <w:pPr>
        <w:pStyle w:val="Ingenmellomrom"/>
        <w:rPr>
          <w:rFonts w:ascii="Calibri" w:hAnsi="Calibri" w:cs="Calibri"/>
        </w:rPr>
      </w:pPr>
    </w:p>
    <w:p w14:paraId="4FF2B4EC" w14:textId="199CDDFC" w:rsidR="001F3845" w:rsidRPr="001F3845" w:rsidRDefault="001F3845" w:rsidP="001F3845">
      <w:pPr>
        <w:pStyle w:val="Ingenmellomrom"/>
        <w:rPr>
          <w:rFonts w:ascii="Calibri" w:hAnsi="Calibri" w:cs="Calibri"/>
        </w:rPr>
      </w:pPr>
      <w:r w:rsidRPr="001F3845">
        <w:rPr>
          <w:rFonts w:ascii="Calibri" w:hAnsi="Calibri" w:cs="Calibri"/>
        </w:rPr>
        <w:t xml:space="preserve">Villrein er </w:t>
      </w:r>
      <w:r>
        <w:rPr>
          <w:rFonts w:ascii="Calibri" w:hAnsi="Calibri" w:cs="Calibri"/>
        </w:rPr>
        <w:t xml:space="preserve">også </w:t>
      </w:r>
      <w:r w:rsidRPr="001F3845">
        <w:rPr>
          <w:rFonts w:ascii="Calibri" w:hAnsi="Calibri" w:cs="Calibri"/>
        </w:rPr>
        <w:t>et sentralt naturmangfoldhensyn i saken. Tilgjengelig kunnskap, herunder villreinrapporten for Hol kommune, viser at samlet belastning på leveområdene er vurdert som svært stor negativ, og at flere delområder, herunder området rundt Ustetind (i tilknytning til Kikut), allerede er sterkt forringet.</w:t>
      </w:r>
      <w:r>
        <w:rPr>
          <w:rFonts w:ascii="Calibri" w:hAnsi="Calibri" w:cs="Calibri"/>
        </w:rPr>
        <w:t xml:space="preserve"> </w:t>
      </w:r>
      <w:r w:rsidRPr="001F3845">
        <w:rPr>
          <w:rFonts w:ascii="Calibri" w:hAnsi="Calibri" w:cs="Calibri"/>
        </w:rPr>
        <w:t>Det fremgår videre at ferdsel fra fritidsbebyggelse og reiseliv er en hoveddriver for belastning, særlig i dagstursonen rundt Geilo og Kikut. Selv om planområdet ligger i et allerede påvirket område, og tiltaket i hovedsak innebærer fortetting fremfor utvidelse, må det legges til grunn at økt aktivitet kan gi ytterligere indirekte påvirkning gjennom ferdsel.</w:t>
      </w:r>
      <w:r>
        <w:rPr>
          <w:rFonts w:ascii="Calibri" w:hAnsi="Calibri" w:cs="Calibri"/>
        </w:rPr>
        <w:t xml:space="preserve"> </w:t>
      </w:r>
      <w:r w:rsidRPr="001F3845">
        <w:rPr>
          <w:rFonts w:ascii="Calibri" w:hAnsi="Calibri" w:cs="Calibri"/>
        </w:rPr>
        <w:t>Planforslaget etablerer ikke nye direkte ferdselsårer inn i villreinområdene, men samlet belastning for villrein vurderes likevel som høy i regional sammenheng. Konsekvensene er i stor grad avhengige av at avbøtende tiltak gjennomføres, og at ferdsel i området styres i tråd med overordnede føringer.</w:t>
      </w:r>
    </w:p>
    <w:p w14:paraId="2D13A70A" w14:textId="2FB4765A" w:rsidR="001F3845" w:rsidRPr="001F3845" w:rsidRDefault="001F3845" w:rsidP="001F3845">
      <w:pPr>
        <w:pStyle w:val="Ingenmellomrom"/>
        <w:rPr>
          <w:rFonts w:ascii="Calibri" w:hAnsi="Calibri" w:cs="Calibri"/>
        </w:rPr>
      </w:pPr>
    </w:p>
    <w:p w14:paraId="2F3DC2B9" w14:textId="77777777" w:rsidR="001F3845" w:rsidRPr="001F3845" w:rsidRDefault="001F3845" w:rsidP="001F3845">
      <w:pPr>
        <w:pStyle w:val="Ingenmellomrom"/>
        <w:rPr>
          <w:rFonts w:ascii="Calibri" w:hAnsi="Calibri" w:cs="Calibri"/>
          <w:u w:val="single"/>
        </w:rPr>
      </w:pPr>
      <w:r w:rsidRPr="001F3845">
        <w:rPr>
          <w:rFonts w:ascii="Calibri" w:hAnsi="Calibri" w:cs="Calibri"/>
          <w:u w:val="single"/>
        </w:rPr>
        <w:t xml:space="preserve">Samlet vurdering av belastning: </w:t>
      </w:r>
    </w:p>
    <w:p w14:paraId="4AEF2E2A" w14:textId="5C3956AD" w:rsidR="001F3845" w:rsidRDefault="001F3845" w:rsidP="001F3845">
      <w:pPr>
        <w:pStyle w:val="Ingenmellomrom"/>
        <w:rPr>
          <w:rFonts w:ascii="Calibri" w:hAnsi="Calibri" w:cs="Calibri"/>
        </w:rPr>
      </w:pPr>
      <w:r w:rsidRPr="001F3845">
        <w:rPr>
          <w:rFonts w:ascii="Calibri" w:hAnsi="Calibri" w:cs="Calibri"/>
        </w:rPr>
        <w:t>Planen vil kunne medføre økt ferdsel med potensial for indirekte påvirkning av villreinområdene, samt risiko for avrenning og partikkelutslipp til vassdrag, særlig i anleggsperioden. Disse virkningene vurderes som reelle og må tillegges vekt.</w:t>
      </w:r>
      <w:r>
        <w:rPr>
          <w:rFonts w:ascii="Calibri" w:hAnsi="Calibri" w:cs="Calibri"/>
        </w:rPr>
        <w:t xml:space="preserve"> </w:t>
      </w:r>
      <w:r w:rsidRPr="001F3845">
        <w:rPr>
          <w:rFonts w:ascii="Calibri" w:hAnsi="Calibri" w:cs="Calibri"/>
        </w:rPr>
        <w:t>Samtidig ligger utbyggingen innenfor et område der utvikling allerede er forutsatt gjennom overordnede planer. Selv om planen innebærer en økning i samlet belastning, vurderes denne økningen som begrenset i et helhetsperspektiv.</w:t>
      </w:r>
      <w:r>
        <w:rPr>
          <w:rFonts w:ascii="Calibri" w:hAnsi="Calibri" w:cs="Calibri"/>
        </w:rPr>
        <w:t xml:space="preserve"> </w:t>
      </w:r>
      <w:r w:rsidRPr="001F3845">
        <w:rPr>
          <w:rFonts w:ascii="Calibri" w:hAnsi="Calibri" w:cs="Calibri"/>
        </w:rPr>
        <w:t xml:space="preserve">Den samlede belastningen anses derfor som akseptabel, forutsatt at </w:t>
      </w:r>
      <w:r w:rsidRPr="00BE70A2">
        <w:rPr>
          <w:rFonts w:ascii="Calibri" w:hAnsi="Calibri" w:cs="Calibri"/>
        </w:rPr>
        <w:t>nødvendige miljøtiltak sikres gjennom planen, og i tråd med rådmannens innstilling.</w:t>
      </w:r>
    </w:p>
    <w:p w14:paraId="19890B91" w14:textId="057E165B" w:rsidR="00621B11" w:rsidRDefault="00000000" w:rsidP="001F3845">
      <w:pPr>
        <w:pStyle w:val="Ingenmellomrom"/>
        <w:rPr>
          <w:rFonts w:ascii="Calibri" w:hAnsi="Calibri" w:cs="Calibri"/>
        </w:rPr>
      </w:pPr>
      <w:r>
        <w:rPr>
          <w:rFonts w:ascii="Calibri" w:hAnsi="Calibri" w:cs="Calibri"/>
        </w:rPr>
        <w:pict w14:anchorId="398D86ED">
          <v:rect id="_x0000_i1029" style="width:0;height:1.5pt" o:hralign="center" o:hrstd="t" o:hr="t" fillcolor="#a0a0a0" stroked="f"/>
        </w:pict>
      </w:r>
    </w:p>
    <w:p w14:paraId="1D06DEA8" w14:textId="77777777" w:rsidR="00621B11" w:rsidRDefault="00621B11" w:rsidP="001F3845">
      <w:pPr>
        <w:pStyle w:val="Ingenmellomrom"/>
        <w:rPr>
          <w:rFonts w:ascii="Calibri" w:hAnsi="Calibri" w:cs="Calibri"/>
        </w:rPr>
      </w:pPr>
    </w:p>
    <w:p w14:paraId="2CE79B1D" w14:textId="77777777" w:rsidR="00621B11" w:rsidRPr="005266B0" w:rsidRDefault="00621B11" w:rsidP="001F3845">
      <w:pPr>
        <w:pStyle w:val="Ingenmellomrom"/>
        <w:rPr>
          <w:rFonts w:ascii="Calibri" w:hAnsi="Calibri" w:cs="Calibri"/>
          <w:b/>
          <w:bCs/>
        </w:rPr>
      </w:pPr>
      <w:r w:rsidRPr="005266B0">
        <w:rPr>
          <w:rFonts w:ascii="Calibri" w:hAnsi="Calibri" w:cs="Calibri"/>
          <w:b/>
          <w:bCs/>
        </w:rPr>
        <w:t>§ 11 – Kostnadene ved miljøforringelse skal bæres av tiltakshaver</w:t>
      </w:r>
    </w:p>
    <w:p w14:paraId="625E8DED" w14:textId="77777777" w:rsidR="00621B11" w:rsidRPr="005266B0" w:rsidRDefault="00621B11" w:rsidP="001F3845">
      <w:pPr>
        <w:pStyle w:val="Ingenmellomrom"/>
        <w:rPr>
          <w:rFonts w:ascii="Calibri" w:hAnsi="Calibri" w:cs="Calibri"/>
        </w:rPr>
      </w:pPr>
    </w:p>
    <w:p w14:paraId="0CE13432" w14:textId="2BBB905D" w:rsidR="005266B0" w:rsidRPr="005266B0" w:rsidRDefault="00621B11" w:rsidP="005266B0">
      <w:pPr>
        <w:pStyle w:val="Ingenmellomrom"/>
        <w:rPr>
          <w:rFonts w:ascii="Calibri" w:hAnsi="Calibri" w:cs="Calibri"/>
        </w:rPr>
      </w:pPr>
      <w:r w:rsidRPr="005266B0">
        <w:rPr>
          <w:rFonts w:ascii="Calibri" w:hAnsi="Calibri" w:cs="Calibri"/>
        </w:rPr>
        <w:lastRenderedPageBreak/>
        <w:t xml:space="preserve">I samsvar med § 11 legges det til grunn at tiltakshaver skal bære kostnader knyttet til forebygging, begrensning og eventuell reparasjon av </w:t>
      </w:r>
      <w:r w:rsidRPr="00546038">
        <w:rPr>
          <w:rFonts w:ascii="Calibri" w:hAnsi="Calibri" w:cs="Calibri"/>
        </w:rPr>
        <w:t xml:space="preserve">miljøforringelse. Dette følges opp gjennom </w:t>
      </w:r>
      <w:r w:rsidR="00F63841">
        <w:rPr>
          <w:rFonts w:ascii="Calibri" w:hAnsi="Calibri" w:cs="Calibri"/>
        </w:rPr>
        <w:t>plan</w:t>
      </w:r>
      <w:r w:rsidRPr="00546038">
        <w:rPr>
          <w:rFonts w:ascii="Calibri" w:hAnsi="Calibri" w:cs="Calibri"/>
        </w:rPr>
        <w:t xml:space="preserve">bestemmelser og krav til gjennomføring, overvannshåndtering og andre avbøtende tiltak. </w:t>
      </w:r>
      <w:r w:rsidR="005266B0" w:rsidRPr="00546038">
        <w:rPr>
          <w:rFonts w:ascii="Calibri" w:hAnsi="Calibri" w:cs="Calibri"/>
        </w:rPr>
        <w:t>Tabell under viser forhold mellom planfremmers intensjoner opp mot sikring i forslag til bestemmelser</w:t>
      </w:r>
      <w:r w:rsidR="00F63841">
        <w:rPr>
          <w:rFonts w:ascii="Calibri" w:hAnsi="Calibri" w:cs="Calibri"/>
        </w:rPr>
        <w:t xml:space="preserve"> </w:t>
      </w:r>
      <w:r w:rsidR="00707183">
        <w:rPr>
          <w:rFonts w:ascii="Calibri" w:hAnsi="Calibri" w:cs="Calibri"/>
        </w:rPr>
        <w:t xml:space="preserve">datert </w:t>
      </w:r>
      <w:r w:rsidR="00F63841">
        <w:rPr>
          <w:rFonts w:ascii="Calibri" w:hAnsi="Calibri" w:cs="Calibri"/>
        </w:rPr>
        <w:t>28.06.26</w:t>
      </w:r>
      <w:r w:rsidR="005266B0" w:rsidRPr="00546038">
        <w:rPr>
          <w:rFonts w:ascii="Calibri" w:hAnsi="Calibri" w:cs="Calibri"/>
        </w:rPr>
        <w:t>,</w:t>
      </w:r>
      <w:r w:rsidR="00F63841">
        <w:rPr>
          <w:rFonts w:ascii="Calibri" w:hAnsi="Calibri" w:cs="Calibri"/>
        </w:rPr>
        <w:t xml:space="preserve"> </w:t>
      </w:r>
      <w:r w:rsidR="005266B0" w:rsidRPr="00546038">
        <w:rPr>
          <w:rFonts w:ascii="Calibri" w:hAnsi="Calibri" w:cs="Calibri"/>
        </w:rPr>
        <w:t>samt rådmannens anbefaling:</w:t>
      </w:r>
    </w:p>
    <w:p w14:paraId="43C8EBEE" w14:textId="369C144B" w:rsidR="005266B0" w:rsidRPr="005266B0" w:rsidRDefault="005266B0" w:rsidP="001F3845">
      <w:pPr>
        <w:pStyle w:val="Ingenmellomrom"/>
        <w:rPr>
          <w:rFonts w:ascii="Calibri" w:hAnsi="Calibri" w:cs="Calibri"/>
        </w:rPr>
      </w:pPr>
    </w:p>
    <w:tbl>
      <w:tblPr>
        <w:tblStyle w:val="Tabellrutenett"/>
        <w:tblW w:w="0" w:type="auto"/>
        <w:tblLayout w:type="fixed"/>
        <w:tblLook w:val="04A0" w:firstRow="1" w:lastRow="0" w:firstColumn="1" w:lastColumn="0" w:noHBand="0" w:noVBand="1"/>
      </w:tblPr>
      <w:tblGrid>
        <w:gridCol w:w="6374"/>
        <w:gridCol w:w="4253"/>
        <w:gridCol w:w="3118"/>
      </w:tblGrid>
      <w:tr w:rsidR="00430B0A" w:rsidRPr="005266B0" w14:paraId="16403F6C" w14:textId="77777777" w:rsidTr="009A5B75">
        <w:tc>
          <w:tcPr>
            <w:tcW w:w="6374" w:type="dxa"/>
          </w:tcPr>
          <w:p w14:paraId="57AFF7B5" w14:textId="77777777" w:rsidR="00430B0A" w:rsidRPr="005266B0" w:rsidRDefault="00430B0A" w:rsidP="00237DF1">
            <w:pPr>
              <w:pStyle w:val="Ingenmellomrom"/>
              <w:rPr>
                <w:rFonts w:ascii="Calibri" w:hAnsi="Calibri" w:cs="Calibri"/>
                <w:b/>
                <w:bCs/>
                <w:sz w:val="24"/>
                <w:szCs w:val="24"/>
              </w:rPr>
            </w:pPr>
            <w:r w:rsidRPr="005266B0">
              <w:rPr>
                <w:rFonts w:ascii="Calibri" w:hAnsi="Calibri" w:cs="Calibri"/>
                <w:b/>
                <w:bCs/>
                <w:sz w:val="24"/>
                <w:szCs w:val="24"/>
              </w:rPr>
              <w:t>Intensjonen fra planfremmer</w:t>
            </w:r>
          </w:p>
        </w:tc>
        <w:tc>
          <w:tcPr>
            <w:tcW w:w="4253" w:type="dxa"/>
          </w:tcPr>
          <w:p w14:paraId="14BED0FE" w14:textId="36AF91A2" w:rsidR="00430B0A" w:rsidRPr="00546038" w:rsidRDefault="00430B0A" w:rsidP="00237DF1">
            <w:pPr>
              <w:pStyle w:val="Ingenmellomrom"/>
              <w:rPr>
                <w:rFonts w:ascii="Calibri" w:hAnsi="Calibri" w:cs="Calibri"/>
                <w:b/>
                <w:bCs/>
                <w:sz w:val="24"/>
                <w:szCs w:val="24"/>
              </w:rPr>
            </w:pPr>
            <w:r w:rsidRPr="00546038">
              <w:rPr>
                <w:rFonts w:ascii="Calibri" w:hAnsi="Calibri" w:cs="Calibri"/>
                <w:b/>
                <w:bCs/>
                <w:sz w:val="24"/>
                <w:szCs w:val="24"/>
              </w:rPr>
              <w:t>Planfremmers forslag til bestemmelser</w:t>
            </w:r>
            <w:r>
              <w:rPr>
                <w:rFonts w:ascii="Calibri" w:hAnsi="Calibri" w:cs="Calibri"/>
                <w:b/>
                <w:bCs/>
                <w:sz w:val="24"/>
                <w:szCs w:val="24"/>
              </w:rPr>
              <w:t xml:space="preserve"> 2</w:t>
            </w:r>
            <w:r w:rsidR="005B1B58">
              <w:rPr>
                <w:rFonts w:ascii="Calibri" w:hAnsi="Calibri" w:cs="Calibri"/>
                <w:b/>
                <w:bCs/>
                <w:sz w:val="24"/>
                <w:szCs w:val="24"/>
              </w:rPr>
              <w:t>8</w:t>
            </w:r>
            <w:r>
              <w:rPr>
                <w:rFonts w:ascii="Calibri" w:hAnsi="Calibri" w:cs="Calibri"/>
                <w:b/>
                <w:bCs/>
                <w:sz w:val="24"/>
                <w:szCs w:val="24"/>
              </w:rPr>
              <w:t>.0</w:t>
            </w:r>
            <w:r w:rsidR="005B1B58">
              <w:rPr>
                <w:rFonts w:ascii="Calibri" w:hAnsi="Calibri" w:cs="Calibri"/>
                <w:b/>
                <w:bCs/>
                <w:sz w:val="24"/>
                <w:szCs w:val="24"/>
              </w:rPr>
              <w:t>8</w:t>
            </w:r>
            <w:r>
              <w:rPr>
                <w:rFonts w:ascii="Calibri" w:hAnsi="Calibri" w:cs="Calibri"/>
                <w:b/>
                <w:bCs/>
                <w:sz w:val="24"/>
                <w:szCs w:val="24"/>
              </w:rPr>
              <w:t>.26</w:t>
            </w:r>
          </w:p>
        </w:tc>
        <w:tc>
          <w:tcPr>
            <w:tcW w:w="3118" w:type="dxa"/>
          </w:tcPr>
          <w:p w14:paraId="77646BDF" w14:textId="68A52F19" w:rsidR="00430B0A" w:rsidRPr="005266B0" w:rsidRDefault="00430B0A" w:rsidP="00237DF1">
            <w:pPr>
              <w:pStyle w:val="Ingenmellomrom"/>
              <w:rPr>
                <w:rFonts w:ascii="Calibri" w:hAnsi="Calibri" w:cs="Calibri"/>
                <w:b/>
                <w:bCs/>
                <w:sz w:val="24"/>
                <w:szCs w:val="24"/>
              </w:rPr>
            </w:pPr>
            <w:r w:rsidRPr="005266B0">
              <w:rPr>
                <w:rFonts w:ascii="Calibri" w:hAnsi="Calibri" w:cs="Calibri"/>
                <w:b/>
                <w:bCs/>
                <w:sz w:val="24"/>
                <w:szCs w:val="24"/>
              </w:rPr>
              <w:t>Rådmannens anbefaling</w:t>
            </w:r>
          </w:p>
          <w:p w14:paraId="628B54C7" w14:textId="77777777" w:rsidR="00430B0A" w:rsidRPr="005266B0" w:rsidRDefault="00430B0A" w:rsidP="00237DF1">
            <w:pPr>
              <w:pStyle w:val="Ingenmellomrom"/>
              <w:rPr>
                <w:rFonts w:ascii="Calibri" w:hAnsi="Calibri" w:cs="Calibri"/>
                <w:b/>
                <w:bCs/>
                <w:sz w:val="24"/>
                <w:szCs w:val="24"/>
              </w:rPr>
            </w:pPr>
          </w:p>
        </w:tc>
      </w:tr>
      <w:tr w:rsidR="00430B0A" w:rsidRPr="005266B0" w14:paraId="6529FFAB" w14:textId="77777777" w:rsidTr="009A5B75">
        <w:tc>
          <w:tcPr>
            <w:tcW w:w="6374" w:type="dxa"/>
          </w:tcPr>
          <w:p w14:paraId="0DF06AA3" w14:textId="77777777" w:rsidR="00430B0A" w:rsidRPr="005266B0" w:rsidRDefault="00430B0A" w:rsidP="00237DF1">
            <w:pPr>
              <w:pStyle w:val="Ingenmellomrom"/>
              <w:rPr>
                <w:rFonts w:ascii="Calibri" w:hAnsi="Calibri" w:cs="Calibri"/>
                <w:sz w:val="24"/>
                <w:szCs w:val="24"/>
              </w:rPr>
            </w:pPr>
            <w:r w:rsidRPr="005266B0">
              <w:rPr>
                <w:rFonts w:ascii="Calibri" w:hAnsi="Calibri" w:cs="Calibri"/>
                <w:sz w:val="24"/>
                <w:szCs w:val="24"/>
                <w:u w:val="single"/>
              </w:rPr>
              <w:t>Forhindre forurensning i anleggsfasen</w:t>
            </w:r>
            <w:r w:rsidRPr="005266B0">
              <w:rPr>
                <w:rFonts w:ascii="Calibri" w:hAnsi="Calibri" w:cs="Calibri"/>
                <w:sz w:val="24"/>
                <w:szCs w:val="24"/>
              </w:rPr>
              <w:t xml:space="preserve">, jf. vannmiljø rapport: </w:t>
            </w:r>
          </w:p>
          <w:p w14:paraId="5B3794FA" w14:textId="77777777" w:rsidR="00430B0A" w:rsidRPr="005266B0" w:rsidRDefault="00430B0A" w:rsidP="00237DF1">
            <w:pPr>
              <w:pStyle w:val="Ingenmellomrom"/>
              <w:rPr>
                <w:rFonts w:ascii="Calibri" w:hAnsi="Calibri" w:cs="Calibri"/>
                <w:sz w:val="24"/>
                <w:szCs w:val="24"/>
              </w:rPr>
            </w:pPr>
          </w:p>
          <w:p w14:paraId="7E5B29A3" w14:textId="77777777" w:rsidR="00430B0A" w:rsidRPr="005266B0" w:rsidRDefault="00430B0A" w:rsidP="00237DF1">
            <w:pPr>
              <w:pStyle w:val="Ingenmellomrom"/>
              <w:rPr>
                <w:rFonts w:ascii="Calibri" w:hAnsi="Calibri" w:cs="Calibri"/>
                <w:sz w:val="24"/>
                <w:szCs w:val="24"/>
              </w:rPr>
            </w:pPr>
            <w:r w:rsidRPr="005266B0">
              <w:rPr>
                <w:rFonts w:ascii="Calibri" w:hAnsi="Calibri" w:cs="Calibri"/>
                <w:sz w:val="24"/>
                <w:szCs w:val="24"/>
              </w:rPr>
              <w:t>Det «forutsettes» iverksetting av tiltak.</w:t>
            </w:r>
          </w:p>
        </w:tc>
        <w:tc>
          <w:tcPr>
            <w:tcW w:w="4253" w:type="dxa"/>
          </w:tcPr>
          <w:p w14:paraId="0A5944DC" w14:textId="0A4E2DF8" w:rsidR="00430B0A" w:rsidRPr="005266B0" w:rsidRDefault="00430B0A" w:rsidP="00430B0A">
            <w:pPr>
              <w:pStyle w:val="Ingenmellomrom"/>
              <w:rPr>
                <w:rFonts w:ascii="Calibri" w:hAnsi="Calibri" w:cs="Calibri"/>
                <w:sz w:val="24"/>
                <w:szCs w:val="24"/>
              </w:rPr>
            </w:pPr>
            <w:r w:rsidRPr="005266B0">
              <w:rPr>
                <w:rFonts w:ascii="Calibri" w:hAnsi="Calibri" w:cs="Calibri"/>
                <w:sz w:val="24"/>
                <w:szCs w:val="24"/>
              </w:rPr>
              <w:t xml:space="preserve">Pkt. 8.1. </w:t>
            </w:r>
            <w:r w:rsidRPr="009A5B75">
              <w:rPr>
                <w:rFonts w:ascii="Calibri" w:hAnsi="Calibri" w:cs="Calibri"/>
                <w:sz w:val="24"/>
                <w:szCs w:val="24"/>
              </w:rPr>
              <w:t>d) sikres utarbeidelse av</w:t>
            </w:r>
            <w:r w:rsidRPr="005266B0">
              <w:rPr>
                <w:rFonts w:ascii="Calibri" w:hAnsi="Calibri" w:cs="Calibri"/>
                <w:sz w:val="24"/>
                <w:szCs w:val="24"/>
              </w:rPr>
              <w:t xml:space="preserve"> en miljøoppfølgingsplan ift. hvordan vannmiljø he</w:t>
            </w:r>
            <w:r w:rsidRPr="00A612F1">
              <w:rPr>
                <w:rFonts w:ascii="Calibri" w:hAnsi="Calibri" w:cs="Calibri"/>
                <w:sz w:val="24"/>
                <w:szCs w:val="24"/>
              </w:rPr>
              <w:t>nsyntas i anleggsfasen</w:t>
            </w:r>
            <w:r w:rsidR="00A612F1">
              <w:rPr>
                <w:rFonts w:ascii="Calibri" w:hAnsi="Calibri" w:cs="Calibri"/>
                <w:sz w:val="24"/>
                <w:szCs w:val="24"/>
              </w:rPr>
              <w:t>. Felt 1 og 3 samt tilhørende områder.</w:t>
            </w:r>
          </w:p>
        </w:tc>
        <w:tc>
          <w:tcPr>
            <w:tcW w:w="3118" w:type="dxa"/>
          </w:tcPr>
          <w:p w14:paraId="4C188EC5" w14:textId="420452D7" w:rsidR="00430B0A" w:rsidRPr="005266B0" w:rsidRDefault="00430B0A" w:rsidP="005B1B58">
            <w:pPr>
              <w:pStyle w:val="Ingenmellomrom"/>
              <w:rPr>
                <w:rFonts w:ascii="Calibri" w:hAnsi="Calibri" w:cs="Calibri"/>
                <w:sz w:val="24"/>
                <w:szCs w:val="24"/>
              </w:rPr>
            </w:pPr>
            <w:r>
              <w:rPr>
                <w:rFonts w:ascii="Calibri" w:hAnsi="Calibri" w:cs="Calibri"/>
                <w:sz w:val="24"/>
                <w:szCs w:val="24"/>
              </w:rPr>
              <w:t>P</w:t>
            </w:r>
            <w:r w:rsidRPr="005266B0">
              <w:rPr>
                <w:rFonts w:ascii="Calibri" w:hAnsi="Calibri" w:cs="Calibri"/>
                <w:sz w:val="24"/>
                <w:szCs w:val="24"/>
              </w:rPr>
              <w:t>-felt B</w:t>
            </w:r>
            <w:r>
              <w:rPr>
                <w:rFonts w:ascii="Calibri" w:hAnsi="Calibri" w:cs="Calibri"/>
                <w:sz w:val="24"/>
                <w:szCs w:val="24"/>
              </w:rPr>
              <w:t xml:space="preserve"> bør fortsatt </w:t>
            </w:r>
            <w:r w:rsidRPr="005266B0">
              <w:rPr>
                <w:rFonts w:ascii="Calibri" w:hAnsi="Calibri" w:cs="Calibri"/>
                <w:sz w:val="24"/>
                <w:szCs w:val="24"/>
              </w:rPr>
              <w:t>ikke bygges med masser som er erode</w:t>
            </w:r>
            <w:r w:rsidRPr="00546038">
              <w:rPr>
                <w:rFonts w:ascii="Calibri" w:hAnsi="Calibri" w:cs="Calibri"/>
                <w:sz w:val="24"/>
                <w:szCs w:val="24"/>
              </w:rPr>
              <w:t xml:space="preserve">rbare, jf. vurdering ift. </w:t>
            </w:r>
            <w:proofErr w:type="spellStart"/>
            <w:r w:rsidRPr="00546038">
              <w:rPr>
                <w:rFonts w:ascii="Calibri" w:hAnsi="Calibri" w:cs="Calibri"/>
                <w:sz w:val="24"/>
                <w:szCs w:val="24"/>
              </w:rPr>
              <w:t>nml</w:t>
            </w:r>
            <w:proofErr w:type="spellEnd"/>
            <w:r w:rsidRPr="00546038">
              <w:rPr>
                <w:rFonts w:ascii="Calibri" w:hAnsi="Calibri" w:cs="Calibri"/>
                <w:sz w:val="24"/>
                <w:szCs w:val="24"/>
              </w:rPr>
              <w:t>. §8-12</w:t>
            </w:r>
            <w:r w:rsidRPr="005B1B58">
              <w:rPr>
                <w:rFonts w:ascii="Calibri" w:hAnsi="Calibri" w:cs="Calibri"/>
                <w:sz w:val="24"/>
                <w:szCs w:val="24"/>
              </w:rPr>
              <w:t xml:space="preserve">. </w:t>
            </w:r>
            <w:r w:rsidRPr="005B1B58">
              <w:rPr>
                <w:rFonts w:ascii="Calibri" w:hAnsi="Calibri" w:cs="Calibri"/>
                <w:sz w:val="24"/>
                <w:szCs w:val="24"/>
                <w:u w:val="single"/>
              </w:rPr>
              <w:t xml:space="preserve">(innstilling pkt. </w:t>
            </w:r>
            <w:r w:rsidR="005B1B58" w:rsidRPr="005B1B58">
              <w:rPr>
                <w:rFonts w:ascii="Calibri" w:hAnsi="Calibri" w:cs="Calibri"/>
                <w:sz w:val="24"/>
                <w:szCs w:val="24"/>
                <w:u w:val="single"/>
              </w:rPr>
              <w:t>4</w:t>
            </w:r>
            <w:r w:rsidRPr="005B1B58">
              <w:rPr>
                <w:rFonts w:ascii="Calibri" w:hAnsi="Calibri" w:cs="Calibri"/>
                <w:sz w:val="24"/>
                <w:szCs w:val="24"/>
                <w:u w:val="single"/>
              </w:rPr>
              <w:t>)</w:t>
            </w:r>
            <w:r>
              <w:rPr>
                <w:rFonts w:ascii="Calibri" w:hAnsi="Calibri" w:cs="Calibri"/>
                <w:sz w:val="28"/>
                <w:szCs w:val="28"/>
              </w:rPr>
              <w:t xml:space="preserve"> </w:t>
            </w:r>
          </w:p>
        </w:tc>
      </w:tr>
      <w:tr w:rsidR="00430B0A" w:rsidRPr="005266B0" w14:paraId="5596C229" w14:textId="77777777" w:rsidTr="009A5B75">
        <w:tc>
          <w:tcPr>
            <w:tcW w:w="6374" w:type="dxa"/>
          </w:tcPr>
          <w:p w14:paraId="174236BD" w14:textId="77777777" w:rsidR="00430B0A" w:rsidRPr="005266B0" w:rsidRDefault="00430B0A" w:rsidP="00237DF1">
            <w:pPr>
              <w:pStyle w:val="Ingenmellomrom"/>
              <w:rPr>
                <w:rFonts w:ascii="Calibri" w:hAnsi="Calibri" w:cs="Calibri"/>
                <w:sz w:val="24"/>
                <w:szCs w:val="24"/>
              </w:rPr>
            </w:pPr>
            <w:r w:rsidRPr="005266B0">
              <w:rPr>
                <w:rFonts w:ascii="Calibri" w:hAnsi="Calibri" w:cs="Calibri"/>
                <w:sz w:val="24"/>
                <w:szCs w:val="24"/>
                <w:u w:val="single"/>
              </w:rPr>
              <w:t>Massehåndtering</w:t>
            </w:r>
            <w:r w:rsidRPr="005266B0">
              <w:rPr>
                <w:rFonts w:ascii="Calibri" w:hAnsi="Calibri" w:cs="Calibri"/>
                <w:sz w:val="24"/>
                <w:szCs w:val="24"/>
              </w:rPr>
              <w:t>, jf. planbeskrivelsen:</w:t>
            </w:r>
          </w:p>
          <w:p w14:paraId="623AAE8D" w14:textId="77777777" w:rsidR="00430B0A" w:rsidRPr="005266B0" w:rsidRDefault="00430B0A">
            <w:pPr>
              <w:pStyle w:val="Ingenmellomrom"/>
              <w:numPr>
                <w:ilvl w:val="0"/>
                <w:numId w:val="4"/>
              </w:numPr>
              <w:rPr>
                <w:rFonts w:ascii="Calibri" w:hAnsi="Calibri" w:cs="Calibri"/>
                <w:sz w:val="24"/>
                <w:szCs w:val="24"/>
              </w:rPr>
            </w:pPr>
            <w:r w:rsidRPr="005266B0">
              <w:rPr>
                <w:rFonts w:ascii="Calibri" w:hAnsi="Calibri" w:cs="Calibri"/>
                <w:sz w:val="24"/>
                <w:szCs w:val="24"/>
              </w:rPr>
              <w:t>All masse som benyttes til gjenbruk vil bli mellomlagret innenfor felt 1 og 3</w:t>
            </w:r>
          </w:p>
          <w:p w14:paraId="0047326A" w14:textId="77777777" w:rsidR="00430B0A" w:rsidRPr="005266B0" w:rsidRDefault="00430B0A">
            <w:pPr>
              <w:pStyle w:val="Ingenmellomrom"/>
              <w:numPr>
                <w:ilvl w:val="0"/>
                <w:numId w:val="4"/>
              </w:numPr>
              <w:rPr>
                <w:rFonts w:ascii="Calibri" w:hAnsi="Calibri" w:cs="Calibri"/>
                <w:sz w:val="24"/>
                <w:szCs w:val="24"/>
              </w:rPr>
            </w:pPr>
            <w:r w:rsidRPr="005266B0">
              <w:rPr>
                <w:rFonts w:ascii="Calibri" w:hAnsi="Calibri" w:cs="Calibri"/>
                <w:sz w:val="24"/>
                <w:szCs w:val="24"/>
              </w:rPr>
              <w:t>Ca. 20 000 m3 vil kunne benyttes for bl.a. oppfylling, terrengarrondering.</w:t>
            </w:r>
          </w:p>
          <w:p w14:paraId="4665C228" w14:textId="77777777" w:rsidR="00430B0A" w:rsidRPr="005266B0" w:rsidRDefault="00430B0A">
            <w:pPr>
              <w:pStyle w:val="Ingenmellomrom"/>
              <w:numPr>
                <w:ilvl w:val="0"/>
                <w:numId w:val="4"/>
              </w:numPr>
              <w:rPr>
                <w:rFonts w:ascii="Calibri" w:hAnsi="Calibri" w:cs="Calibri"/>
                <w:sz w:val="24"/>
                <w:szCs w:val="24"/>
              </w:rPr>
            </w:pPr>
            <w:r w:rsidRPr="005266B0">
              <w:rPr>
                <w:rFonts w:ascii="Calibri" w:hAnsi="Calibri" w:cs="Calibri"/>
                <w:sz w:val="24"/>
                <w:szCs w:val="24"/>
              </w:rPr>
              <w:t>Overskuddsmasser vil bli primært disponert innenfor Geilo Fjellandsby / Vestlia</w:t>
            </w:r>
          </w:p>
          <w:p w14:paraId="48D65478" w14:textId="77777777" w:rsidR="00430B0A" w:rsidRPr="005266B0" w:rsidRDefault="00430B0A">
            <w:pPr>
              <w:pStyle w:val="Ingenmellomrom"/>
              <w:numPr>
                <w:ilvl w:val="0"/>
                <w:numId w:val="4"/>
              </w:numPr>
              <w:rPr>
                <w:rFonts w:ascii="Calibri" w:hAnsi="Calibri" w:cs="Calibri"/>
                <w:sz w:val="24"/>
                <w:szCs w:val="24"/>
              </w:rPr>
            </w:pPr>
            <w:r w:rsidRPr="005266B0">
              <w:rPr>
                <w:rFonts w:ascii="Calibri" w:hAnsi="Calibri" w:cs="Calibri"/>
                <w:sz w:val="24"/>
                <w:szCs w:val="24"/>
              </w:rPr>
              <w:t>Utførende entreprenører har eller skaffer lagringsområder</w:t>
            </w:r>
          </w:p>
          <w:p w14:paraId="617362F2" w14:textId="77777777" w:rsidR="00430B0A" w:rsidRPr="005266B0" w:rsidRDefault="00430B0A">
            <w:pPr>
              <w:pStyle w:val="Ingenmellomrom"/>
              <w:numPr>
                <w:ilvl w:val="0"/>
                <w:numId w:val="4"/>
              </w:numPr>
              <w:rPr>
                <w:rFonts w:ascii="Calibri" w:hAnsi="Calibri" w:cs="Calibri"/>
                <w:sz w:val="24"/>
                <w:szCs w:val="24"/>
              </w:rPr>
            </w:pPr>
            <w:r w:rsidRPr="005266B0">
              <w:rPr>
                <w:rFonts w:ascii="Calibri" w:hAnsi="Calibri" w:cs="Calibri"/>
                <w:sz w:val="24"/>
                <w:szCs w:val="24"/>
              </w:rPr>
              <w:t>Kun masser for permanent lagring blir transportert ut</w:t>
            </w:r>
          </w:p>
        </w:tc>
        <w:tc>
          <w:tcPr>
            <w:tcW w:w="4253" w:type="dxa"/>
          </w:tcPr>
          <w:p w14:paraId="22A7D893" w14:textId="77777777" w:rsidR="00430B0A" w:rsidRDefault="00430B0A" w:rsidP="00237DF1">
            <w:pPr>
              <w:pStyle w:val="Ingenmellomrom"/>
              <w:rPr>
                <w:rFonts w:ascii="Calibri" w:hAnsi="Calibri" w:cs="Calibri"/>
                <w:sz w:val="24"/>
                <w:szCs w:val="24"/>
              </w:rPr>
            </w:pPr>
          </w:p>
          <w:p w14:paraId="4514FF64" w14:textId="032FF521" w:rsidR="00430B0A" w:rsidRPr="005266B0" w:rsidRDefault="00430B0A" w:rsidP="00430B0A">
            <w:pPr>
              <w:pStyle w:val="Ingenmellomrom"/>
              <w:numPr>
                <w:ilvl w:val="0"/>
                <w:numId w:val="8"/>
              </w:numPr>
              <w:rPr>
                <w:rFonts w:ascii="Calibri" w:hAnsi="Calibri" w:cs="Calibri"/>
                <w:sz w:val="24"/>
                <w:szCs w:val="24"/>
              </w:rPr>
            </w:pPr>
            <w:r>
              <w:rPr>
                <w:rFonts w:ascii="Calibri" w:hAnsi="Calibri" w:cs="Calibri"/>
                <w:sz w:val="24"/>
                <w:szCs w:val="24"/>
              </w:rPr>
              <w:t xml:space="preserve">Sikret </w:t>
            </w:r>
            <w:r w:rsidR="005B1B58">
              <w:rPr>
                <w:rFonts w:ascii="Calibri" w:hAnsi="Calibri" w:cs="Calibri"/>
                <w:sz w:val="24"/>
                <w:szCs w:val="24"/>
              </w:rPr>
              <w:t>som</w:t>
            </w:r>
            <w:r w:rsidR="00A612F1">
              <w:rPr>
                <w:rFonts w:ascii="Calibri" w:hAnsi="Calibri" w:cs="Calibri"/>
                <w:sz w:val="24"/>
                <w:szCs w:val="24"/>
              </w:rPr>
              <w:t xml:space="preserve"> bestemmelse pkt. 1.n).</w:t>
            </w:r>
          </w:p>
          <w:p w14:paraId="2FA6D32F" w14:textId="77777777" w:rsidR="00430B0A" w:rsidRPr="005266B0" w:rsidRDefault="00430B0A" w:rsidP="00237DF1">
            <w:pPr>
              <w:pStyle w:val="Ingenmellomrom"/>
              <w:rPr>
                <w:rFonts w:ascii="Calibri" w:hAnsi="Calibri" w:cs="Calibri"/>
                <w:sz w:val="24"/>
                <w:szCs w:val="24"/>
              </w:rPr>
            </w:pPr>
          </w:p>
          <w:p w14:paraId="2E0075E3" w14:textId="0DD2908F" w:rsidR="00430B0A" w:rsidRPr="005266B0" w:rsidRDefault="00430B0A" w:rsidP="00237DF1">
            <w:pPr>
              <w:pStyle w:val="Ingenmellomrom"/>
              <w:rPr>
                <w:rFonts w:ascii="Calibri" w:hAnsi="Calibri" w:cs="Calibri"/>
                <w:sz w:val="24"/>
                <w:szCs w:val="24"/>
              </w:rPr>
            </w:pPr>
            <w:r>
              <w:rPr>
                <w:rFonts w:ascii="Calibri" w:hAnsi="Calibri" w:cs="Calibri"/>
                <w:sz w:val="24"/>
                <w:szCs w:val="24"/>
              </w:rPr>
              <w:t>2</w:t>
            </w:r>
            <w:r w:rsidRPr="005266B0">
              <w:rPr>
                <w:rFonts w:ascii="Calibri" w:hAnsi="Calibri" w:cs="Calibri"/>
                <w:sz w:val="24"/>
                <w:szCs w:val="24"/>
              </w:rPr>
              <w:t>-6: Ikke juridisk sikret.</w:t>
            </w:r>
          </w:p>
          <w:p w14:paraId="62B747B3" w14:textId="77777777" w:rsidR="00430B0A" w:rsidRPr="005266B0" w:rsidRDefault="00430B0A" w:rsidP="00237DF1">
            <w:pPr>
              <w:pStyle w:val="Ingenmellomrom"/>
              <w:rPr>
                <w:rFonts w:ascii="Calibri" w:hAnsi="Calibri" w:cs="Calibri"/>
                <w:sz w:val="24"/>
                <w:szCs w:val="24"/>
              </w:rPr>
            </w:pPr>
          </w:p>
          <w:p w14:paraId="2C468DBF" w14:textId="77777777" w:rsidR="00430B0A" w:rsidRPr="005266B0" w:rsidRDefault="00430B0A" w:rsidP="00237DF1">
            <w:pPr>
              <w:pStyle w:val="Ingenmellomrom"/>
              <w:rPr>
                <w:rFonts w:ascii="Calibri" w:hAnsi="Calibri" w:cs="Calibri"/>
                <w:sz w:val="24"/>
                <w:szCs w:val="24"/>
              </w:rPr>
            </w:pPr>
          </w:p>
          <w:p w14:paraId="29B8AB8F" w14:textId="77777777" w:rsidR="00430B0A" w:rsidRPr="005266B0" w:rsidRDefault="00430B0A" w:rsidP="00237DF1">
            <w:pPr>
              <w:pStyle w:val="Ingenmellomrom"/>
              <w:rPr>
                <w:rFonts w:ascii="Calibri" w:hAnsi="Calibri" w:cs="Calibri"/>
                <w:sz w:val="24"/>
                <w:szCs w:val="24"/>
              </w:rPr>
            </w:pPr>
          </w:p>
        </w:tc>
        <w:tc>
          <w:tcPr>
            <w:tcW w:w="3118" w:type="dxa"/>
          </w:tcPr>
          <w:p w14:paraId="490AB77B" w14:textId="77777777" w:rsidR="00430B0A" w:rsidRDefault="00430B0A" w:rsidP="00237DF1">
            <w:pPr>
              <w:pStyle w:val="Ingenmellomrom"/>
              <w:rPr>
                <w:rFonts w:ascii="Calibri" w:hAnsi="Calibri" w:cs="Calibri"/>
                <w:sz w:val="24"/>
                <w:szCs w:val="24"/>
              </w:rPr>
            </w:pPr>
          </w:p>
          <w:p w14:paraId="06284636" w14:textId="392B873B" w:rsidR="00430B0A" w:rsidRPr="005266B0" w:rsidRDefault="00430B0A" w:rsidP="00237DF1">
            <w:pPr>
              <w:pStyle w:val="Ingenmellomrom"/>
              <w:rPr>
                <w:rFonts w:ascii="Calibri" w:hAnsi="Calibri" w:cs="Calibri"/>
                <w:sz w:val="24"/>
                <w:szCs w:val="24"/>
              </w:rPr>
            </w:pPr>
            <w:r w:rsidRPr="005266B0">
              <w:rPr>
                <w:rFonts w:ascii="Calibri" w:hAnsi="Calibri" w:cs="Calibri"/>
                <w:sz w:val="24"/>
                <w:szCs w:val="24"/>
              </w:rPr>
              <w:t xml:space="preserve">Rådmannen kan ikke se at de øvrige intensjonene lar seg juridisk sikre, da transportering, disponering og lagring andre steder anses som privatrettslig. </w:t>
            </w:r>
          </w:p>
          <w:p w14:paraId="521A4A07" w14:textId="77777777" w:rsidR="00430B0A" w:rsidRPr="005266B0" w:rsidRDefault="00430B0A" w:rsidP="00237DF1">
            <w:pPr>
              <w:pStyle w:val="Ingenmellomrom"/>
              <w:rPr>
                <w:rFonts w:ascii="Calibri" w:hAnsi="Calibri" w:cs="Calibri"/>
                <w:sz w:val="24"/>
                <w:szCs w:val="24"/>
              </w:rPr>
            </w:pPr>
          </w:p>
        </w:tc>
      </w:tr>
    </w:tbl>
    <w:p w14:paraId="51F9B1EF" w14:textId="77777777" w:rsidR="005266B0" w:rsidRPr="005266B0" w:rsidRDefault="005266B0" w:rsidP="001F3845">
      <w:pPr>
        <w:pStyle w:val="Ingenmellomrom"/>
        <w:rPr>
          <w:rFonts w:ascii="Calibri" w:hAnsi="Calibri" w:cs="Calibri"/>
        </w:rPr>
      </w:pPr>
    </w:p>
    <w:p w14:paraId="76340570" w14:textId="3726D88B" w:rsidR="00621B11" w:rsidRPr="005266B0" w:rsidRDefault="00621B11" w:rsidP="001F3845">
      <w:pPr>
        <w:pStyle w:val="Ingenmellomrom"/>
        <w:rPr>
          <w:rFonts w:ascii="Calibri" w:hAnsi="Calibri" w:cs="Calibri"/>
        </w:rPr>
      </w:pPr>
      <w:r w:rsidRPr="005266B0">
        <w:rPr>
          <w:rFonts w:ascii="Calibri" w:hAnsi="Calibri" w:cs="Calibri"/>
        </w:rPr>
        <w:t>Forutsatt at tiltakshaver gjennomfører nødvendige avbøtende tiltak</w:t>
      </w:r>
      <w:r w:rsidR="005266B0" w:rsidRPr="005266B0">
        <w:rPr>
          <w:rFonts w:ascii="Calibri" w:hAnsi="Calibri" w:cs="Calibri"/>
        </w:rPr>
        <w:t xml:space="preserve">, og </w:t>
      </w:r>
      <w:r w:rsidRPr="005266B0">
        <w:rPr>
          <w:rFonts w:ascii="Calibri" w:hAnsi="Calibri" w:cs="Calibri"/>
        </w:rPr>
        <w:t xml:space="preserve">innenfor </w:t>
      </w:r>
      <w:r w:rsidR="005266B0">
        <w:rPr>
          <w:rFonts w:ascii="Calibri" w:hAnsi="Calibri" w:cs="Calibri"/>
        </w:rPr>
        <w:t xml:space="preserve">et </w:t>
      </w:r>
      <w:r w:rsidR="005266B0" w:rsidRPr="005266B0">
        <w:rPr>
          <w:rFonts w:ascii="Calibri" w:hAnsi="Calibri" w:cs="Calibri"/>
        </w:rPr>
        <w:t xml:space="preserve">utvidet </w:t>
      </w:r>
      <w:r w:rsidRPr="005266B0">
        <w:rPr>
          <w:rFonts w:ascii="Calibri" w:hAnsi="Calibri" w:cs="Calibri"/>
        </w:rPr>
        <w:t>planområde</w:t>
      </w:r>
      <w:r w:rsidR="005266B0" w:rsidRPr="005266B0">
        <w:rPr>
          <w:rFonts w:ascii="Calibri" w:hAnsi="Calibri" w:cs="Calibri"/>
        </w:rPr>
        <w:t xml:space="preserve"> </w:t>
      </w:r>
      <w:r w:rsidR="002B7916">
        <w:rPr>
          <w:rFonts w:ascii="Calibri" w:hAnsi="Calibri" w:cs="Calibri"/>
        </w:rPr>
        <w:t xml:space="preserve">med p-felt B </w:t>
      </w:r>
      <w:r w:rsidR="005266B0" w:rsidRPr="005266B0">
        <w:rPr>
          <w:rFonts w:ascii="Calibri" w:hAnsi="Calibri" w:cs="Calibri"/>
        </w:rPr>
        <w:t>slik rådmannen anbefaler</w:t>
      </w:r>
      <w:r w:rsidRPr="005266B0">
        <w:rPr>
          <w:rFonts w:ascii="Calibri" w:hAnsi="Calibri" w:cs="Calibri"/>
        </w:rPr>
        <w:t>, vurderes kravene etter § 11 som oppfylt.</w:t>
      </w:r>
    </w:p>
    <w:p w14:paraId="5C791C67" w14:textId="77777777" w:rsidR="00621B11" w:rsidRDefault="00621B11" w:rsidP="001F3845">
      <w:pPr>
        <w:pStyle w:val="Ingenmellomrom"/>
        <w:rPr>
          <w:rFonts w:ascii="Calibri" w:hAnsi="Calibri" w:cs="Calibri"/>
        </w:rPr>
      </w:pPr>
    </w:p>
    <w:p w14:paraId="23E7C8D8" w14:textId="77777777" w:rsidR="00F75356" w:rsidRPr="00F75356" w:rsidRDefault="00000000" w:rsidP="00F75356">
      <w:pPr>
        <w:rPr>
          <w:rFonts w:ascii="Calibri" w:hAnsi="Calibri" w:cs="Calibri"/>
        </w:rPr>
      </w:pPr>
      <w:r>
        <w:rPr>
          <w:rFonts w:ascii="Calibri" w:hAnsi="Calibri" w:cs="Calibri"/>
        </w:rPr>
        <w:pict w14:anchorId="48A949C4">
          <v:rect id="_x0000_i1030" style="width:0;height:1.5pt" o:hralign="center" o:hrstd="t" o:hr="t" fillcolor="#a0a0a0" stroked="f"/>
        </w:pict>
      </w:r>
    </w:p>
    <w:p w14:paraId="698E40CE" w14:textId="77777777" w:rsidR="00D978D4" w:rsidRPr="00794730" w:rsidRDefault="00D978D4" w:rsidP="00D978D4">
      <w:pPr>
        <w:pStyle w:val="Ingenmellomrom"/>
        <w:rPr>
          <w:rFonts w:ascii="Calibri" w:hAnsi="Calibri" w:cs="Calibri"/>
          <w:b/>
          <w:bCs/>
        </w:rPr>
      </w:pPr>
      <w:r w:rsidRPr="00794730">
        <w:rPr>
          <w:rFonts w:ascii="Calibri" w:hAnsi="Calibri" w:cs="Calibri"/>
          <w:b/>
          <w:bCs/>
        </w:rPr>
        <w:t xml:space="preserve">§ 12 – Miljøforsvarlige løsninger og beste samlede resultat </w:t>
      </w:r>
    </w:p>
    <w:p w14:paraId="1F905C45" w14:textId="77777777" w:rsidR="00D978D4" w:rsidRPr="00D978D4" w:rsidRDefault="00D978D4" w:rsidP="00D978D4">
      <w:pPr>
        <w:pStyle w:val="Ingenmellomrom"/>
        <w:rPr>
          <w:rFonts w:ascii="Calibri" w:hAnsi="Calibri" w:cs="Calibri"/>
        </w:rPr>
      </w:pPr>
    </w:p>
    <w:p w14:paraId="7FB1C322" w14:textId="4EE66673" w:rsidR="00D978D4" w:rsidRDefault="00D978D4" w:rsidP="00D978D4">
      <w:pPr>
        <w:pStyle w:val="Ingenmellomrom"/>
        <w:rPr>
          <w:rFonts w:ascii="Calibri" w:hAnsi="Calibri" w:cs="Calibri"/>
        </w:rPr>
      </w:pPr>
      <w:r w:rsidRPr="00D978D4">
        <w:rPr>
          <w:rFonts w:ascii="Calibri" w:hAnsi="Calibri" w:cs="Calibri"/>
        </w:rPr>
        <w:t>Planen legger til rette for miljøforsvarlige løsninger</w:t>
      </w:r>
      <w:r w:rsidR="00794730">
        <w:rPr>
          <w:rFonts w:ascii="Calibri" w:hAnsi="Calibri" w:cs="Calibri"/>
        </w:rPr>
        <w:t>. D</w:t>
      </w:r>
      <w:r w:rsidRPr="00D978D4">
        <w:rPr>
          <w:rFonts w:ascii="Calibri" w:hAnsi="Calibri" w:cs="Calibri"/>
        </w:rPr>
        <w:t>ette er betinget av at</w:t>
      </w:r>
      <w:r w:rsidR="00794730">
        <w:rPr>
          <w:rFonts w:ascii="Calibri" w:hAnsi="Calibri" w:cs="Calibri"/>
        </w:rPr>
        <w:t xml:space="preserve"> o</w:t>
      </w:r>
      <w:r w:rsidRPr="00D978D4">
        <w:rPr>
          <w:rFonts w:ascii="Calibri" w:hAnsi="Calibri" w:cs="Calibri"/>
        </w:rPr>
        <w:t>vervannshåndtering sikres gjennom hensynssoner og bestemmelser</w:t>
      </w:r>
      <w:r w:rsidR="00794730">
        <w:rPr>
          <w:rFonts w:ascii="Calibri" w:hAnsi="Calibri" w:cs="Calibri"/>
        </w:rPr>
        <w:t>, at a</w:t>
      </w:r>
      <w:r w:rsidRPr="00D978D4">
        <w:rPr>
          <w:rFonts w:ascii="Calibri" w:hAnsi="Calibri" w:cs="Calibri"/>
        </w:rPr>
        <w:t>nleggsfase og massehåndtering reguleres tydelig</w:t>
      </w:r>
      <w:r w:rsidR="00794730">
        <w:rPr>
          <w:rFonts w:ascii="Calibri" w:hAnsi="Calibri" w:cs="Calibri"/>
        </w:rPr>
        <w:t xml:space="preserve">, og </w:t>
      </w:r>
      <w:r w:rsidRPr="00D978D4">
        <w:rPr>
          <w:rFonts w:ascii="Calibri" w:hAnsi="Calibri" w:cs="Calibri"/>
        </w:rPr>
        <w:t>gjennomføring ikke overlates til senere vurderinger uten rettslig forankring</w:t>
      </w:r>
      <w:r w:rsidR="00794730">
        <w:rPr>
          <w:rFonts w:ascii="Calibri" w:hAnsi="Calibri" w:cs="Calibri"/>
        </w:rPr>
        <w:t>. F</w:t>
      </w:r>
      <w:r w:rsidRPr="00D978D4">
        <w:rPr>
          <w:rFonts w:ascii="Calibri" w:hAnsi="Calibri" w:cs="Calibri"/>
        </w:rPr>
        <w:t>or villrein er det særlig viktig at planen bidrar til</w:t>
      </w:r>
      <w:r w:rsidR="00794730">
        <w:rPr>
          <w:rFonts w:ascii="Calibri" w:hAnsi="Calibri" w:cs="Calibri"/>
        </w:rPr>
        <w:t xml:space="preserve"> </w:t>
      </w:r>
      <w:r w:rsidRPr="00D978D4">
        <w:rPr>
          <w:rFonts w:ascii="Calibri" w:hAnsi="Calibri" w:cs="Calibri"/>
        </w:rPr>
        <w:t>konsentrert utvikling i allerede påvirkede områder</w:t>
      </w:r>
      <w:r w:rsidR="00794730">
        <w:rPr>
          <w:rFonts w:ascii="Calibri" w:hAnsi="Calibri" w:cs="Calibri"/>
        </w:rPr>
        <w:t xml:space="preserve">, og </w:t>
      </w:r>
      <w:r w:rsidRPr="00D978D4">
        <w:rPr>
          <w:rFonts w:ascii="Calibri" w:hAnsi="Calibri" w:cs="Calibri"/>
        </w:rPr>
        <w:t>redusert press på omkringliggende leveområder</w:t>
      </w:r>
      <w:r w:rsidR="00794730">
        <w:rPr>
          <w:rFonts w:ascii="Calibri" w:hAnsi="Calibri" w:cs="Calibri"/>
        </w:rPr>
        <w:t>.</w:t>
      </w:r>
    </w:p>
    <w:p w14:paraId="3DF0837D" w14:textId="77777777" w:rsidR="0025196D" w:rsidRDefault="0025196D" w:rsidP="0038132B">
      <w:pPr>
        <w:pStyle w:val="Ingenmellomrom"/>
        <w:rPr>
          <w:rFonts w:ascii="Calibri" w:hAnsi="Calibri" w:cs="Calibri"/>
        </w:rPr>
      </w:pPr>
    </w:p>
    <w:p w14:paraId="48847662" w14:textId="45E9F867" w:rsidR="0025196D" w:rsidRDefault="00300108" w:rsidP="0038132B">
      <w:pPr>
        <w:pStyle w:val="Ingenmellomrom"/>
        <w:rPr>
          <w:rFonts w:ascii="Calibri" w:hAnsi="Calibri" w:cs="Calibri"/>
        </w:rPr>
      </w:pPr>
      <w:r>
        <w:rPr>
          <w:rFonts w:ascii="Calibri" w:hAnsi="Calibri" w:cs="Calibri"/>
        </w:rPr>
        <w:t>O</w:t>
      </w:r>
      <w:r w:rsidR="0038132B" w:rsidRPr="002B1756">
        <w:rPr>
          <w:rFonts w:ascii="Calibri" w:hAnsi="Calibri" w:cs="Calibri"/>
        </w:rPr>
        <w:t>mråderegulering</w:t>
      </w:r>
      <w:r w:rsidR="00195005">
        <w:rPr>
          <w:rFonts w:ascii="Calibri" w:hAnsi="Calibri" w:cs="Calibri"/>
        </w:rPr>
        <w:t xml:space="preserve"> </w:t>
      </w:r>
      <w:r w:rsidR="0025196D">
        <w:rPr>
          <w:rFonts w:ascii="Calibri" w:hAnsi="Calibri" w:cs="Calibri"/>
        </w:rPr>
        <w:t xml:space="preserve">fra 2002 (inkludert parkeringsplass B) </w:t>
      </w:r>
      <w:r w:rsidR="0038132B">
        <w:rPr>
          <w:rFonts w:ascii="Calibri" w:hAnsi="Calibri" w:cs="Calibri"/>
        </w:rPr>
        <w:t xml:space="preserve">burde </w:t>
      </w:r>
      <w:r w:rsidR="0038132B" w:rsidRPr="002B1756">
        <w:rPr>
          <w:rFonts w:ascii="Calibri" w:hAnsi="Calibri" w:cs="Calibri"/>
        </w:rPr>
        <w:t xml:space="preserve">vært endret og oppdatert med ny kunnskap, slik at man fikk avklart reell </w:t>
      </w:r>
      <w:r w:rsidR="0038132B">
        <w:rPr>
          <w:rFonts w:ascii="Calibri" w:hAnsi="Calibri" w:cs="Calibri"/>
        </w:rPr>
        <w:t>flom</w:t>
      </w:r>
      <w:r w:rsidR="0038132B" w:rsidRPr="002B1756">
        <w:rPr>
          <w:rFonts w:ascii="Calibri" w:hAnsi="Calibri" w:cs="Calibri"/>
        </w:rPr>
        <w:t xml:space="preserve">fare innenfor hele planområdet på bakgrunn av et samlet kunnskapsgrunnlag. </w:t>
      </w:r>
      <w:r w:rsidR="0038132B" w:rsidRPr="006A610D">
        <w:rPr>
          <w:rFonts w:ascii="Calibri" w:hAnsi="Calibri" w:cs="Calibri"/>
        </w:rPr>
        <w:t xml:space="preserve">Når kravene til sikkerhet ikke er ivaretatt i reguleringsplanen, kommer pbl. § 28-1 til anvendelse: </w:t>
      </w:r>
      <w:r w:rsidR="0038132B" w:rsidRPr="006A610D">
        <w:rPr>
          <w:rFonts w:ascii="Calibri" w:hAnsi="Calibri" w:cs="Calibri"/>
          <w:i/>
          <w:iCs/>
        </w:rPr>
        <w:t>«For grunn som ikke er tilstrekkelig sikker, skal kommunen om nødvendig nedlegge forbud mot opprettelse eller endring av eiendom eller oppføring av byggverk, eller stille særlige krav til byggegrunn, bebyggelse og uteareal.»</w:t>
      </w:r>
      <w:r w:rsidR="0038132B">
        <w:rPr>
          <w:rFonts w:ascii="Calibri" w:hAnsi="Calibri" w:cs="Calibri"/>
        </w:rPr>
        <w:t xml:space="preserve"> </w:t>
      </w:r>
    </w:p>
    <w:p w14:paraId="56C32A84" w14:textId="77777777" w:rsidR="002B1756" w:rsidRDefault="002B1756" w:rsidP="00D978D4">
      <w:pPr>
        <w:pStyle w:val="Ingenmellomrom"/>
        <w:rPr>
          <w:rFonts w:ascii="Calibri" w:hAnsi="Calibri" w:cs="Calibri"/>
        </w:rPr>
      </w:pPr>
    </w:p>
    <w:p w14:paraId="4D78015A" w14:textId="00FBD454" w:rsidR="00D978D4" w:rsidRDefault="002B1756" w:rsidP="00846098">
      <w:pPr>
        <w:pStyle w:val="Ingenmellomrom"/>
        <w:rPr>
          <w:rFonts w:ascii="Calibri" w:hAnsi="Calibri" w:cs="Calibri"/>
        </w:rPr>
      </w:pPr>
      <w:r w:rsidRPr="0066723A">
        <w:rPr>
          <w:rFonts w:ascii="Calibri" w:hAnsi="Calibri" w:cs="Calibri"/>
        </w:rPr>
        <w:t>Rådmannen anbefaler justeringer i bestemmelsene for å sikre overvannshåndtering,</w:t>
      </w:r>
      <w:r w:rsidR="002B7916" w:rsidRPr="0066723A">
        <w:rPr>
          <w:rFonts w:ascii="Calibri" w:hAnsi="Calibri" w:cs="Calibri"/>
        </w:rPr>
        <w:t xml:space="preserve"> og </w:t>
      </w:r>
      <w:r w:rsidR="0038132B" w:rsidRPr="0066723A">
        <w:rPr>
          <w:rFonts w:ascii="Calibri" w:hAnsi="Calibri" w:cs="Calibri"/>
        </w:rPr>
        <w:t xml:space="preserve">tar også hensyn til faglig råd fra NVE </w:t>
      </w:r>
      <w:r w:rsidR="00300108" w:rsidRPr="0066723A">
        <w:rPr>
          <w:rFonts w:ascii="Calibri" w:hAnsi="Calibri" w:cs="Calibri"/>
        </w:rPr>
        <w:t xml:space="preserve">i 2026 </w:t>
      </w:r>
      <w:r w:rsidR="0038132B" w:rsidRPr="0066723A">
        <w:rPr>
          <w:rFonts w:ascii="Calibri" w:hAnsi="Calibri" w:cs="Calibri"/>
        </w:rPr>
        <w:t xml:space="preserve">at </w:t>
      </w:r>
      <w:r w:rsidR="00300108" w:rsidRPr="0066723A">
        <w:rPr>
          <w:rFonts w:ascii="Calibri" w:hAnsi="Calibri" w:cs="Calibri"/>
        </w:rPr>
        <w:t>parkeringsplass B</w:t>
      </w:r>
      <w:r w:rsidR="0038132B" w:rsidRPr="0066723A">
        <w:rPr>
          <w:rFonts w:ascii="Calibri" w:hAnsi="Calibri" w:cs="Calibri"/>
        </w:rPr>
        <w:t xml:space="preserve"> </w:t>
      </w:r>
      <w:r w:rsidR="00707183">
        <w:rPr>
          <w:rFonts w:ascii="Calibri" w:hAnsi="Calibri" w:cs="Calibri"/>
        </w:rPr>
        <w:t>bør</w:t>
      </w:r>
      <w:r w:rsidR="0038132B" w:rsidRPr="0066723A">
        <w:rPr>
          <w:rFonts w:ascii="Calibri" w:hAnsi="Calibri" w:cs="Calibri"/>
        </w:rPr>
        <w:t xml:space="preserve"> </w:t>
      </w:r>
      <w:r w:rsidR="0025196D" w:rsidRPr="0066723A">
        <w:rPr>
          <w:rFonts w:ascii="Calibri" w:hAnsi="Calibri" w:cs="Calibri"/>
        </w:rPr>
        <w:t xml:space="preserve">ikke </w:t>
      </w:r>
      <w:r w:rsidR="0038132B" w:rsidRPr="0066723A">
        <w:rPr>
          <w:rFonts w:ascii="Calibri" w:hAnsi="Calibri" w:cs="Calibri"/>
        </w:rPr>
        <w:t>bygges med masser som er eroderbare ut mot bekken.</w:t>
      </w:r>
      <w:r w:rsidR="00E5261C">
        <w:rPr>
          <w:rFonts w:ascii="Calibri" w:hAnsi="Calibri" w:cs="Calibri"/>
        </w:rPr>
        <w:t xml:space="preserve"> </w:t>
      </w:r>
      <w:r w:rsidR="00D978D4" w:rsidRPr="00D978D4">
        <w:rPr>
          <w:rFonts w:ascii="Calibri" w:hAnsi="Calibri" w:cs="Calibri"/>
        </w:rPr>
        <w:t xml:space="preserve">Det presiseres at vurderingen etter naturmangfoldloven § 12 er en bredere avveining enn vurderingen etter vannforskriftens § 12, som i vannmiljørapporten er vurdert ikke å komme til anvendelse. Naturmangfoldloven § 12 forutsetter løsninger som gir det beste samlede resultatet, der hensynet til naturmangfold avveies mot samfunnsmessige forhold. </w:t>
      </w:r>
    </w:p>
    <w:p w14:paraId="297826C2" w14:textId="77777777" w:rsidR="00D978D4" w:rsidRDefault="00D978D4" w:rsidP="00846098">
      <w:pPr>
        <w:pStyle w:val="Ingenmellomrom"/>
        <w:rPr>
          <w:rFonts w:ascii="Calibri" w:hAnsi="Calibri" w:cs="Calibri"/>
        </w:rPr>
      </w:pPr>
    </w:p>
    <w:p w14:paraId="102F7C05" w14:textId="503C0427" w:rsidR="009B0504" w:rsidRDefault="00846098" w:rsidP="00846098">
      <w:pPr>
        <w:pStyle w:val="Ingenmellomrom"/>
        <w:rPr>
          <w:rFonts w:ascii="Calibri" w:hAnsi="Calibri" w:cs="Calibri"/>
        </w:rPr>
      </w:pPr>
      <w:r w:rsidRPr="00846098">
        <w:rPr>
          <w:rFonts w:ascii="Calibri" w:hAnsi="Calibri" w:cs="Calibri"/>
        </w:rPr>
        <w:t>Kommuneplanens samfunnsdel (2018–2030) fremhever reiselivet som en bærebjelke i Hol kommunes næringsutvikling, og det er et uttrykt mål å støtte videreutvikling av reiselivet i samarbeid med næringen. Innenfor disse rammene vurderes planforslaget å kunne gjennomføres med avbøtende tiltak og tekniske løsninger som reduserer negative konsekvenser for naturmangfoldet, samtidig som det bidrar til kommunens langsiktige mål om lokal verdiskaping og næringsutvikling</w:t>
      </w:r>
      <w:r>
        <w:rPr>
          <w:rFonts w:ascii="Calibri" w:hAnsi="Calibri" w:cs="Calibri"/>
        </w:rPr>
        <w:t>.</w:t>
      </w:r>
    </w:p>
    <w:p w14:paraId="69869C58" w14:textId="77777777" w:rsidR="00846098" w:rsidRPr="00846098" w:rsidRDefault="00846098" w:rsidP="00846098">
      <w:pPr>
        <w:pStyle w:val="Ingenmellomrom"/>
        <w:rPr>
          <w:rFonts w:ascii="Calibri" w:hAnsi="Calibri" w:cs="Calibri"/>
        </w:rPr>
      </w:pPr>
    </w:p>
    <w:p w14:paraId="1E004BFB" w14:textId="77777777" w:rsidR="003D297D" w:rsidRDefault="003D297D" w:rsidP="003D297D">
      <w:pPr>
        <w:pStyle w:val="Ingenmellomrom"/>
        <w:rPr>
          <w:rFonts w:ascii="Calibri" w:hAnsi="Calibri" w:cs="Calibri"/>
        </w:rPr>
      </w:pPr>
      <w:r w:rsidRPr="003D297D">
        <w:rPr>
          <w:rFonts w:ascii="Calibri" w:hAnsi="Calibri" w:cs="Calibri"/>
        </w:rPr>
        <w:t xml:space="preserve">Naturmangfoldloven § 12 krever også at det velges løsninger som, basert på en samlet vurdering, gir det beste samlede resultatet, der hensynet til naturmangfold avveies mot samfunnsmessige forhold. Med samfunnsmessige forhold menes i denne vurderingen særlig: </w:t>
      </w:r>
    </w:p>
    <w:p w14:paraId="1D78D4D4" w14:textId="3368C6AC" w:rsidR="003D297D" w:rsidRDefault="003D297D">
      <w:pPr>
        <w:pStyle w:val="Ingenmellomrom"/>
        <w:numPr>
          <w:ilvl w:val="0"/>
          <w:numId w:val="2"/>
        </w:numPr>
        <w:rPr>
          <w:rFonts w:ascii="Calibri" w:hAnsi="Calibri" w:cs="Calibri"/>
        </w:rPr>
      </w:pPr>
      <w:r w:rsidRPr="003D297D">
        <w:rPr>
          <w:rFonts w:ascii="Calibri" w:hAnsi="Calibri" w:cs="Calibri"/>
        </w:rPr>
        <w:t xml:space="preserve">Kommuneplanens samfunnsdel har som mål å støtte videreutvikling av reiselivet </w:t>
      </w:r>
    </w:p>
    <w:p w14:paraId="1BA45AFA" w14:textId="2DBDA54E" w:rsidR="003D297D" w:rsidRDefault="003D297D">
      <w:pPr>
        <w:pStyle w:val="Ingenmellomrom"/>
        <w:numPr>
          <w:ilvl w:val="0"/>
          <w:numId w:val="2"/>
        </w:numPr>
        <w:rPr>
          <w:rFonts w:ascii="Calibri" w:hAnsi="Calibri" w:cs="Calibri"/>
        </w:rPr>
      </w:pPr>
      <w:r w:rsidRPr="003D297D">
        <w:rPr>
          <w:rFonts w:ascii="Calibri" w:hAnsi="Calibri" w:cs="Calibri"/>
        </w:rPr>
        <w:t xml:space="preserve">hensynet til vedtatt og langsiktig arealbruk gjennom kommunale planer, </w:t>
      </w:r>
    </w:p>
    <w:p w14:paraId="2309733E" w14:textId="5F7B7135" w:rsidR="003D297D" w:rsidRDefault="003D297D">
      <w:pPr>
        <w:pStyle w:val="Ingenmellomrom"/>
        <w:numPr>
          <w:ilvl w:val="0"/>
          <w:numId w:val="2"/>
        </w:numPr>
        <w:rPr>
          <w:rFonts w:ascii="Calibri" w:hAnsi="Calibri" w:cs="Calibri"/>
        </w:rPr>
      </w:pPr>
      <w:r w:rsidRPr="003D297D">
        <w:rPr>
          <w:rFonts w:ascii="Calibri" w:hAnsi="Calibri" w:cs="Calibri"/>
        </w:rPr>
        <w:t xml:space="preserve">kommunens styringsrett etter plan- og bygningsloven, </w:t>
      </w:r>
    </w:p>
    <w:p w14:paraId="035A7146" w14:textId="1DB2F039" w:rsidR="003D297D" w:rsidRDefault="003D297D">
      <w:pPr>
        <w:pStyle w:val="Ingenmellomrom"/>
        <w:numPr>
          <w:ilvl w:val="0"/>
          <w:numId w:val="2"/>
        </w:numPr>
        <w:rPr>
          <w:rFonts w:ascii="Calibri" w:hAnsi="Calibri" w:cs="Calibri"/>
        </w:rPr>
      </w:pPr>
      <w:r w:rsidRPr="003D297D">
        <w:rPr>
          <w:rFonts w:ascii="Calibri" w:hAnsi="Calibri" w:cs="Calibri"/>
        </w:rPr>
        <w:t xml:space="preserve">behov for forutsigbar arealdisponering og rettssikkerhet for grunneier og samfunn, </w:t>
      </w:r>
    </w:p>
    <w:p w14:paraId="19E6C20F" w14:textId="74B678BF" w:rsidR="003D297D" w:rsidRDefault="003D297D">
      <w:pPr>
        <w:pStyle w:val="Ingenmellomrom"/>
        <w:numPr>
          <w:ilvl w:val="0"/>
          <w:numId w:val="2"/>
        </w:numPr>
        <w:rPr>
          <w:rFonts w:ascii="Calibri" w:hAnsi="Calibri" w:cs="Calibri"/>
        </w:rPr>
      </w:pPr>
      <w:r w:rsidRPr="003D297D">
        <w:rPr>
          <w:rFonts w:ascii="Calibri" w:hAnsi="Calibri" w:cs="Calibri"/>
        </w:rPr>
        <w:t xml:space="preserve">effektiv og bærekraftig bruk av allerede avsatte utbyggingsområder, samt </w:t>
      </w:r>
    </w:p>
    <w:p w14:paraId="78A09E2F" w14:textId="17432084" w:rsidR="00DF271F" w:rsidRDefault="003D297D">
      <w:pPr>
        <w:pStyle w:val="Ingenmellomrom"/>
        <w:numPr>
          <w:ilvl w:val="0"/>
          <w:numId w:val="2"/>
        </w:numPr>
        <w:rPr>
          <w:rFonts w:ascii="Calibri" w:hAnsi="Calibri" w:cs="Calibri"/>
        </w:rPr>
      </w:pPr>
      <w:r w:rsidRPr="003D297D">
        <w:rPr>
          <w:rFonts w:ascii="Calibri" w:hAnsi="Calibri" w:cs="Calibri"/>
        </w:rPr>
        <w:t>samfunnsøkonomiske hensyn knyttet til infrastruktur, ressursbruk og samlet arealpress.</w:t>
      </w:r>
    </w:p>
    <w:p w14:paraId="1C342C44" w14:textId="77777777" w:rsidR="003D297D" w:rsidRDefault="003D297D" w:rsidP="003D297D">
      <w:pPr>
        <w:pStyle w:val="Ingenmellomrom"/>
        <w:rPr>
          <w:rFonts w:ascii="Calibri" w:hAnsi="Calibri" w:cs="Calibri"/>
        </w:rPr>
      </w:pPr>
    </w:p>
    <w:p w14:paraId="35A75D20" w14:textId="366E41A6" w:rsidR="003D297D" w:rsidRPr="000639E3" w:rsidRDefault="003D297D" w:rsidP="003D297D">
      <w:pPr>
        <w:pStyle w:val="Ingenmellomrom"/>
        <w:rPr>
          <w:rFonts w:ascii="Calibri" w:hAnsi="Calibri" w:cs="Calibri"/>
          <w:b/>
          <w:bCs/>
        </w:rPr>
      </w:pPr>
      <w:r w:rsidRPr="000639E3">
        <w:rPr>
          <w:rFonts w:ascii="Calibri" w:hAnsi="Calibri" w:cs="Calibri"/>
          <w:b/>
          <w:bCs/>
        </w:rPr>
        <w:t>Alternativvurdering:</w:t>
      </w:r>
    </w:p>
    <w:p w14:paraId="42380A88" w14:textId="77777777" w:rsidR="00733F68" w:rsidRDefault="00733F68" w:rsidP="007F3956">
      <w:pPr>
        <w:pStyle w:val="Ingenmellomrom"/>
        <w:rPr>
          <w:rFonts w:ascii="Calibri" w:hAnsi="Calibri" w:cs="Calibri"/>
        </w:rPr>
      </w:pPr>
    </w:p>
    <w:p w14:paraId="3153BFF8" w14:textId="77777777" w:rsidR="000B68DE" w:rsidRPr="000639E3" w:rsidRDefault="001B741F" w:rsidP="007F3956">
      <w:pPr>
        <w:pStyle w:val="Ingenmellomrom"/>
        <w:rPr>
          <w:rFonts w:ascii="Calibri" w:hAnsi="Calibri" w:cs="Calibri"/>
          <w:u w:val="single"/>
        </w:rPr>
      </w:pPr>
      <w:r w:rsidRPr="000639E3">
        <w:rPr>
          <w:rFonts w:ascii="Calibri" w:hAnsi="Calibri" w:cs="Calibri"/>
          <w:u w:val="single"/>
        </w:rPr>
        <w:t>Omregulering til grønnstruktur:</w:t>
      </w:r>
    </w:p>
    <w:p w14:paraId="1EFB244D" w14:textId="74F85A7E" w:rsidR="003D297D" w:rsidRDefault="003D297D" w:rsidP="007F3956">
      <w:pPr>
        <w:pStyle w:val="Ingenmellomrom"/>
        <w:rPr>
          <w:rFonts w:ascii="Calibri" w:hAnsi="Calibri" w:cs="Calibri"/>
        </w:rPr>
      </w:pPr>
      <w:r w:rsidRPr="003D297D">
        <w:rPr>
          <w:rFonts w:ascii="Calibri" w:hAnsi="Calibri" w:cs="Calibri"/>
        </w:rPr>
        <w:lastRenderedPageBreak/>
        <w:t xml:space="preserve">Et alternativ til foreslått løsning er å omregulere </w:t>
      </w:r>
      <w:r>
        <w:rPr>
          <w:rFonts w:ascii="Calibri" w:hAnsi="Calibri" w:cs="Calibri"/>
        </w:rPr>
        <w:t xml:space="preserve">ubebygde deler av </w:t>
      </w:r>
      <w:r w:rsidRPr="003D297D">
        <w:rPr>
          <w:rFonts w:ascii="Calibri" w:hAnsi="Calibri" w:cs="Calibri"/>
        </w:rPr>
        <w:t>felt 1</w:t>
      </w:r>
      <w:r>
        <w:rPr>
          <w:rFonts w:ascii="Calibri" w:hAnsi="Calibri" w:cs="Calibri"/>
        </w:rPr>
        <w:t xml:space="preserve"> og 3</w:t>
      </w:r>
      <w:r w:rsidRPr="003D297D">
        <w:rPr>
          <w:rFonts w:ascii="Calibri" w:hAnsi="Calibri" w:cs="Calibri"/>
        </w:rPr>
        <w:t xml:space="preserve"> til grønnstruktur, friområde eller annet ikke-utbyggingsformål. </w:t>
      </w:r>
      <w:r w:rsidR="00733F68">
        <w:rPr>
          <w:rFonts w:ascii="Calibri" w:hAnsi="Calibri" w:cs="Calibri"/>
        </w:rPr>
        <w:t xml:space="preserve">Dvs. areal ikke brukt som parkering / Kikutkroa i dag. </w:t>
      </w:r>
      <w:r w:rsidRPr="003D297D">
        <w:rPr>
          <w:rFonts w:ascii="Calibri" w:hAnsi="Calibri" w:cs="Calibri"/>
        </w:rPr>
        <w:t xml:space="preserve">Dette alternativet er vurdert, men anses ikke å gi et samlet bedre resultat, verken miljømessig eller samfunnsmessig, av følgende grunner: </w:t>
      </w:r>
    </w:p>
    <w:p w14:paraId="25055738" w14:textId="6B1EFAA7" w:rsidR="003D297D" w:rsidRDefault="003D297D">
      <w:pPr>
        <w:pStyle w:val="Ingenmellomrom"/>
        <w:numPr>
          <w:ilvl w:val="0"/>
          <w:numId w:val="3"/>
        </w:numPr>
        <w:rPr>
          <w:rFonts w:ascii="Calibri" w:hAnsi="Calibri" w:cs="Calibri"/>
        </w:rPr>
      </w:pPr>
      <w:r w:rsidRPr="003D297D">
        <w:rPr>
          <w:rFonts w:ascii="Calibri" w:hAnsi="Calibri" w:cs="Calibri"/>
        </w:rPr>
        <w:t>Langsiktig planavklaring og forutsigbarhet: Felt 1</w:t>
      </w:r>
      <w:r>
        <w:rPr>
          <w:rFonts w:ascii="Calibri" w:hAnsi="Calibri" w:cs="Calibri"/>
        </w:rPr>
        <w:t xml:space="preserve"> og 3 </w:t>
      </w:r>
      <w:r w:rsidRPr="003D297D">
        <w:rPr>
          <w:rFonts w:ascii="Calibri" w:hAnsi="Calibri" w:cs="Calibri"/>
        </w:rPr>
        <w:t xml:space="preserve">har vært avsatt til utbygging i over 20 år. </w:t>
      </w:r>
      <w:r w:rsidR="001B741F" w:rsidRPr="001B741F">
        <w:rPr>
          <w:rFonts w:ascii="Calibri" w:hAnsi="Calibri" w:cs="Calibri"/>
        </w:rPr>
        <w:t>Kommuneplanens samfunnsdel har som mål å støtte videreutvikling av reiselivet</w:t>
      </w:r>
      <w:r w:rsidR="00876DD9">
        <w:rPr>
          <w:rFonts w:ascii="Calibri" w:hAnsi="Calibri" w:cs="Calibri"/>
        </w:rPr>
        <w:t>.</w:t>
      </w:r>
      <w:r w:rsidR="001B741F" w:rsidRPr="001B741F">
        <w:rPr>
          <w:rFonts w:ascii="Calibri" w:hAnsi="Calibri" w:cs="Calibri"/>
        </w:rPr>
        <w:t xml:space="preserve"> </w:t>
      </w:r>
      <w:r w:rsidRPr="003D297D">
        <w:rPr>
          <w:rFonts w:ascii="Calibri" w:hAnsi="Calibri" w:cs="Calibri"/>
        </w:rPr>
        <w:t xml:space="preserve">Å ta området ut av utbygging uten nye, tungtveiende naturfaglige funn vil bryte med langsiktig arealpolitikk og redusere forutsigbarheten i planleggingen. </w:t>
      </w:r>
    </w:p>
    <w:p w14:paraId="00697FEB" w14:textId="6E969ED0" w:rsidR="003D297D" w:rsidRDefault="003D297D">
      <w:pPr>
        <w:pStyle w:val="Ingenmellomrom"/>
        <w:numPr>
          <w:ilvl w:val="0"/>
          <w:numId w:val="3"/>
        </w:numPr>
        <w:rPr>
          <w:rFonts w:ascii="Calibri" w:hAnsi="Calibri" w:cs="Calibri"/>
        </w:rPr>
      </w:pPr>
      <w:r w:rsidRPr="003D297D">
        <w:rPr>
          <w:rFonts w:ascii="Calibri" w:hAnsi="Calibri" w:cs="Calibri"/>
        </w:rPr>
        <w:t xml:space="preserve">Naturverdienes karakter og verdi: Området inneholder ikke dokumenterte naturverdier med høy eller svært høy verdi som tilsier at arealet bør tas helt ut av utbygging. </w:t>
      </w:r>
    </w:p>
    <w:p w14:paraId="10DA5923" w14:textId="0DAB1617" w:rsidR="003D297D" w:rsidRDefault="003D297D">
      <w:pPr>
        <w:pStyle w:val="Ingenmellomrom"/>
        <w:numPr>
          <w:ilvl w:val="0"/>
          <w:numId w:val="3"/>
        </w:numPr>
        <w:rPr>
          <w:rFonts w:ascii="Calibri" w:hAnsi="Calibri" w:cs="Calibri"/>
        </w:rPr>
      </w:pPr>
      <w:r w:rsidRPr="003D297D">
        <w:rPr>
          <w:rFonts w:ascii="Calibri" w:hAnsi="Calibri" w:cs="Calibri"/>
        </w:rPr>
        <w:t xml:space="preserve">Alternativlokalisering gir større samlet naturbelastning: Flytting av tilsvarende utbygging til nye, i dag uregulerte områder kan medføre inngrep i mer sammenhengende og mindre påvirkede naturområder, og dermed en større samlet belastning på naturmangfoldet. </w:t>
      </w:r>
    </w:p>
    <w:p w14:paraId="08CB5B62" w14:textId="70E4A4EE" w:rsidR="003D297D" w:rsidRPr="003D297D" w:rsidRDefault="003D297D">
      <w:pPr>
        <w:pStyle w:val="Ingenmellomrom"/>
        <w:numPr>
          <w:ilvl w:val="0"/>
          <w:numId w:val="3"/>
        </w:numPr>
        <w:rPr>
          <w:rFonts w:ascii="Calibri" w:hAnsi="Calibri" w:cs="Calibri"/>
        </w:rPr>
      </w:pPr>
      <w:r w:rsidRPr="003D297D">
        <w:rPr>
          <w:rFonts w:ascii="Calibri" w:hAnsi="Calibri" w:cs="Calibri"/>
        </w:rPr>
        <w:t>Beste samlede resultat: Videreføring av utbygging innenfor et allerede planavklart område, kombinert med avbøtende tiltak og tilpasninger, gir etter en samlet vurdering et bedre forhold mellom hensynet til naturmangfold og de samfunnsmessige fordelene enn alternativet om ny lokalisering.</w:t>
      </w:r>
    </w:p>
    <w:p w14:paraId="24E87D2B" w14:textId="77777777" w:rsidR="001B741F" w:rsidRDefault="001B741F" w:rsidP="007F3956">
      <w:pPr>
        <w:pStyle w:val="Ingenmellomrom"/>
        <w:rPr>
          <w:rFonts w:ascii="Calibri" w:hAnsi="Calibri" w:cs="Calibri"/>
          <w:b/>
          <w:bCs/>
        </w:rPr>
      </w:pPr>
    </w:p>
    <w:p w14:paraId="068427AE" w14:textId="77777777" w:rsidR="000B68DE" w:rsidRPr="000639E3" w:rsidRDefault="001B741F" w:rsidP="001B741F">
      <w:pPr>
        <w:pStyle w:val="Ingenmellomrom"/>
        <w:rPr>
          <w:rFonts w:ascii="Calibri" w:hAnsi="Calibri" w:cs="Calibri"/>
          <w:u w:val="single"/>
        </w:rPr>
      </w:pPr>
      <w:r w:rsidRPr="000639E3">
        <w:rPr>
          <w:rFonts w:ascii="Calibri" w:hAnsi="Calibri" w:cs="Calibri"/>
          <w:u w:val="single"/>
        </w:rPr>
        <w:t>Redusert byggehøyde til maks. 3 etasjer</w:t>
      </w:r>
      <w:r w:rsidR="000B68DE" w:rsidRPr="000639E3">
        <w:rPr>
          <w:rFonts w:ascii="Calibri" w:hAnsi="Calibri" w:cs="Calibri"/>
          <w:u w:val="single"/>
        </w:rPr>
        <w:t xml:space="preserve"> i felt 3</w:t>
      </w:r>
      <w:r w:rsidRPr="000639E3">
        <w:rPr>
          <w:rFonts w:ascii="Calibri" w:hAnsi="Calibri" w:cs="Calibri"/>
          <w:u w:val="single"/>
        </w:rPr>
        <w:t xml:space="preserve">, </w:t>
      </w:r>
      <w:r w:rsidR="000B68DE" w:rsidRPr="000639E3">
        <w:rPr>
          <w:rFonts w:ascii="Calibri" w:hAnsi="Calibri" w:cs="Calibri"/>
          <w:u w:val="single"/>
        </w:rPr>
        <w:t xml:space="preserve">med </w:t>
      </w:r>
      <w:r w:rsidRPr="000639E3">
        <w:rPr>
          <w:rFonts w:ascii="Calibri" w:hAnsi="Calibri" w:cs="Calibri"/>
          <w:u w:val="single"/>
        </w:rPr>
        <w:t>full parkeringsdekning innenfor planområdet:</w:t>
      </w:r>
      <w:r w:rsidR="000B68DE" w:rsidRPr="000639E3">
        <w:rPr>
          <w:rFonts w:ascii="Calibri" w:hAnsi="Calibri" w:cs="Calibri"/>
          <w:u w:val="single"/>
        </w:rPr>
        <w:t xml:space="preserve"> </w:t>
      </w:r>
    </w:p>
    <w:p w14:paraId="0257D160" w14:textId="77777777" w:rsidR="003D2B36" w:rsidRDefault="003D2B36" w:rsidP="003D2B36">
      <w:pPr>
        <w:pStyle w:val="Ingenmellomrom"/>
        <w:rPr>
          <w:rFonts w:ascii="Calibri" w:hAnsi="Calibri" w:cs="Calibri"/>
        </w:rPr>
      </w:pPr>
      <w:r w:rsidRPr="003D2B36">
        <w:rPr>
          <w:rFonts w:ascii="Calibri" w:hAnsi="Calibri" w:cs="Calibri"/>
        </w:rPr>
        <w:t>Et alternativ som er fremmet gjennom innkomne merknader er å redusere byggehøyden, og dermed unngå behovet for etablering av gjesteparkeringsplass B. Dette alternativet vurderes isolert sett som fordelaktig ved at behovet for et nytt parkeringsareal nær Geilobekken reduseres, og at det i noen grad kan bidra til redusert ferdsel mot villreinområdene.</w:t>
      </w:r>
    </w:p>
    <w:p w14:paraId="1D40F7C8" w14:textId="77777777" w:rsidR="003D2B36" w:rsidRPr="003D2B36" w:rsidRDefault="003D2B36" w:rsidP="003D2B36">
      <w:pPr>
        <w:pStyle w:val="Ingenmellomrom"/>
        <w:rPr>
          <w:rFonts w:ascii="Calibri" w:hAnsi="Calibri" w:cs="Calibri"/>
        </w:rPr>
      </w:pPr>
    </w:p>
    <w:p w14:paraId="7E080884" w14:textId="77777777" w:rsidR="003D2B36" w:rsidRDefault="003D2B36" w:rsidP="003D2B36">
      <w:pPr>
        <w:pStyle w:val="Ingenmellomrom"/>
        <w:rPr>
          <w:rFonts w:ascii="Calibri" w:hAnsi="Calibri" w:cs="Calibri"/>
        </w:rPr>
      </w:pPr>
      <w:r w:rsidRPr="003D2B36">
        <w:rPr>
          <w:rFonts w:ascii="Calibri" w:hAnsi="Calibri" w:cs="Calibri"/>
        </w:rPr>
        <w:t>Rådmannen vurderer imidlertid at alternativet ikke gir et samlet bedre resultat. Det legges til grunn at parkering uansett skal løses i felles parkeringskjeller, noe som medfører behov for omfattende sprengningsarbeider. Som det fremgår av vurderingen ved 1. gangs behandling, har de planlagte parkeringskjellerne kapasitet til om lag 300 boenheter med én parkeringsplass per enhet, eller inntil 200 enheter med 1,5 parkeringsplass per enhet. Dette innebærer at omfanget av terrenginngrep og sprengningsarbeider i hovedsak vil være det samme, selv ved en reduksjon i byggehøyde og antall enheter.</w:t>
      </w:r>
    </w:p>
    <w:p w14:paraId="1CB31D1F" w14:textId="77777777" w:rsidR="009A5B75" w:rsidRDefault="009A5B75" w:rsidP="003D2B36">
      <w:pPr>
        <w:pStyle w:val="Ingenmellomrom"/>
        <w:rPr>
          <w:rFonts w:ascii="Calibri" w:hAnsi="Calibri" w:cs="Calibri"/>
        </w:rPr>
      </w:pPr>
    </w:p>
    <w:p w14:paraId="2FB941FF" w14:textId="6E1452A3" w:rsidR="003D2B36" w:rsidRPr="003D2B36" w:rsidRDefault="003D2B36" w:rsidP="003D2B36">
      <w:pPr>
        <w:pStyle w:val="Ingenmellomrom"/>
        <w:rPr>
          <w:rFonts w:ascii="Calibri" w:hAnsi="Calibri" w:cs="Calibri"/>
        </w:rPr>
      </w:pPr>
      <w:r w:rsidRPr="003D2B36">
        <w:rPr>
          <w:rFonts w:ascii="Calibri" w:hAnsi="Calibri" w:cs="Calibri"/>
        </w:rPr>
        <w:t>En reduksjon fra maksimalt fire til tre etasjer i felt 3 vurderes derfor ikke å ha vesentlig betydning for påvirkningen på villrein, særlig når planen legger til rette for konsentrert utbygging innenfor et allerede utbygd og påvirket område.</w:t>
      </w:r>
      <w:r>
        <w:rPr>
          <w:rFonts w:ascii="Calibri" w:hAnsi="Calibri" w:cs="Calibri"/>
        </w:rPr>
        <w:t xml:space="preserve"> </w:t>
      </w:r>
      <w:r w:rsidRPr="003D2B36">
        <w:rPr>
          <w:rFonts w:ascii="Calibri" w:hAnsi="Calibri" w:cs="Calibri"/>
        </w:rPr>
        <w:t>Rådmannen viser også til at problemstillinger knyttet til ferdsel inn i villreinens leveområder i hovedsak bør håndteres gjennom overordnede føringer i kommuneplanens arealdel, og ikke gjennom justeringer av enkeltparametere i detaljreguleringen.</w:t>
      </w:r>
    </w:p>
    <w:sectPr w:rsidR="003D2B36" w:rsidRPr="003D2B36" w:rsidSect="00546038">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6D51"/>
    <w:multiLevelType w:val="hybridMultilevel"/>
    <w:tmpl w:val="5D1A418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20354353"/>
    <w:multiLevelType w:val="hybridMultilevel"/>
    <w:tmpl w:val="60C85516"/>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 w15:restartNumberingAfterBreak="0">
    <w:nsid w:val="21EB7426"/>
    <w:multiLevelType w:val="hybridMultilevel"/>
    <w:tmpl w:val="0AD83F00"/>
    <w:lvl w:ilvl="0" w:tplc="D6A288DC">
      <w:numFmt w:val="bullet"/>
      <w:lvlText w:val="•"/>
      <w:lvlJc w:val="left"/>
      <w:pPr>
        <w:ind w:left="360" w:hanging="360"/>
      </w:pPr>
      <w:rPr>
        <w:rFonts w:ascii="Calibri" w:eastAsiaTheme="minorHAnsi" w:hAnsi="Calibri" w:cs="Calibr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2C5A31E4"/>
    <w:multiLevelType w:val="hybridMultilevel"/>
    <w:tmpl w:val="1538774E"/>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30090ABC"/>
    <w:multiLevelType w:val="hybridMultilevel"/>
    <w:tmpl w:val="11FC4ABE"/>
    <w:lvl w:ilvl="0" w:tplc="041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57C01F1E"/>
    <w:multiLevelType w:val="hybridMultilevel"/>
    <w:tmpl w:val="E3921958"/>
    <w:lvl w:ilvl="0" w:tplc="0414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58685227"/>
    <w:multiLevelType w:val="hybridMultilevel"/>
    <w:tmpl w:val="DD32752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6604018E"/>
    <w:multiLevelType w:val="hybridMultilevel"/>
    <w:tmpl w:val="CA083B42"/>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16cid:durableId="527182128">
    <w:abstractNumId w:val="6"/>
  </w:num>
  <w:num w:numId="2" w16cid:durableId="827791884">
    <w:abstractNumId w:val="2"/>
  </w:num>
  <w:num w:numId="3" w16cid:durableId="170335222">
    <w:abstractNumId w:val="7"/>
  </w:num>
  <w:num w:numId="4" w16cid:durableId="40401673">
    <w:abstractNumId w:val="4"/>
  </w:num>
  <w:num w:numId="5" w16cid:durableId="1344547870">
    <w:abstractNumId w:val="1"/>
  </w:num>
  <w:num w:numId="6" w16cid:durableId="1751149641">
    <w:abstractNumId w:val="5"/>
  </w:num>
  <w:num w:numId="7" w16cid:durableId="1027026079">
    <w:abstractNumId w:val="3"/>
  </w:num>
  <w:num w:numId="8" w16cid:durableId="1734809785">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6FB"/>
    <w:rsid w:val="00013A68"/>
    <w:rsid w:val="00026842"/>
    <w:rsid w:val="000502C5"/>
    <w:rsid w:val="000513E1"/>
    <w:rsid w:val="000639E3"/>
    <w:rsid w:val="000713D9"/>
    <w:rsid w:val="000912FA"/>
    <w:rsid w:val="000B68DE"/>
    <w:rsid w:val="00100EAD"/>
    <w:rsid w:val="00150FE7"/>
    <w:rsid w:val="00176515"/>
    <w:rsid w:val="00195005"/>
    <w:rsid w:val="001B741F"/>
    <w:rsid w:val="001C4F8B"/>
    <w:rsid w:val="001E51E6"/>
    <w:rsid w:val="001F3845"/>
    <w:rsid w:val="00243679"/>
    <w:rsid w:val="0025196D"/>
    <w:rsid w:val="00276CE4"/>
    <w:rsid w:val="002B1756"/>
    <w:rsid w:val="002B7916"/>
    <w:rsid w:val="002E54F4"/>
    <w:rsid w:val="00300108"/>
    <w:rsid w:val="003038E1"/>
    <w:rsid w:val="00311378"/>
    <w:rsid w:val="00321716"/>
    <w:rsid w:val="00330380"/>
    <w:rsid w:val="003370C4"/>
    <w:rsid w:val="0038132B"/>
    <w:rsid w:val="00397750"/>
    <w:rsid w:val="003C2A3E"/>
    <w:rsid w:val="003D297D"/>
    <w:rsid w:val="003D2B36"/>
    <w:rsid w:val="003F448B"/>
    <w:rsid w:val="00430B0A"/>
    <w:rsid w:val="004B54DD"/>
    <w:rsid w:val="004E114A"/>
    <w:rsid w:val="005266B0"/>
    <w:rsid w:val="00546038"/>
    <w:rsid w:val="00592566"/>
    <w:rsid w:val="005B1B58"/>
    <w:rsid w:val="005D1E32"/>
    <w:rsid w:val="00611C0D"/>
    <w:rsid w:val="00621B11"/>
    <w:rsid w:val="00632B46"/>
    <w:rsid w:val="00651C3F"/>
    <w:rsid w:val="0065614F"/>
    <w:rsid w:val="0066723A"/>
    <w:rsid w:val="006970D5"/>
    <w:rsid w:val="006A610D"/>
    <w:rsid w:val="0070138D"/>
    <w:rsid w:val="00707183"/>
    <w:rsid w:val="007334C5"/>
    <w:rsid w:val="00733F68"/>
    <w:rsid w:val="00777E96"/>
    <w:rsid w:val="00794730"/>
    <w:rsid w:val="007A0228"/>
    <w:rsid w:val="007E4F3B"/>
    <w:rsid w:val="007F3956"/>
    <w:rsid w:val="008254AC"/>
    <w:rsid w:val="008314B8"/>
    <w:rsid w:val="00846098"/>
    <w:rsid w:val="008605F9"/>
    <w:rsid w:val="00876DD9"/>
    <w:rsid w:val="00890AF2"/>
    <w:rsid w:val="008A5309"/>
    <w:rsid w:val="008E1B42"/>
    <w:rsid w:val="008E2818"/>
    <w:rsid w:val="009936FB"/>
    <w:rsid w:val="009975E3"/>
    <w:rsid w:val="009A5B75"/>
    <w:rsid w:val="009B0504"/>
    <w:rsid w:val="009D78FC"/>
    <w:rsid w:val="00A612F1"/>
    <w:rsid w:val="00A65A12"/>
    <w:rsid w:val="00AC6ADF"/>
    <w:rsid w:val="00B23421"/>
    <w:rsid w:val="00B374EF"/>
    <w:rsid w:val="00B439D0"/>
    <w:rsid w:val="00B718D6"/>
    <w:rsid w:val="00BD283D"/>
    <w:rsid w:val="00BE70A2"/>
    <w:rsid w:val="00C254B5"/>
    <w:rsid w:val="00C7070E"/>
    <w:rsid w:val="00CB60E5"/>
    <w:rsid w:val="00CD0E92"/>
    <w:rsid w:val="00CF6B84"/>
    <w:rsid w:val="00D03A84"/>
    <w:rsid w:val="00D06DE0"/>
    <w:rsid w:val="00D271FB"/>
    <w:rsid w:val="00D62970"/>
    <w:rsid w:val="00D978D4"/>
    <w:rsid w:val="00DE5581"/>
    <w:rsid w:val="00DF271F"/>
    <w:rsid w:val="00E25D52"/>
    <w:rsid w:val="00E44012"/>
    <w:rsid w:val="00E5261C"/>
    <w:rsid w:val="00E82DEA"/>
    <w:rsid w:val="00ED344B"/>
    <w:rsid w:val="00F2635C"/>
    <w:rsid w:val="00F63841"/>
    <w:rsid w:val="00F7067A"/>
    <w:rsid w:val="00F7085A"/>
    <w:rsid w:val="00F75356"/>
    <w:rsid w:val="00F852A0"/>
    <w:rsid w:val="00FA113C"/>
    <w:rsid w:val="00FF1E1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3C682"/>
  <w15:chartTrackingRefBased/>
  <w15:docId w15:val="{7F689A1A-D746-40AC-A8EF-9AFF4B1A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93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93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936F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936F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936F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936F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936F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936F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936FB"/>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936F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9936F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9936FB"/>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9936FB"/>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9936FB"/>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9936FB"/>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9936FB"/>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9936FB"/>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9936FB"/>
    <w:rPr>
      <w:rFonts w:eastAsiaTheme="majorEastAsia" w:cstheme="majorBidi"/>
      <w:color w:val="272727" w:themeColor="text1" w:themeTint="D8"/>
    </w:rPr>
  </w:style>
  <w:style w:type="paragraph" w:styleId="Tittel">
    <w:name w:val="Title"/>
    <w:basedOn w:val="Normal"/>
    <w:next w:val="Normal"/>
    <w:link w:val="TittelTegn"/>
    <w:uiPriority w:val="10"/>
    <w:qFormat/>
    <w:rsid w:val="00993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936FB"/>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9936FB"/>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9936FB"/>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9936FB"/>
    <w:pPr>
      <w:spacing w:before="160"/>
      <w:jc w:val="center"/>
    </w:pPr>
    <w:rPr>
      <w:i/>
      <w:iCs/>
      <w:color w:val="404040" w:themeColor="text1" w:themeTint="BF"/>
    </w:rPr>
  </w:style>
  <w:style w:type="character" w:customStyle="1" w:styleId="SitatTegn">
    <w:name w:val="Sitat Tegn"/>
    <w:basedOn w:val="Standardskriftforavsnitt"/>
    <w:link w:val="Sitat"/>
    <w:uiPriority w:val="29"/>
    <w:rsid w:val="009936FB"/>
    <w:rPr>
      <w:i/>
      <w:iCs/>
      <w:color w:val="404040" w:themeColor="text1" w:themeTint="BF"/>
    </w:rPr>
  </w:style>
  <w:style w:type="paragraph" w:styleId="Listeavsnitt">
    <w:name w:val="List Paragraph"/>
    <w:basedOn w:val="Normal"/>
    <w:uiPriority w:val="34"/>
    <w:qFormat/>
    <w:rsid w:val="009936FB"/>
    <w:pPr>
      <w:ind w:left="720"/>
      <w:contextualSpacing/>
    </w:pPr>
  </w:style>
  <w:style w:type="character" w:styleId="Sterkutheving">
    <w:name w:val="Intense Emphasis"/>
    <w:basedOn w:val="Standardskriftforavsnitt"/>
    <w:uiPriority w:val="21"/>
    <w:qFormat/>
    <w:rsid w:val="009936FB"/>
    <w:rPr>
      <w:i/>
      <w:iCs/>
      <w:color w:val="0F4761" w:themeColor="accent1" w:themeShade="BF"/>
    </w:rPr>
  </w:style>
  <w:style w:type="paragraph" w:styleId="Sterktsitat">
    <w:name w:val="Intense Quote"/>
    <w:basedOn w:val="Normal"/>
    <w:next w:val="Normal"/>
    <w:link w:val="SterktsitatTegn"/>
    <w:uiPriority w:val="30"/>
    <w:qFormat/>
    <w:rsid w:val="00993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9936FB"/>
    <w:rPr>
      <w:i/>
      <w:iCs/>
      <w:color w:val="0F4761" w:themeColor="accent1" w:themeShade="BF"/>
    </w:rPr>
  </w:style>
  <w:style w:type="character" w:styleId="Sterkreferanse">
    <w:name w:val="Intense Reference"/>
    <w:basedOn w:val="Standardskriftforavsnitt"/>
    <w:uiPriority w:val="32"/>
    <w:qFormat/>
    <w:rsid w:val="009936FB"/>
    <w:rPr>
      <w:b/>
      <w:bCs/>
      <w:smallCaps/>
      <w:color w:val="0F4761" w:themeColor="accent1" w:themeShade="BF"/>
      <w:spacing w:val="5"/>
    </w:rPr>
  </w:style>
  <w:style w:type="paragraph" w:styleId="Ingenmellomrom">
    <w:name w:val="No Spacing"/>
    <w:uiPriority w:val="1"/>
    <w:qFormat/>
    <w:rsid w:val="009936FB"/>
    <w:pPr>
      <w:spacing w:after="0" w:line="240" w:lineRule="auto"/>
    </w:pPr>
  </w:style>
  <w:style w:type="character" w:styleId="Hyperkobling">
    <w:name w:val="Hyperlink"/>
    <w:basedOn w:val="Standardskriftforavsnitt"/>
    <w:uiPriority w:val="99"/>
    <w:unhideWhenUsed/>
    <w:rsid w:val="007E4F3B"/>
    <w:rPr>
      <w:color w:val="467886" w:themeColor="hyperlink"/>
      <w:u w:val="single"/>
    </w:rPr>
  </w:style>
  <w:style w:type="character" w:styleId="Ulstomtale">
    <w:name w:val="Unresolved Mention"/>
    <w:basedOn w:val="Standardskriftforavsnitt"/>
    <w:uiPriority w:val="99"/>
    <w:semiHidden/>
    <w:unhideWhenUsed/>
    <w:rsid w:val="007E4F3B"/>
    <w:rPr>
      <w:color w:val="605E5C"/>
      <w:shd w:val="clear" w:color="auto" w:fill="E1DFDD"/>
    </w:rPr>
  </w:style>
  <w:style w:type="table" w:styleId="Tabellrutenett">
    <w:name w:val="Table Grid"/>
    <w:basedOn w:val="Vanligtabell"/>
    <w:rsid w:val="005266B0"/>
    <w:pPr>
      <w:spacing w:after="0" w:line="240" w:lineRule="auto"/>
    </w:pPr>
    <w:rPr>
      <w:rFonts w:ascii="Times New Roman" w:eastAsia="Times New Roman" w:hAnsi="Times New Roman" w:cs="Times New Roman"/>
      <w:kern w:val="0"/>
      <w:sz w:val="20"/>
      <w:szCs w:val="20"/>
      <w:lang w:eastAsia="nb-N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81350">
      <w:bodyDiv w:val="1"/>
      <w:marLeft w:val="0"/>
      <w:marRight w:val="0"/>
      <w:marTop w:val="0"/>
      <w:marBottom w:val="0"/>
      <w:divBdr>
        <w:top w:val="none" w:sz="0" w:space="0" w:color="auto"/>
        <w:left w:val="none" w:sz="0" w:space="0" w:color="auto"/>
        <w:bottom w:val="none" w:sz="0" w:space="0" w:color="auto"/>
        <w:right w:val="none" w:sz="0" w:space="0" w:color="auto"/>
      </w:divBdr>
      <w:divsChild>
        <w:div w:id="1927418534">
          <w:marLeft w:val="0"/>
          <w:marRight w:val="0"/>
          <w:marTop w:val="0"/>
          <w:marBottom w:val="0"/>
          <w:divBdr>
            <w:top w:val="none" w:sz="0" w:space="0" w:color="auto"/>
            <w:left w:val="none" w:sz="0" w:space="0" w:color="auto"/>
            <w:bottom w:val="none" w:sz="0" w:space="0" w:color="auto"/>
            <w:right w:val="none" w:sz="0" w:space="0" w:color="auto"/>
          </w:divBdr>
        </w:div>
      </w:divsChild>
    </w:div>
    <w:div w:id="158277925">
      <w:bodyDiv w:val="1"/>
      <w:marLeft w:val="0"/>
      <w:marRight w:val="0"/>
      <w:marTop w:val="0"/>
      <w:marBottom w:val="0"/>
      <w:divBdr>
        <w:top w:val="none" w:sz="0" w:space="0" w:color="auto"/>
        <w:left w:val="none" w:sz="0" w:space="0" w:color="auto"/>
        <w:bottom w:val="none" w:sz="0" w:space="0" w:color="auto"/>
        <w:right w:val="none" w:sz="0" w:space="0" w:color="auto"/>
      </w:divBdr>
      <w:divsChild>
        <w:div w:id="1322155707">
          <w:marLeft w:val="0"/>
          <w:marRight w:val="0"/>
          <w:marTop w:val="0"/>
          <w:marBottom w:val="0"/>
          <w:divBdr>
            <w:top w:val="none" w:sz="0" w:space="0" w:color="auto"/>
            <w:left w:val="none" w:sz="0" w:space="0" w:color="auto"/>
            <w:bottom w:val="none" w:sz="0" w:space="0" w:color="auto"/>
            <w:right w:val="none" w:sz="0" w:space="0" w:color="auto"/>
          </w:divBdr>
        </w:div>
      </w:divsChild>
    </w:div>
    <w:div w:id="251595491">
      <w:bodyDiv w:val="1"/>
      <w:marLeft w:val="0"/>
      <w:marRight w:val="0"/>
      <w:marTop w:val="0"/>
      <w:marBottom w:val="0"/>
      <w:divBdr>
        <w:top w:val="none" w:sz="0" w:space="0" w:color="auto"/>
        <w:left w:val="none" w:sz="0" w:space="0" w:color="auto"/>
        <w:bottom w:val="none" w:sz="0" w:space="0" w:color="auto"/>
        <w:right w:val="none" w:sz="0" w:space="0" w:color="auto"/>
      </w:divBdr>
      <w:divsChild>
        <w:div w:id="1301880988">
          <w:marLeft w:val="0"/>
          <w:marRight w:val="0"/>
          <w:marTop w:val="0"/>
          <w:marBottom w:val="0"/>
          <w:divBdr>
            <w:top w:val="none" w:sz="0" w:space="0" w:color="auto"/>
            <w:left w:val="none" w:sz="0" w:space="0" w:color="auto"/>
            <w:bottom w:val="none" w:sz="0" w:space="0" w:color="auto"/>
            <w:right w:val="none" w:sz="0" w:space="0" w:color="auto"/>
          </w:divBdr>
        </w:div>
      </w:divsChild>
    </w:div>
    <w:div w:id="506940481">
      <w:bodyDiv w:val="1"/>
      <w:marLeft w:val="0"/>
      <w:marRight w:val="0"/>
      <w:marTop w:val="0"/>
      <w:marBottom w:val="0"/>
      <w:divBdr>
        <w:top w:val="none" w:sz="0" w:space="0" w:color="auto"/>
        <w:left w:val="none" w:sz="0" w:space="0" w:color="auto"/>
        <w:bottom w:val="none" w:sz="0" w:space="0" w:color="auto"/>
        <w:right w:val="none" w:sz="0" w:space="0" w:color="auto"/>
      </w:divBdr>
      <w:divsChild>
        <w:div w:id="1781141129">
          <w:marLeft w:val="0"/>
          <w:marRight w:val="0"/>
          <w:marTop w:val="0"/>
          <w:marBottom w:val="0"/>
          <w:divBdr>
            <w:top w:val="none" w:sz="0" w:space="0" w:color="auto"/>
            <w:left w:val="none" w:sz="0" w:space="0" w:color="auto"/>
            <w:bottom w:val="none" w:sz="0" w:space="0" w:color="auto"/>
            <w:right w:val="none" w:sz="0" w:space="0" w:color="auto"/>
          </w:divBdr>
        </w:div>
      </w:divsChild>
    </w:div>
    <w:div w:id="605120600">
      <w:bodyDiv w:val="1"/>
      <w:marLeft w:val="0"/>
      <w:marRight w:val="0"/>
      <w:marTop w:val="0"/>
      <w:marBottom w:val="0"/>
      <w:divBdr>
        <w:top w:val="none" w:sz="0" w:space="0" w:color="auto"/>
        <w:left w:val="none" w:sz="0" w:space="0" w:color="auto"/>
        <w:bottom w:val="none" w:sz="0" w:space="0" w:color="auto"/>
        <w:right w:val="none" w:sz="0" w:space="0" w:color="auto"/>
      </w:divBdr>
      <w:divsChild>
        <w:div w:id="451478285">
          <w:marLeft w:val="0"/>
          <w:marRight w:val="0"/>
          <w:marTop w:val="0"/>
          <w:marBottom w:val="0"/>
          <w:divBdr>
            <w:top w:val="none" w:sz="0" w:space="0" w:color="auto"/>
            <w:left w:val="none" w:sz="0" w:space="0" w:color="auto"/>
            <w:bottom w:val="none" w:sz="0" w:space="0" w:color="auto"/>
            <w:right w:val="none" w:sz="0" w:space="0" w:color="auto"/>
          </w:divBdr>
        </w:div>
      </w:divsChild>
    </w:div>
    <w:div w:id="777143866">
      <w:bodyDiv w:val="1"/>
      <w:marLeft w:val="0"/>
      <w:marRight w:val="0"/>
      <w:marTop w:val="0"/>
      <w:marBottom w:val="0"/>
      <w:divBdr>
        <w:top w:val="none" w:sz="0" w:space="0" w:color="auto"/>
        <w:left w:val="none" w:sz="0" w:space="0" w:color="auto"/>
        <w:bottom w:val="none" w:sz="0" w:space="0" w:color="auto"/>
        <w:right w:val="none" w:sz="0" w:space="0" w:color="auto"/>
      </w:divBdr>
      <w:divsChild>
        <w:div w:id="1856580572">
          <w:marLeft w:val="0"/>
          <w:marRight w:val="0"/>
          <w:marTop w:val="0"/>
          <w:marBottom w:val="0"/>
          <w:divBdr>
            <w:top w:val="none" w:sz="0" w:space="0" w:color="auto"/>
            <w:left w:val="none" w:sz="0" w:space="0" w:color="auto"/>
            <w:bottom w:val="none" w:sz="0" w:space="0" w:color="auto"/>
            <w:right w:val="none" w:sz="0" w:space="0" w:color="auto"/>
          </w:divBdr>
        </w:div>
      </w:divsChild>
    </w:div>
    <w:div w:id="953561860">
      <w:bodyDiv w:val="1"/>
      <w:marLeft w:val="0"/>
      <w:marRight w:val="0"/>
      <w:marTop w:val="0"/>
      <w:marBottom w:val="0"/>
      <w:divBdr>
        <w:top w:val="none" w:sz="0" w:space="0" w:color="auto"/>
        <w:left w:val="none" w:sz="0" w:space="0" w:color="auto"/>
        <w:bottom w:val="none" w:sz="0" w:space="0" w:color="auto"/>
        <w:right w:val="none" w:sz="0" w:space="0" w:color="auto"/>
      </w:divBdr>
      <w:divsChild>
        <w:div w:id="1849245615">
          <w:marLeft w:val="0"/>
          <w:marRight w:val="0"/>
          <w:marTop w:val="0"/>
          <w:marBottom w:val="0"/>
          <w:divBdr>
            <w:top w:val="none" w:sz="0" w:space="0" w:color="auto"/>
            <w:left w:val="none" w:sz="0" w:space="0" w:color="auto"/>
            <w:bottom w:val="none" w:sz="0" w:space="0" w:color="auto"/>
            <w:right w:val="none" w:sz="0" w:space="0" w:color="auto"/>
          </w:divBdr>
        </w:div>
      </w:divsChild>
    </w:div>
    <w:div w:id="962612268">
      <w:bodyDiv w:val="1"/>
      <w:marLeft w:val="0"/>
      <w:marRight w:val="0"/>
      <w:marTop w:val="0"/>
      <w:marBottom w:val="0"/>
      <w:divBdr>
        <w:top w:val="none" w:sz="0" w:space="0" w:color="auto"/>
        <w:left w:val="none" w:sz="0" w:space="0" w:color="auto"/>
        <w:bottom w:val="none" w:sz="0" w:space="0" w:color="auto"/>
        <w:right w:val="none" w:sz="0" w:space="0" w:color="auto"/>
      </w:divBdr>
      <w:divsChild>
        <w:div w:id="2006472758">
          <w:marLeft w:val="0"/>
          <w:marRight w:val="0"/>
          <w:marTop w:val="0"/>
          <w:marBottom w:val="0"/>
          <w:divBdr>
            <w:top w:val="none" w:sz="0" w:space="0" w:color="auto"/>
            <w:left w:val="none" w:sz="0" w:space="0" w:color="auto"/>
            <w:bottom w:val="none" w:sz="0" w:space="0" w:color="auto"/>
            <w:right w:val="none" w:sz="0" w:space="0" w:color="auto"/>
          </w:divBdr>
        </w:div>
      </w:divsChild>
    </w:div>
    <w:div w:id="996416328">
      <w:bodyDiv w:val="1"/>
      <w:marLeft w:val="0"/>
      <w:marRight w:val="0"/>
      <w:marTop w:val="0"/>
      <w:marBottom w:val="0"/>
      <w:divBdr>
        <w:top w:val="none" w:sz="0" w:space="0" w:color="auto"/>
        <w:left w:val="none" w:sz="0" w:space="0" w:color="auto"/>
        <w:bottom w:val="none" w:sz="0" w:space="0" w:color="auto"/>
        <w:right w:val="none" w:sz="0" w:space="0" w:color="auto"/>
      </w:divBdr>
      <w:divsChild>
        <w:div w:id="824972187">
          <w:marLeft w:val="0"/>
          <w:marRight w:val="0"/>
          <w:marTop w:val="0"/>
          <w:marBottom w:val="0"/>
          <w:divBdr>
            <w:top w:val="none" w:sz="0" w:space="0" w:color="auto"/>
            <w:left w:val="none" w:sz="0" w:space="0" w:color="auto"/>
            <w:bottom w:val="none" w:sz="0" w:space="0" w:color="auto"/>
            <w:right w:val="none" w:sz="0" w:space="0" w:color="auto"/>
          </w:divBdr>
        </w:div>
      </w:divsChild>
    </w:div>
    <w:div w:id="1029259740">
      <w:bodyDiv w:val="1"/>
      <w:marLeft w:val="0"/>
      <w:marRight w:val="0"/>
      <w:marTop w:val="0"/>
      <w:marBottom w:val="0"/>
      <w:divBdr>
        <w:top w:val="none" w:sz="0" w:space="0" w:color="auto"/>
        <w:left w:val="none" w:sz="0" w:space="0" w:color="auto"/>
        <w:bottom w:val="none" w:sz="0" w:space="0" w:color="auto"/>
        <w:right w:val="none" w:sz="0" w:space="0" w:color="auto"/>
      </w:divBdr>
      <w:divsChild>
        <w:div w:id="1588080131">
          <w:marLeft w:val="0"/>
          <w:marRight w:val="0"/>
          <w:marTop w:val="0"/>
          <w:marBottom w:val="0"/>
          <w:divBdr>
            <w:top w:val="none" w:sz="0" w:space="0" w:color="auto"/>
            <w:left w:val="none" w:sz="0" w:space="0" w:color="auto"/>
            <w:bottom w:val="none" w:sz="0" w:space="0" w:color="auto"/>
            <w:right w:val="none" w:sz="0" w:space="0" w:color="auto"/>
          </w:divBdr>
        </w:div>
      </w:divsChild>
    </w:div>
    <w:div w:id="1079016292">
      <w:bodyDiv w:val="1"/>
      <w:marLeft w:val="0"/>
      <w:marRight w:val="0"/>
      <w:marTop w:val="0"/>
      <w:marBottom w:val="0"/>
      <w:divBdr>
        <w:top w:val="none" w:sz="0" w:space="0" w:color="auto"/>
        <w:left w:val="none" w:sz="0" w:space="0" w:color="auto"/>
        <w:bottom w:val="none" w:sz="0" w:space="0" w:color="auto"/>
        <w:right w:val="none" w:sz="0" w:space="0" w:color="auto"/>
      </w:divBdr>
      <w:divsChild>
        <w:div w:id="1276979354">
          <w:marLeft w:val="0"/>
          <w:marRight w:val="0"/>
          <w:marTop w:val="0"/>
          <w:marBottom w:val="0"/>
          <w:divBdr>
            <w:top w:val="none" w:sz="0" w:space="0" w:color="auto"/>
            <w:left w:val="none" w:sz="0" w:space="0" w:color="auto"/>
            <w:bottom w:val="none" w:sz="0" w:space="0" w:color="auto"/>
            <w:right w:val="none" w:sz="0" w:space="0" w:color="auto"/>
          </w:divBdr>
        </w:div>
      </w:divsChild>
    </w:div>
    <w:div w:id="1089890981">
      <w:bodyDiv w:val="1"/>
      <w:marLeft w:val="0"/>
      <w:marRight w:val="0"/>
      <w:marTop w:val="0"/>
      <w:marBottom w:val="0"/>
      <w:divBdr>
        <w:top w:val="none" w:sz="0" w:space="0" w:color="auto"/>
        <w:left w:val="none" w:sz="0" w:space="0" w:color="auto"/>
        <w:bottom w:val="none" w:sz="0" w:space="0" w:color="auto"/>
        <w:right w:val="none" w:sz="0" w:space="0" w:color="auto"/>
      </w:divBdr>
      <w:divsChild>
        <w:div w:id="79108923">
          <w:marLeft w:val="0"/>
          <w:marRight w:val="0"/>
          <w:marTop w:val="0"/>
          <w:marBottom w:val="0"/>
          <w:divBdr>
            <w:top w:val="none" w:sz="0" w:space="0" w:color="auto"/>
            <w:left w:val="none" w:sz="0" w:space="0" w:color="auto"/>
            <w:bottom w:val="none" w:sz="0" w:space="0" w:color="auto"/>
            <w:right w:val="none" w:sz="0" w:space="0" w:color="auto"/>
          </w:divBdr>
        </w:div>
      </w:divsChild>
    </w:div>
    <w:div w:id="1098481358">
      <w:bodyDiv w:val="1"/>
      <w:marLeft w:val="0"/>
      <w:marRight w:val="0"/>
      <w:marTop w:val="0"/>
      <w:marBottom w:val="0"/>
      <w:divBdr>
        <w:top w:val="none" w:sz="0" w:space="0" w:color="auto"/>
        <w:left w:val="none" w:sz="0" w:space="0" w:color="auto"/>
        <w:bottom w:val="none" w:sz="0" w:space="0" w:color="auto"/>
        <w:right w:val="none" w:sz="0" w:space="0" w:color="auto"/>
      </w:divBdr>
      <w:divsChild>
        <w:div w:id="585194694">
          <w:marLeft w:val="0"/>
          <w:marRight w:val="0"/>
          <w:marTop w:val="0"/>
          <w:marBottom w:val="0"/>
          <w:divBdr>
            <w:top w:val="none" w:sz="0" w:space="0" w:color="auto"/>
            <w:left w:val="none" w:sz="0" w:space="0" w:color="auto"/>
            <w:bottom w:val="none" w:sz="0" w:space="0" w:color="auto"/>
            <w:right w:val="none" w:sz="0" w:space="0" w:color="auto"/>
          </w:divBdr>
        </w:div>
      </w:divsChild>
    </w:div>
    <w:div w:id="1279945813">
      <w:bodyDiv w:val="1"/>
      <w:marLeft w:val="0"/>
      <w:marRight w:val="0"/>
      <w:marTop w:val="0"/>
      <w:marBottom w:val="0"/>
      <w:divBdr>
        <w:top w:val="none" w:sz="0" w:space="0" w:color="auto"/>
        <w:left w:val="none" w:sz="0" w:space="0" w:color="auto"/>
        <w:bottom w:val="none" w:sz="0" w:space="0" w:color="auto"/>
        <w:right w:val="none" w:sz="0" w:space="0" w:color="auto"/>
      </w:divBdr>
      <w:divsChild>
        <w:div w:id="721369167">
          <w:marLeft w:val="0"/>
          <w:marRight w:val="0"/>
          <w:marTop w:val="0"/>
          <w:marBottom w:val="0"/>
          <w:divBdr>
            <w:top w:val="none" w:sz="0" w:space="0" w:color="auto"/>
            <w:left w:val="none" w:sz="0" w:space="0" w:color="auto"/>
            <w:bottom w:val="none" w:sz="0" w:space="0" w:color="auto"/>
            <w:right w:val="none" w:sz="0" w:space="0" w:color="auto"/>
          </w:divBdr>
        </w:div>
      </w:divsChild>
    </w:div>
    <w:div w:id="1364282133">
      <w:bodyDiv w:val="1"/>
      <w:marLeft w:val="0"/>
      <w:marRight w:val="0"/>
      <w:marTop w:val="0"/>
      <w:marBottom w:val="0"/>
      <w:divBdr>
        <w:top w:val="none" w:sz="0" w:space="0" w:color="auto"/>
        <w:left w:val="none" w:sz="0" w:space="0" w:color="auto"/>
        <w:bottom w:val="none" w:sz="0" w:space="0" w:color="auto"/>
        <w:right w:val="none" w:sz="0" w:space="0" w:color="auto"/>
      </w:divBdr>
      <w:divsChild>
        <w:div w:id="1143886145">
          <w:marLeft w:val="0"/>
          <w:marRight w:val="0"/>
          <w:marTop w:val="0"/>
          <w:marBottom w:val="0"/>
          <w:divBdr>
            <w:top w:val="none" w:sz="0" w:space="0" w:color="auto"/>
            <w:left w:val="none" w:sz="0" w:space="0" w:color="auto"/>
            <w:bottom w:val="none" w:sz="0" w:space="0" w:color="auto"/>
            <w:right w:val="none" w:sz="0" w:space="0" w:color="auto"/>
          </w:divBdr>
        </w:div>
      </w:divsChild>
    </w:div>
    <w:div w:id="1397894798">
      <w:bodyDiv w:val="1"/>
      <w:marLeft w:val="0"/>
      <w:marRight w:val="0"/>
      <w:marTop w:val="0"/>
      <w:marBottom w:val="0"/>
      <w:divBdr>
        <w:top w:val="none" w:sz="0" w:space="0" w:color="auto"/>
        <w:left w:val="none" w:sz="0" w:space="0" w:color="auto"/>
        <w:bottom w:val="none" w:sz="0" w:space="0" w:color="auto"/>
        <w:right w:val="none" w:sz="0" w:space="0" w:color="auto"/>
      </w:divBdr>
      <w:divsChild>
        <w:div w:id="1528637802">
          <w:marLeft w:val="0"/>
          <w:marRight w:val="0"/>
          <w:marTop w:val="0"/>
          <w:marBottom w:val="0"/>
          <w:divBdr>
            <w:top w:val="none" w:sz="0" w:space="0" w:color="auto"/>
            <w:left w:val="none" w:sz="0" w:space="0" w:color="auto"/>
            <w:bottom w:val="none" w:sz="0" w:space="0" w:color="auto"/>
            <w:right w:val="none" w:sz="0" w:space="0" w:color="auto"/>
          </w:divBdr>
        </w:div>
      </w:divsChild>
    </w:div>
    <w:div w:id="1464807235">
      <w:bodyDiv w:val="1"/>
      <w:marLeft w:val="0"/>
      <w:marRight w:val="0"/>
      <w:marTop w:val="0"/>
      <w:marBottom w:val="0"/>
      <w:divBdr>
        <w:top w:val="none" w:sz="0" w:space="0" w:color="auto"/>
        <w:left w:val="none" w:sz="0" w:space="0" w:color="auto"/>
        <w:bottom w:val="none" w:sz="0" w:space="0" w:color="auto"/>
        <w:right w:val="none" w:sz="0" w:space="0" w:color="auto"/>
      </w:divBdr>
      <w:divsChild>
        <w:div w:id="830289939">
          <w:marLeft w:val="0"/>
          <w:marRight w:val="0"/>
          <w:marTop w:val="0"/>
          <w:marBottom w:val="0"/>
          <w:divBdr>
            <w:top w:val="none" w:sz="0" w:space="0" w:color="auto"/>
            <w:left w:val="none" w:sz="0" w:space="0" w:color="auto"/>
            <w:bottom w:val="none" w:sz="0" w:space="0" w:color="auto"/>
            <w:right w:val="none" w:sz="0" w:space="0" w:color="auto"/>
          </w:divBdr>
        </w:div>
      </w:divsChild>
    </w:div>
    <w:div w:id="1517379147">
      <w:bodyDiv w:val="1"/>
      <w:marLeft w:val="0"/>
      <w:marRight w:val="0"/>
      <w:marTop w:val="0"/>
      <w:marBottom w:val="0"/>
      <w:divBdr>
        <w:top w:val="none" w:sz="0" w:space="0" w:color="auto"/>
        <w:left w:val="none" w:sz="0" w:space="0" w:color="auto"/>
        <w:bottom w:val="none" w:sz="0" w:space="0" w:color="auto"/>
        <w:right w:val="none" w:sz="0" w:space="0" w:color="auto"/>
      </w:divBdr>
      <w:divsChild>
        <w:div w:id="940721846">
          <w:marLeft w:val="0"/>
          <w:marRight w:val="0"/>
          <w:marTop w:val="0"/>
          <w:marBottom w:val="0"/>
          <w:divBdr>
            <w:top w:val="none" w:sz="0" w:space="0" w:color="auto"/>
            <w:left w:val="none" w:sz="0" w:space="0" w:color="auto"/>
            <w:bottom w:val="none" w:sz="0" w:space="0" w:color="auto"/>
            <w:right w:val="none" w:sz="0" w:space="0" w:color="auto"/>
          </w:divBdr>
        </w:div>
      </w:divsChild>
    </w:div>
    <w:div w:id="1551309651">
      <w:bodyDiv w:val="1"/>
      <w:marLeft w:val="0"/>
      <w:marRight w:val="0"/>
      <w:marTop w:val="0"/>
      <w:marBottom w:val="0"/>
      <w:divBdr>
        <w:top w:val="none" w:sz="0" w:space="0" w:color="auto"/>
        <w:left w:val="none" w:sz="0" w:space="0" w:color="auto"/>
        <w:bottom w:val="none" w:sz="0" w:space="0" w:color="auto"/>
        <w:right w:val="none" w:sz="0" w:space="0" w:color="auto"/>
      </w:divBdr>
      <w:divsChild>
        <w:div w:id="1311908649">
          <w:marLeft w:val="0"/>
          <w:marRight w:val="0"/>
          <w:marTop w:val="0"/>
          <w:marBottom w:val="0"/>
          <w:divBdr>
            <w:top w:val="none" w:sz="0" w:space="0" w:color="auto"/>
            <w:left w:val="none" w:sz="0" w:space="0" w:color="auto"/>
            <w:bottom w:val="none" w:sz="0" w:space="0" w:color="auto"/>
            <w:right w:val="none" w:sz="0" w:space="0" w:color="auto"/>
          </w:divBdr>
        </w:div>
      </w:divsChild>
    </w:div>
    <w:div w:id="1725105426">
      <w:bodyDiv w:val="1"/>
      <w:marLeft w:val="0"/>
      <w:marRight w:val="0"/>
      <w:marTop w:val="0"/>
      <w:marBottom w:val="0"/>
      <w:divBdr>
        <w:top w:val="none" w:sz="0" w:space="0" w:color="auto"/>
        <w:left w:val="none" w:sz="0" w:space="0" w:color="auto"/>
        <w:bottom w:val="none" w:sz="0" w:space="0" w:color="auto"/>
        <w:right w:val="none" w:sz="0" w:space="0" w:color="auto"/>
      </w:divBdr>
      <w:divsChild>
        <w:div w:id="1013529677">
          <w:marLeft w:val="0"/>
          <w:marRight w:val="0"/>
          <w:marTop w:val="0"/>
          <w:marBottom w:val="0"/>
          <w:divBdr>
            <w:top w:val="none" w:sz="0" w:space="0" w:color="auto"/>
            <w:left w:val="none" w:sz="0" w:space="0" w:color="auto"/>
            <w:bottom w:val="none" w:sz="0" w:space="0" w:color="auto"/>
            <w:right w:val="none" w:sz="0" w:space="0" w:color="auto"/>
          </w:divBdr>
        </w:div>
      </w:divsChild>
    </w:div>
    <w:div w:id="1813253359">
      <w:bodyDiv w:val="1"/>
      <w:marLeft w:val="0"/>
      <w:marRight w:val="0"/>
      <w:marTop w:val="0"/>
      <w:marBottom w:val="0"/>
      <w:divBdr>
        <w:top w:val="none" w:sz="0" w:space="0" w:color="auto"/>
        <w:left w:val="none" w:sz="0" w:space="0" w:color="auto"/>
        <w:bottom w:val="none" w:sz="0" w:space="0" w:color="auto"/>
        <w:right w:val="none" w:sz="0" w:space="0" w:color="auto"/>
      </w:divBdr>
      <w:divsChild>
        <w:div w:id="212815380">
          <w:marLeft w:val="0"/>
          <w:marRight w:val="0"/>
          <w:marTop w:val="0"/>
          <w:marBottom w:val="0"/>
          <w:divBdr>
            <w:top w:val="none" w:sz="0" w:space="0" w:color="auto"/>
            <w:left w:val="none" w:sz="0" w:space="0" w:color="auto"/>
            <w:bottom w:val="none" w:sz="0" w:space="0" w:color="auto"/>
            <w:right w:val="none" w:sz="0" w:space="0" w:color="auto"/>
          </w:divBdr>
        </w:div>
      </w:divsChild>
    </w:div>
    <w:div w:id="1822193218">
      <w:bodyDiv w:val="1"/>
      <w:marLeft w:val="0"/>
      <w:marRight w:val="0"/>
      <w:marTop w:val="0"/>
      <w:marBottom w:val="0"/>
      <w:divBdr>
        <w:top w:val="none" w:sz="0" w:space="0" w:color="auto"/>
        <w:left w:val="none" w:sz="0" w:space="0" w:color="auto"/>
        <w:bottom w:val="none" w:sz="0" w:space="0" w:color="auto"/>
        <w:right w:val="none" w:sz="0" w:space="0" w:color="auto"/>
      </w:divBdr>
      <w:divsChild>
        <w:div w:id="1614707500">
          <w:marLeft w:val="0"/>
          <w:marRight w:val="0"/>
          <w:marTop w:val="0"/>
          <w:marBottom w:val="0"/>
          <w:divBdr>
            <w:top w:val="none" w:sz="0" w:space="0" w:color="auto"/>
            <w:left w:val="none" w:sz="0" w:space="0" w:color="auto"/>
            <w:bottom w:val="none" w:sz="0" w:space="0" w:color="auto"/>
            <w:right w:val="none" w:sz="0" w:space="0" w:color="auto"/>
          </w:divBdr>
        </w:div>
      </w:divsChild>
    </w:div>
    <w:div w:id="1961296667">
      <w:bodyDiv w:val="1"/>
      <w:marLeft w:val="0"/>
      <w:marRight w:val="0"/>
      <w:marTop w:val="0"/>
      <w:marBottom w:val="0"/>
      <w:divBdr>
        <w:top w:val="none" w:sz="0" w:space="0" w:color="auto"/>
        <w:left w:val="none" w:sz="0" w:space="0" w:color="auto"/>
        <w:bottom w:val="none" w:sz="0" w:space="0" w:color="auto"/>
        <w:right w:val="none" w:sz="0" w:space="0" w:color="auto"/>
      </w:divBdr>
      <w:divsChild>
        <w:div w:id="1011761530">
          <w:marLeft w:val="0"/>
          <w:marRight w:val="0"/>
          <w:marTop w:val="0"/>
          <w:marBottom w:val="0"/>
          <w:divBdr>
            <w:top w:val="none" w:sz="0" w:space="0" w:color="auto"/>
            <w:left w:val="none" w:sz="0" w:space="0" w:color="auto"/>
            <w:bottom w:val="none" w:sz="0" w:space="0" w:color="auto"/>
            <w:right w:val="none" w:sz="0" w:space="0" w:color="auto"/>
          </w:divBdr>
        </w:div>
      </w:divsChild>
    </w:div>
    <w:div w:id="2118791956">
      <w:bodyDiv w:val="1"/>
      <w:marLeft w:val="0"/>
      <w:marRight w:val="0"/>
      <w:marTop w:val="0"/>
      <w:marBottom w:val="0"/>
      <w:divBdr>
        <w:top w:val="none" w:sz="0" w:space="0" w:color="auto"/>
        <w:left w:val="none" w:sz="0" w:space="0" w:color="auto"/>
        <w:bottom w:val="none" w:sz="0" w:space="0" w:color="auto"/>
        <w:right w:val="none" w:sz="0" w:space="0" w:color="auto"/>
      </w:divBdr>
      <w:divsChild>
        <w:div w:id="1455444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149</TotalTime>
  <Pages>6</Pages>
  <Words>2400</Words>
  <Characters>12723</Characters>
  <Application>Microsoft Office Word</Application>
  <DocSecurity>0</DocSecurity>
  <Lines>106</Lines>
  <Paragraphs>30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O Hare</dc:creator>
  <cp:keywords/>
  <dc:description/>
  <cp:lastModifiedBy>Mark O'Hare</cp:lastModifiedBy>
  <cp:revision>14</cp:revision>
  <dcterms:created xsi:type="dcterms:W3CDTF">2026-07-02T10:54:00Z</dcterms:created>
  <dcterms:modified xsi:type="dcterms:W3CDTF">2026-08-31T09:28:00Z</dcterms:modified>
</cp:coreProperties>
</file>