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1E0" w:firstRow="1" w:lastRow="1" w:firstColumn="1" w:lastColumn="1" w:noHBand="0" w:noVBand="0"/>
      </w:tblPr>
      <w:tblGrid>
        <w:gridCol w:w="4294"/>
        <w:gridCol w:w="1687"/>
        <w:gridCol w:w="3091"/>
      </w:tblGrid>
      <w:tr w:rsidR="006750F8" w14:paraId="7AA1E826" w14:textId="77777777" w:rsidTr="0088582F">
        <w:trPr>
          <w:trHeight w:val="693"/>
        </w:trPr>
        <w:tc>
          <w:tcPr>
            <w:tcW w:w="4294" w:type="dxa"/>
          </w:tcPr>
          <w:p w14:paraId="76FCD729" w14:textId="77777777" w:rsidR="000244E9" w:rsidRPr="0046377C" w:rsidRDefault="000244E9" w:rsidP="00EA188C">
            <w:pPr>
              <w:rPr>
                <w:rFonts w:cs="Arial"/>
              </w:rPr>
            </w:pPr>
          </w:p>
        </w:tc>
        <w:tc>
          <w:tcPr>
            <w:tcW w:w="1687" w:type="dxa"/>
          </w:tcPr>
          <w:p w14:paraId="5CD72B45" w14:textId="77777777" w:rsidR="000244E9" w:rsidRPr="0017268C" w:rsidRDefault="000244E9" w:rsidP="00EA188C">
            <w:pPr>
              <w:rPr>
                <w:rFonts w:cs="Arial"/>
                <w:sz w:val="18"/>
                <w:szCs w:val="18"/>
              </w:rPr>
            </w:pPr>
          </w:p>
        </w:tc>
        <w:tc>
          <w:tcPr>
            <w:tcW w:w="3091" w:type="dxa"/>
          </w:tcPr>
          <w:p w14:paraId="45A3CBB6" w14:textId="77777777" w:rsidR="0088582F" w:rsidRDefault="00000000" w:rsidP="00EA188C">
            <w:pPr>
              <w:rPr>
                <w:sz w:val="16"/>
                <w:szCs w:val="16"/>
              </w:rPr>
            </w:pPr>
            <w:r>
              <w:rPr>
                <w:sz w:val="16"/>
                <w:szCs w:val="16"/>
              </w:rPr>
              <w:t xml:space="preserve"> </w:t>
            </w:r>
          </w:p>
          <w:p w14:paraId="37CAD032" w14:textId="77777777" w:rsidR="000244E9" w:rsidRPr="00AD11D4" w:rsidRDefault="00000000" w:rsidP="0088582F">
            <w:pPr>
              <w:spacing w:line="276" w:lineRule="auto"/>
              <w:rPr>
                <w:sz w:val="16"/>
                <w:szCs w:val="16"/>
              </w:rPr>
            </w:pPr>
            <w:r w:rsidRPr="007602C2">
              <w:rPr>
                <w:rStyle w:val="Sidetall"/>
                <w:rFonts w:cs="Arial"/>
                <w:b/>
                <w:sz w:val="28"/>
                <w:szCs w:val="28"/>
              </w:rPr>
              <w:t>Saks</w:t>
            </w:r>
            <w:r w:rsidR="006B3A4D">
              <w:rPr>
                <w:rStyle w:val="Sidetall"/>
                <w:rFonts w:cs="Arial"/>
                <w:b/>
                <w:sz w:val="28"/>
                <w:szCs w:val="28"/>
              </w:rPr>
              <w:t>framlegg</w:t>
            </w:r>
          </w:p>
        </w:tc>
      </w:tr>
      <w:tr w:rsidR="006750F8" w14:paraId="4E1AFFBE" w14:textId="77777777" w:rsidTr="0088582F">
        <w:trPr>
          <w:trHeight w:val="693"/>
        </w:trPr>
        <w:tc>
          <w:tcPr>
            <w:tcW w:w="4294" w:type="dxa"/>
          </w:tcPr>
          <w:p w14:paraId="3053FFC7" w14:textId="77777777" w:rsidR="0088582F" w:rsidRPr="0046377C" w:rsidRDefault="0088582F" w:rsidP="00EA188C">
            <w:pPr>
              <w:rPr>
                <w:rFonts w:cs="Arial"/>
              </w:rPr>
            </w:pPr>
          </w:p>
        </w:tc>
        <w:tc>
          <w:tcPr>
            <w:tcW w:w="1687" w:type="dxa"/>
          </w:tcPr>
          <w:p w14:paraId="21884671" w14:textId="77777777" w:rsidR="0088582F" w:rsidRPr="0017268C" w:rsidRDefault="0088582F" w:rsidP="00EA188C">
            <w:pPr>
              <w:rPr>
                <w:rFonts w:cs="Arial"/>
                <w:sz w:val="18"/>
                <w:szCs w:val="18"/>
              </w:rPr>
            </w:pPr>
          </w:p>
        </w:tc>
        <w:tc>
          <w:tcPr>
            <w:tcW w:w="3091" w:type="dxa"/>
          </w:tcPr>
          <w:p w14:paraId="04032C07" w14:textId="77777777" w:rsidR="0088582F" w:rsidRDefault="00000000" w:rsidP="0088582F">
            <w:pPr>
              <w:rPr>
                <w:sz w:val="16"/>
                <w:szCs w:val="16"/>
              </w:rPr>
            </w:pPr>
            <w:r w:rsidRPr="00AD11D4">
              <w:rPr>
                <w:sz w:val="16"/>
                <w:szCs w:val="16"/>
              </w:rPr>
              <w:t xml:space="preserve">Arkivreferanse: </w:t>
            </w:r>
            <w:bookmarkStart w:id="0" w:name="Saksnr"/>
            <w:r w:rsidRPr="00AD11D4">
              <w:rPr>
                <w:sz w:val="16"/>
                <w:szCs w:val="16"/>
              </w:rPr>
              <w:t>2026/1694</w:t>
            </w:r>
            <w:bookmarkEnd w:id="0"/>
            <w:r w:rsidRPr="00AD11D4">
              <w:rPr>
                <w:sz w:val="16"/>
                <w:szCs w:val="16"/>
              </w:rPr>
              <w:t>-</w:t>
            </w:r>
            <w:bookmarkStart w:id="1" w:name="NrISak"/>
            <w:r>
              <w:rPr>
                <w:sz w:val="16"/>
                <w:szCs w:val="16"/>
              </w:rPr>
              <w:t>1</w:t>
            </w:r>
            <w:bookmarkEnd w:id="1"/>
          </w:p>
          <w:p w14:paraId="08BCCD42" w14:textId="77777777" w:rsidR="0088582F" w:rsidRPr="00AD11D4" w:rsidRDefault="00000000" w:rsidP="0088582F">
            <w:pPr>
              <w:rPr>
                <w:sz w:val="16"/>
                <w:szCs w:val="16"/>
              </w:rPr>
            </w:pPr>
            <w:r w:rsidRPr="00AD11D4">
              <w:rPr>
                <w:sz w:val="16"/>
                <w:szCs w:val="16"/>
              </w:rPr>
              <w:t>Saksbehandler:</w:t>
            </w:r>
            <w:r>
              <w:rPr>
                <w:sz w:val="16"/>
                <w:szCs w:val="16"/>
              </w:rPr>
              <w:t xml:space="preserve"> </w:t>
            </w:r>
            <w:bookmarkStart w:id="2" w:name="SaksbehandlerNavn"/>
            <w:r w:rsidRPr="00AD11D4">
              <w:rPr>
                <w:sz w:val="16"/>
                <w:szCs w:val="16"/>
              </w:rPr>
              <w:t>Alf-Petter Tenfjord</w:t>
            </w:r>
            <w:bookmarkEnd w:id="2"/>
          </w:p>
        </w:tc>
      </w:tr>
    </w:tbl>
    <w:p w14:paraId="7CD200A6" w14:textId="77777777" w:rsidR="002A0765" w:rsidRPr="005732B2" w:rsidRDefault="002A0765" w:rsidP="00854AD3">
      <w:pPr>
        <w:jc w:val="right"/>
        <w:rPr>
          <w:b/>
        </w:rPr>
      </w:pPr>
      <w:bookmarkStart w:id="3" w:name="UOFFPARAGRAF"/>
      <w:bookmarkEnd w:id="3"/>
    </w:p>
    <w:tbl>
      <w:tblPr>
        <w:tblW w:w="9077" w:type="dxa"/>
        <w:tblInd w:w="-5" w:type="dxa"/>
        <w:tblCellMar>
          <w:left w:w="0" w:type="dxa"/>
          <w:right w:w="0" w:type="dxa"/>
        </w:tblCellMar>
        <w:tblLook w:val="00A0" w:firstRow="1" w:lastRow="0" w:firstColumn="1" w:lastColumn="0" w:noHBand="0" w:noVBand="0"/>
      </w:tblPr>
      <w:tblGrid>
        <w:gridCol w:w="1347"/>
        <w:gridCol w:w="1133"/>
        <w:gridCol w:w="6597"/>
      </w:tblGrid>
      <w:tr w:rsidR="006750F8" w14:paraId="21B150CD" w14:textId="77777777" w:rsidTr="0088582F">
        <w:tc>
          <w:tcPr>
            <w:tcW w:w="9077" w:type="dxa"/>
            <w:gridSpan w:val="3"/>
            <w:tcBorders>
              <w:bottom w:val="single" w:sz="4" w:space="0" w:color="auto"/>
            </w:tcBorders>
          </w:tcPr>
          <w:p w14:paraId="1F6FDE56" w14:textId="77777777" w:rsidR="00A46A0C" w:rsidRPr="00AD11D4" w:rsidRDefault="00000000" w:rsidP="00EA188C">
            <w:pPr>
              <w:rPr>
                <w:b/>
              </w:rPr>
            </w:pPr>
            <w:r w:rsidRPr="00AD11D4">
              <w:rPr>
                <w:b/>
              </w:rPr>
              <w:t>Sak</w:t>
            </w:r>
            <w:r w:rsidR="00AD11D4" w:rsidRPr="00AD11D4">
              <w:rPr>
                <w:b/>
              </w:rPr>
              <w:t>ens gang</w:t>
            </w:r>
          </w:p>
        </w:tc>
      </w:tr>
      <w:tr w:rsidR="006750F8" w14:paraId="14D65FCF" w14:textId="77777777" w:rsidTr="0088582F">
        <w:tc>
          <w:tcPr>
            <w:tcW w:w="1347" w:type="dxa"/>
            <w:tcBorders>
              <w:top w:val="single" w:sz="4" w:space="0" w:color="auto"/>
            </w:tcBorders>
          </w:tcPr>
          <w:p w14:paraId="2A758DDC" w14:textId="77777777" w:rsidR="0059292C" w:rsidRPr="0046377C" w:rsidRDefault="00000000">
            <w:pPr>
              <w:rPr>
                <w:b/>
                <w:sz w:val="18"/>
                <w:szCs w:val="18"/>
              </w:rPr>
            </w:pPr>
            <w:r w:rsidRPr="0046377C">
              <w:rPr>
                <w:b/>
                <w:sz w:val="18"/>
                <w:szCs w:val="18"/>
              </w:rPr>
              <w:t>Sak</w:t>
            </w:r>
            <w:r w:rsidR="00AD11D4">
              <w:rPr>
                <w:b/>
                <w:sz w:val="18"/>
                <w:szCs w:val="18"/>
              </w:rPr>
              <w:t>s</w:t>
            </w:r>
            <w:r w:rsidRPr="0046377C">
              <w:rPr>
                <w:b/>
                <w:sz w:val="18"/>
                <w:szCs w:val="18"/>
              </w:rPr>
              <w:t>nummer</w:t>
            </w:r>
          </w:p>
        </w:tc>
        <w:tc>
          <w:tcPr>
            <w:tcW w:w="1133" w:type="dxa"/>
            <w:tcBorders>
              <w:top w:val="single" w:sz="4" w:space="0" w:color="auto"/>
            </w:tcBorders>
          </w:tcPr>
          <w:p w14:paraId="7ACFEC09" w14:textId="77777777" w:rsidR="0059292C" w:rsidRPr="0046377C" w:rsidRDefault="00000000">
            <w:pPr>
              <w:rPr>
                <w:b/>
                <w:sz w:val="18"/>
                <w:szCs w:val="18"/>
              </w:rPr>
            </w:pPr>
            <w:r w:rsidRPr="0046377C">
              <w:rPr>
                <w:b/>
                <w:sz w:val="18"/>
                <w:szCs w:val="18"/>
              </w:rPr>
              <w:t>Møtedato</w:t>
            </w:r>
          </w:p>
        </w:tc>
        <w:tc>
          <w:tcPr>
            <w:tcW w:w="6597" w:type="dxa"/>
            <w:tcBorders>
              <w:top w:val="single" w:sz="4" w:space="0" w:color="auto"/>
            </w:tcBorders>
          </w:tcPr>
          <w:p w14:paraId="159F218A" w14:textId="77777777" w:rsidR="0059292C" w:rsidRPr="0046377C" w:rsidRDefault="00000000">
            <w:pPr>
              <w:rPr>
                <w:b/>
                <w:sz w:val="18"/>
                <w:szCs w:val="18"/>
              </w:rPr>
            </w:pPr>
            <w:r w:rsidRPr="0046377C">
              <w:rPr>
                <w:b/>
                <w:sz w:val="18"/>
                <w:szCs w:val="18"/>
              </w:rPr>
              <w:t>Utvalg</w:t>
            </w:r>
          </w:p>
        </w:tc>
      </w:tr>
      <w:tr w:rsidR="006750F8" w14:paraId="0EF8A5E9" w14:textId="77777777" w:rsidTr="0088582F">
        <w:trPr>
          <w:trHeight w:hRule="exact" w:val="295"/>
        </w:trPr>
        <w:tc>
          <w:tcPr>
            <w:tcW w:w="1347" w:type="dxa"/>
          </w:tcPr>
          <w:p w14:paraId="7F265645" w14:textId="77777777" w:rsidR="0059292C" w:rsidRPr="00DA6852" w:rsidRDefault="00000000">
            <w:pPr>
              <w:rPr>
                <w:sz w:val="18"/>
                <w:szCs w:val="18"/>
              </w:rPr>
            </w:pPr>
            <w:bookmarkStart w:id="4" w:name="Saksgang"/>
            <w:bookmarkEnd w:id="4"/>
            <w:r w:rsidRPr="00DA6852">
              <w:rPr>
                <w:sz w:val="18"/>
                <w:szCs w:val="18"/>
              </w:rPr>
              <w:t>39/26</w:t>
            </w:r>
          </w:p>
        </w:tc>
        <w:tc>
          <w:tcPr>
            <w:tcW w:w="1133" w:type="dxa"/>
          </w:tcPr>
          <w:p w14:paraId="7CC89F9B" w14:textId="77777777" w:rsidR="0059292C" w:rsidRPr="00DA6852" w:rsidRDefault="00000000">
            <w:pPr>
              <w:rPr>
                <w:sz w:val="18"/>
                <w:szCs w:val="18"/>
              </w:rPr>
            </w:pPr>
            <w:r w:rsidRPr="00DA6852">
              <w:rPr>
                <w:sz w:val="18"/>
                <w:szCs w:val="18"/>
              </w:rPr>
              <w:t>16.06.2026</w:t>
            </w:r>
          </w:p>
        </w:tc>
        <w:tc>
          <w:tcPr>
            <w:tcW w:w="6597" w:type="dxa"/>
          </w:tcPr>
          <w:p w14:paraId="379FF7F8" w14:textId="77777777" w:rsidR="0059292C" w:rsidRPr="00DA6852" w:rsidRDefault="00000000">
            <w:pPr>
              <w:rPr>
                <w:sz w:val="18"/>
                <w:szCs w:val="18"/>
              </w:rPr>
            </w:pPr>
            <w:r w:rsidRPr="00DA6852">
              <w:rPr>
                <w:sz w:val="18"/>
                <w:szCs w:val="18"/>
              </w:rPr>
              <w:t>Kommunestyret</w:t>
            </w:r>
          </w:p>
        </w:tc>
      </w:tr>
    </w:tbl>
    <w:p w14:paraId="740193B0" w14:textId="77777777" w:rsidR="004413BF" w:rsidRDefault="004413BF" w:rsidP="00EA188C">
      <w:pPr>
        <w:rPr>
          <w:b/>
        </w:rPr>
      </w:pPr>
    </w:p>
    <w:p w14:paraId="7B8BC20B" w14:textId="77777777" w:rsidR="00A10FA2" w:rsidRDefault="00000000" w:rsidP="0088582F">
      <w:pPr>
        <w:pStyle w:val="Overskrift1"/>
        <w:spacing w:line="360" w:lineRule="auto"/>
      </w:pPr>
      <w:bookmarkStart w:id="5" w:name="TITTEL"/>
      <w:r>
        <w:t xml:space="preserve">Prosess for mulig salg av aksjer i </w:t>
      </w:r>
      <w:proofErr w:type="spellStart"/>
      <w:r>
        <w:t>TrønderEnergi</w:t>
      </w:r>
      <w:proofErr w:type="spellEnd"/>
      <w:r>
        <w:t xml:space="preserve"> Vekst </w:t>
      </w:r>
      <w:proofErr w:type="spellStart"/>
      <w:r>
        <w:t>Holding</w:t>
      </w:r>
      <w:proofErr w:type="spellEnd"/>
      <w:r>
        <w:t xml:space="preserve"> AS</w:t>
      </w:r>
      <w:bookmarkEnd w:id="5"/>
    </w:p>
    <w:p w14:paraId="7E274F61" w14:textId="77777777" w:rsidR="000306DF" w:rsidRDefault="000306DF" w:rsidP="000306DF"/>
    <w:p w14:paraId="1AE1495C" w14:textId="77777777" w:rsidR="000306DF" w:rsidRPr="000306DF" w:rsidRDefault="000306DF" w:rsidP="000306DF">
      <w:pPr>
        <w:rPr>
          <w:rFonts w:eastAsia="Calibri"/>
          <w:b/>
          <w:sz w:val="28"/>
          <w:szCs w:val="28"/>
          <w:lang w:eastAsia="en-US"/>
        </w:rPr>
      </w:pPr>
      <w:r w:rsidRPr="000306DF">
        <w:rPr>
          <w:rFonts w:asciiTheme="minorHAnsi" w:eastAsiaTheme="minorHAnsi" w:hAnsiTheme="minorHAnsi" w:cstheme="minorBidi"/>
          <w:b/>
          <w:sz w:val="28"/>
          <w:szCs w:val="28"/>
          <w:lang w:eastAsia="en-US"/>
        </w:rPr>
        <w:t>Vedtak</w:t>
      </w:r>
    </w:p>
    <w:p w14:paraId="4FC80E2F" w14:textId="77777777" w:rsidR="000306DF" w:rsidRPr="00714946" w:rsidRDefault="000306DF" w:rsidP="000306DF">
      <w:pPr>
        <w:pStyle w:val="aurora-editor-block-paragraph"/>
      </w:pPr>
      <w:bookmarkStart w:id="6" w:name="Vedtak"/>
      <w:r w:rsidRPr="00714946">
        <w:t xml:space="preserve">1.Kommunestyret gir ordfører fullmakt til å signere opsjonsavtale med Nordic Real Assets (NRA), om salg av aksjer i </w:t>
      </w:r>
      <w:proofErr w:type="spellStart"/>
      <w:r w:rsidRPr="00714946">
        <w:t>TrønderEnergi</w:t>
      </w:r>
      <w:proofErr w:type="spellEnd"/>
      <w:r w:rsidRPr="00714946">
        <w:t xml:space="preserve"> vekst </w:t>
      </w:r>
      <w:proofErr w:type="spellStart"/>
      <w:r w:rsidRPr="00714946">
        <w:t>holding</w:t>
      </w:r>
      <w:proofErr w:type="spellEnd"/>
      <w:r w:rsidRPr="00714946">
        <w:t xml:space="preserve"> AS, med de forutsetninger som ligger i saken.</w:t>
      </w:r>
    </w:p>
    <w:p w14:paraId="48D51104" w14:textId="77777777" w:rsidR="000306DF" w:rsidRPr="00714946" w:rsidRDefault="000306DF" w:rsidP="000306DF">
      <w:pPr>
        <w:pStyle w:val="aurora-editor-block-paragraph"/>
      </w:pPr>
      <w:r w:rsidRPr="00714946">
        <w:t>2.Kommunestyret fatter endelig beslutning om salg eller ikke, og får framlagt sak og beslutningsgrunnlag til møtet 1.9.2026</w:t>
      </w:r>
    </w:p>
    <w:bookmarkEnd w:id="6"/>
    <w:p w14:paraId="30FAAE88" w14:textId="77777777" w:rsidR="000306DF" w:rsidRPr="00714946" w:rsidRDefault="000306DF" w:rsidP="000306DF">
      <w:pPr>
        <w:rPr>
          <w:rFonts w:eastAsia="Calibri"/>
          <w:szCs w:val="22"/>
          <w:lang w:eastAsia="en-US"/>
        </w:rPr>
      </w:pPr>
    </w:p>
    <w:p w14:paraId="1C065659" w14:textId="77777777" w:rsidR="000306DF" w:rsidRDefault="000306DF" w:rsidP="000306DF">
      <w:pPr>
        <w:pStyle w:val="Overskrift2"/>
      </w:pPr>
    </w:p>
    <w:p w14:paraId="0FACD551" w14:textId="77777777" w:rsidR="000306DF" w:rsidRPr="000306DF" w:rsidRDefault="000306DF" w:rsidP="000306DF"/>
    <w:p w14:paraId="3BA00A9F" w14:textId="77777777" w:rsidR="0030373B" w:rsidRPr="00951F32" w:rsidRDefault="00000000" w:rsidP="00DA6852">
      <w:pPr>
        <w:pStyle w:val="Overskrift2"/>
        <w:rPr>
          <w:sz w:val="28"/>
        </w:rPr>
      </w:pPr>
      <w:bookmarkStart w:id="7" w:name="Innstilling"/>
      <w:r w:rsidRPr="00951F32">
        <w:rPr>
          <w:sz w:val="28"/>
        </w:rPr>
        <w:t>Kommunedirektørens</w:t>
      </w:r>
      <w:r w:rsidR="00424963" w:rsidRPr="00951F32">
        <w:rPr>
          <w:sz w:val="28"/>
        </w:rPr>
        <w:t xml:space="preserve"> </w:t>
      </w:r>
      <w:r w:rsidR="00854AD3" w:rsidRPr="00951F32">
        <w:rPr>
          <w:sz w:val="28"/>
        </w:rPr>
        <w:t>innstilling</w:t>
      </w:r>
    </w:p>
    <w:p w14:paraId="05C43B86" w14:textId="77777777" w:rsidR="00096A6F" w:rsidRDefault="00096A6F" w:rsidP="000613E4">
      <w:pPr>
        <w:pStyle w:val="Listeavsnitt"/>
      </w:pPr>
    </w:p>
    <w:p w14:paraId="542C3B47" w14:textId="77777777" w:rsidR="000613E4" w:rsidRDefault="00000000" w:rsidP="000613E4">
      <w:pPr>
        <w:pStyle w:val="Listeavsnitt"/>
        <w:numPr>
          <w:ilvl w:val="0"/>
          <w:numId w:val="17"/>
        </w:numPr>
      </w:pPr>
      <w:r>
        <w:t>Kommunestyret gir ordfører fullmakt til å signere opsjonsavtale med Nordic Real Assets (NRA), om salg av aksjer i TrønderEnergi vekst holding AS, med de forutsetninger som ligger i saken.</w:t>
      </w:r>
    </w:p>
    <w:p w14:paraId="3FEAE417" w14:textId="77777777" w:rsidR="00096A6F" w:rsidRDefault="00000000" w:rsidP="003510EC">
      <w:pPr>
        <w:pStyle w:val="Listeavsnitt"/>
        <w:numPr>
          <w:ilvl w:val="0"/>
          <w:numId w:val="17"/>
        </w:numPr>
      </w:pPr>
      <w:r>
        <w:t>Kommunestyret fatter endelig beslutning om salg eller ikke, og får framlagt sak og beslutningsgrunnlag til møtet 1.9.2026</w:t>
      </w:r>
    </w:p>
    <w:p w14:paraId="313D2345" w14:textId="77777777" w:rsidR="00EA188C" w:rsidRDefault="00000000" w:rsidP="00A70A8E">
      <w:r>
        <w:fldChar w:fldCharType="begin"/>
      </w:r>
      <w:r>
        <w:instrText xml:space="preserve">  </w:instrText>
      </w:r>
      <w:r>
        <w:fldChar w:fldCharType="end"/>
      </w:r>
    </w:p>
    <w:p w14:paraId="117ECA89" w14:textId="77777777" w:rsidR="0088582F" w:rsidRDefault="00000000" w:rsidP="007D23EB">
      <w:pPr>
        <w:pStyle w:val="Normalskjulttekst"/>
      </w:pPr>
      <w:r>
        <w:t>Slutt på innstilling</w:t>
      </w:r>
    </w:p>
    <w:bookmarkEnd w:id="7"/>
    <w:p w14:paraId="482CB3A6" w14:textId="77777777" w:rsidR="0088582F" w:rsidRDefault="0088582F" w:rsidP="00DA6852">
      <w:pPr>
        <w:pStyle w:val="Overskrift2"/>
      </w:pPr>
    </w:p>
    <w:p w14:paraId="698E9443" w14:textId="77777777" w:rsidR="000306DF" w:rsidRDefault="000306DF">
      <w:pPr>
        <w:spacing w:after="0"/>
        <w:rPr>
          <w:rFonts w:asciiTheme="minorHAnsi" w:eastAsiaTheme="minorHAnsi" w:hAnsiTheme="minorHAnsi" w:cstheme="minorBidi"/>
          <w:b/>
          <w:bCs/>
          <w:sz w:val="28"/>
          <w:szCs w:val="28"/>
          <w:lang w:eastAsia="en-US"/>
        </w:rPr>
      </w:pPr>
      <w:bookmarkStart w:id="8" w:name="UtvalgsNavn"/>
      <w:r>
        <w:rPr>
          <w:rFonts w:asciiTheme="minorHAnsi" w:eastAsiaTheme="minorHAnsi" w:hAnsiTheme="minorHAnsi" w:cstheme="minorBidi"/>
          <w:b/>
          <w:bCs/>
          <w:sz w:val="28"/>
          <w:szCs w:val="28"/>
          <w:lang w:eastAsia="en-US"/>
        </w:rPr>
        <w:br w:type="page"/>
      </w:r>
    </w:p>
    <w:p w14:paraId="75F4C4E3" w14:textId="6766B084" w:rsidR="00062CEE" w:rsidRPr="000306DF" w:rsidRDefault="00000000" w:rsidP="002523FA">
      <w:pPr>
        <w:rPr>
          <w:rFonts w:eastAsia="Calibri"/>
          <w:b/>
          <w:bCs/>
          <w:sz w:val="28"/>
          <w:szCs w:val="28"/>
          <w:lang w:eastAsia="en-US"/>
        </w:rPr>
      </w:pPr>
      <w:r w:rsidRPr="000306DF">
        <w:rPr>
          <w:rFonts w:asciiTheme="minorHAnsi" w:eastAsiaTheme="minorHAnsi" w:hAnsiTheme="minorHAnsi" w:cstheme="minorBidi"/>
          <w:b/>
          <w:bCs/>
          <w:sz w:val="28"/>
          <w:szCs w:val="28"/>
          <w:lang w:eastAsia="en-US"/>
        </w:rPr>
        <w:lastRenderedPageBreak/>
        <w:t>Kommunestyret</w:t>
      </w:r>
      <w:bookmarkEnd w:id="8"/>
      <w:r w:rsidRPr="000306DF">
        <w:rPr>
          <w:rFonts w:asciiTheme="minorHAnsi" w:eastAsiaTheme="minorHAnsi" w:hAnsiTheme="minorHAnsi" w:cstheme="minorBidi"/>
          <w:b/>
          <w:bCs/>
          <w:sz w:val="28"/>
          <w:szCs w:val="28"/>
          <w:lang w:eastAsia="en-US"/>
        </w:rPr>
        <w:t xml:space="preserve">s behandling </w:t>
      </w:r>
      <w:r w:rsidR="00964EC1" w:rsidRPr="000306DF">
        <w:rPr>
          <w:rFonts w:asciiTheme="minorHAnsi" w:eastAsiaTheme="minorHAnsi" w:hAnsiTheme="minorHAnsi" w:cstheme="minorBidi"/>
          <w:b/>
          <w:bCs/>
          <w:sz w:val="28"/>
          <w:szCs w:val="28"/>
          <w:lang w:eastAsia="en-US"/>
        </w:rPr>
        <w:t xml:space="preserve">av sak </w:t>
      </w:r>
      <w:bookmarkStart w:id="9" w:name="MØTESAKSNR"/>
      <w:r w:rsidR="00964EC1" w:rsidRPr="000306DF">
        <w:rPr>
          <w:rFonts w:asciiTheme="minorHAnsi" w:eastAsiaTheme="minorHAnsi" w:hAnsiTheme="minorHAnsi" w:cstheme="minorBidi"/>
          <w:b/>
          <w:bCs/>
          <w:sz w:val="28"/>
          <w:szCs w:val="28"/>
          <w:lang w:eastAsia="en-US"/>
        </w:rPr>
        <w:t>39/2026</w:t>
      </w:r>
      <w:bookmarkEnd w:id="9"/>
      <w:r w:rsidR="00964EC1" w:rsidRPr="000306DF">
        <w:rPr>
          <w:rFonts w:asciiTheme="minorHAnsi" w:eastAsiaTheme="minorHAnsi" w:hAnsiTheme="minorHAnsi" w:cstheme="minorBidi"/>
          <w:b/>
          <w:bCs/>
          <w:sz w:val="28"/>
          <w:szCs w:val="28"/>
          <w:lang w:eastAsia="en-US"/>
        </w:rPr>
        <w:t xml:space="preserve"> </w:t>
      </w:r>
      <w:r w:rsidRPr="000306DF">
        <w:rPr>
          <w:rFonts w:asciiTheme="minorHAnsi" w:eastAsiaTheme="minorHAnsi" w:hAnsiTheme="minorHAnsi" w:cstheme="minorBidi"/>
          <w:b/>
          <w:bCs/>
          <w:sz w:val="28"/>
          <w:szCs w:val="28"/>
          <w:lang w:eastAsia="en-US"/>
        </w:rPr>
        <w:t xml:space="preserve">i møte den </w:t>
      </w:r>
      <w:bookmarkStart w:id="10" w:name="Møtedato"/>
      <w:r w:rsidRPr="000306DF">
        <w:rPr>
          <w:rFonts w:asciiTheme="minorHAnsi" w:eastAsiaTheme="minorHAnsi" w:hAnsiTheme="minorHAnsi" w:cstheme="minorBidi"/>
          <w:b/>
          <w:bCs/>
          <w:sz w:val="28"/>
          <w:szCs w:val="28"/>
          <w:lang w:eastAsia="en-US"/>
        </w:rPr>
        <w:t>16.06.2026</w:t>
      </w:r>
      <w:bookmarkEnd w:id="10"/>
      <w:r w:rsidRPr="000306DF">
        <w:rPr>
          <w:rFonts w:asciiTheme="minorHAnsi" w:eastAsiaTheme="minorHAnsi" w:hAnsiTheme="minorHAnsi" w:cstheme="minorBidi"/>
          <w:b/>
          <w:bCs/>
          <w:sz w:val="28"/>
          <w:szCs w:val="28"/>
          <w:lang w:eastAsia="en-US"/>
        </w:rPr>
        <w:t>:</w:t>
      </w:r>
    </w:p>
    <w:p w14:paraId="4A3233A6" w14:textId="77777777" w:rsidR="00EB319D" w:rsidRPr="00964EC1" w:rsidRDefault="00000000" w:rsidP="00964EC1">
      <w:pPr>
        <w:rPr>
          <w:rFonts w:eastAsia="Calibri"/>
          <w:b/>
          <w:szCs w:val="22"/>
          <w:lang w:eastAsia="en-US"/>
        </w:rPr>
      </w:pPr>
      <w:r w:rsidRPr="00964EC1">
        <w:rPr>
          <w:rFonts w:asciiTheme="minorHAnsi" w:eastAsiaTheme="minorHAnsi" w:hAnsiTheme="minorHAnsi" w:cstheme="minorBidi"/>
          <w:b/>
          <w:szCs w:val="22"/>
          <w:lang w:eastAsia="en-US"/>
        </w:rPr>
        <w:t>Behandling</w:t>
      </w:r>
      <w:r w:rsidR="00406EC9">
        <w:rPr>
          <w:rFonts w:asciiTheme="minorHAnsi" w:eastAsiaTheme="minorHAnsi" w:hAnsiTheme="minorHAnsi" w:cstheme="minorBidi"/>
          <w:b/>
          <w:szCs w:val="22"/>
          <w:lang w:eastAsia="en-US"/>
        </w:rPr>
        <w:t xml:space="preserve"> </w:t>
      </w:r>
    </w:p>
    <w:p w14:paraId="02F43276" w14:textId="77777777" w:rsidR="00E47299" w:rsidRDefault="00E47299" w:rsidP="00121C53">
      <w:pPr>
        <w:keepNext/>
        <w:spacing w:after="120"/>
        <w:rPr>
          <w:rFonts w:eastAsia="Calibri"/>
          <w:szCs w:val="22"/>
          <w:lang w:eastAsia="en-US"/>
        </w:rPr>
      </w:pPr>
      <w:bookmarkStart w:id="11" w:name="Forslag"/>
      <w:bookmarkStart w:id="12" w:name="Behandling"/>
      <w:bookmarkEnd w:id="11"/>
    </w:p>
    <w:p w14:paraId="6D409375" w14:textId="77777777" w:rsidR="00E47299" w:rsidRDefault="00E47299" w:rsidP="00121C53">
      <w:pPr>
        <w:keepNext/>
        <w:spacing w:after="120"/>
        <w:rPr>
          <w:rFonts w:eastAsia="Calibri"/>
          <w:szCs w:val="22"/>
          <w:lang w:eastAsia="en-US"/>
        </w:rPr>
      </w:pPr>
    </w:p>
    <w:p w14:paraId="6165F15B" w14:textId="77777777" w:rsidR="00E47299" w:rsidRDefault="00000000" w:rsidP="00121C53">
      <w:pPr>
        <w:keepNext/>
        <w:spacing w:after="120"/>
        <w:rPr>
          <w:rFonts w:eastAsia="Calibri"/>
          <w:szCs w:val="22"/>
          <w:lang w:eastAsia="en-US"/>
        </w:rPr>
      </w:pPr>
      <w:r>
        <w:rPr>
          <w:rFonts w:asciiTheme="minorHAnsi" w:eastAsiaTheme="minorHAnsi" w:hAnsiTheme="minorHAnsi" w:cstheme="minorBidi"/>
          <w:b/>
          <w:bCs/>
          <w:szCs w:val="22"/>
          <w:lang w:eastAsia="en-US"/>
        </w:rPr>
        <w:t>Innstilling:</w:t>
      </w:r>
    </w:p>
    <w:p w14:paraId="1EE91896" w14:textId="77777777" w:rsidR="00E47299" w:rsidRDefault="00000000" w:rsidP="00121C53">
      <w:pPr>
        <w:pStyle w:val="aurora-editor-block-paragraph"/>
      </w:pPr>
      <w:r>
        <w:t>1.Kommunestyret gir ordfører fullmakt til å signere opsjonsavtale med Nordic Real Assets (NRA), om salg av aksjer i TrønderEnergi vekst holding AS, med de forutsetninger som ligger i saken.</w:t>
      </w:r>
    </w:p>
    <w:p w14:paraId="6F60F4E0" w14:textId="77777777" w:rsidR="00E47299" w:rsidRDefault="00000000" w:rsidP="00121C53">
      <w:pPr>
        <w:pStyle w:val="aurora-editor-block-paragraph"/>
      </w:pPr>
      <w:r>
        <w:t>2.Kommunestyret fatter endelig beslutning om salg eller ikke, og får framlagt sak og beslutningsgrunnlag til møtet 1.9.2026</w:t>
      </w:r>
    </w:p>
    <w:p w14:paraId="759F3307" w14:textId="77777777" w:rsidR="00E47299" w:rsidRDefault="00E47299" w:rsidP="00121C53">
      <w:pPr>
        <w:pStyle w:val="aurora-editor-block-paragraph"/>
      </w:pPr>
    </w:p>
    <w:p w14:paraId="777584E8" w14:textId="77777777" w:rsidR="00E47299" w:rsidRDefault="00000000" w:rsidP="00121C53">
      <w:pPr>
        <w:keepNext/>
        <w:spacing w:after="120"/>
        <w:rPr>
          <w:rFonts w:eastAsia="Calibri"/>
          <w:szCs w:val="22"/>
          <w:lang w:eastAsia="en-US"/>
        </w:rPr>
      </w:pPr>
      <w:r>
        <w:rPr>
          <w:rFonts w:asciiTheme="minorHAnsi" w:eastAsiaTheme="minorHAnsi" w:hAnsiTheme="minorHAnsi" w:cstheme="minorBidi"/>
          <w:szCs w:val="22"/>
          <w:lang w:eastAsia="en-US"/>
        </w:rPr>
        <w:br/>
        <w:t>For forslaget stemte 23: John Aage Rogneslien (), Anders Malum (AP), Anneli Berg Aasenhus (AP), Gunn Randi Enodd (AP), Niels Arne Balstad (AP), Torstein Rognes (AP), Trude Heggdal (AP), Brit Inger Aune (BL), Eva Karin Aune (BL), Kristin Stornes (BL), Olav Edvin Heggvold (BL), Paula Forodden (BL), Stian Engen (BL), Nina Pallin Lorier (H), Roger Refseth (H), Rune Folgerø (H), Magnar Kosberg (KrF), Harald Rognes (PP), Anita Krigsvoll (Sp), Guri Margrete Solberg (Sp), Kenneth Moe (Sp), Lise Sundli (Sp), Svein Fløttum (Sp).</w:t>
      </w:r>
      <w:r>
        <w:rPr>
          <w:rFonts w:asciiTheme="minorHAnsi" w:eastAsiaTheme="minorHAnsi" w:hAnsiTheme="minorHAnsi" w:cstheme="minorBidi"/>
          <w:szCs w:val="22"/>
          <w:lang w:eastAsia="en-US"/>
        </w:rPr>
        <w:br/>
        <w:t>Dermed ble innstillingen vedtatt.</w:t>
      </w:r>
      <w:bookmarkEnd w:id="12"/>
    </w:p>
    <w:p w14:paraId="74DB71CA" w14:textId="77777777" w:rsidR="00A70A8E" w:rsidRPr="00AC5CFF" w:rsidRDefault="00000000" w:rsidP="00AC5CFF">
      <w:pPr>
        <w:spacing w:after="0"/>
        <w:rPr>
          <w:rFonts w:cs="Arial"/>
          <w:b/>
          <w:bCs/>
          <w:iCs/>
          <w:szCs w:val="28"/>
        </w:rPr>
      </w:pPr>
      <w:bookmarkStart w:id="13" w:name="VEDLEGG"/>
      <w:bookmarkEnd w:id="13"/>
      <w:r>
        <w:br w:type="page"/>
      </w:r>
    </w:p>
    <w:p w14:paraId="21A958BB" w14:textId="77777777" w:rsidR="00FE3A43" w:rsidRPr="00951F32" w:rsidRDefault="00000000" w:rsidP="00EB0130">
      <w:pPr>
        <w:pStyle w:val="Overskrift2"/>
        <w:rPr>
          <w:sz w:val="28"/>
        </w:rPr>
      </w:pPr>
      <w:r w:rsidRPr="00951F32">
        <w:rPr>
          <w:sz w:val="28"/>
        </w:rPr>
        <w:lastRenderedPageBreak/>
        <w:t>Sammendrag</w:t>
      </w:r>
    </w:p>
    <w:p w14:paraId="78BDCBA2" w14:textId="77777777" w:rsidR="000613E4" w:rsidRPr="000613E4" w:rsidRDefault="00000000" w:rsidP="000613E4">
      <w:r>
        <w:t>Det pågår en salgsprosess der 7 kommuner med eierskap i TrønderEnergi vekst holding (TEVH), vurderer salg av aksj</w:t>
      </w:r>
      <w:r w:rsidR="005732B2">
        <w:t>er</w:t>
      </w:r>
      <w:r>
        <w:t xml:space="preserve"> til Nordic Real Assets (NRA). En del av salget gjennomføres i august 2026. Midtre Gauldal kommune har mulighet til å bli med på neste runde, dvs en </w:t>
      </w:r>
      <w:r w:rsidRPr="004C1D8C">
        <w:t xml:space="preserve">opsjonsavtale </w:t>
      </w:r>
      <w:r>
        <w:t xml:space="preserve">om at NRA </w:t>
      </w:r>
      <w:r w:rsidRPr="004C1D8C">
        <w:t>kjøpe</w:t>
      </w:r>
      <w:r>
        <w:t xml:space="preserve">r kommunenes </w:t>
      </w:r>
      <w:r w:rsidRPr="004C1D8C">
        <w:t>resterende aksje</w:t>
      </w:r>
      <w:r>
        <w:t xml:space="preserve">r. Kommunedirektøren anbefaler at </w:t>
      </w:r>
      <w:r w:rsidRPr="000613E4">
        <w:t xml:space="preserve">Midtre Gauldal </w:t>
      </w:r>
      <w:r>
        <w:t xml:space="preserve">(som har en eierandel på 1,55 %  i TEVH) </w:t>
      </w:r>
      <w:r w:rsidRPr="000613E4">
        <w:t>delta</w:t>
      </w:r>
      <w:r>
        <w:t>r</w:t>
      </w:r>
      <w:r w:rsidRPr="000613E4">
        <w:t xml:space="preserve"> i denne opsjonsavtalen, med forbehold om at kommunen får et formelt vedtak på plass </w:t>
      </w:r>
      <w:r>
        <w:t xml:space="preserve">i kommunestyret </w:t>
      </w:r>
      <w:r w:rsidRPr="000613E4">
        <w:t>som gjør at aksjene</w:t>
      </w:r>
      <w:r>
        <w:t xml:space="preserve"> kan selges</w:t>
      </w:r>
      <w:r w:rsidRPr="000613E4">
        <w:t xml:space="preserve">. </w:t>
      </w:r>
      <w:r>
        <w:t xml:space="preserve">Sak </w:t>
      </w:r>
      <w:r w:rsidR="00B66331">
        <w:t xml:space="preserve">som underlag for </w:t>
      </w:r>
      <w:r>
        <w:t>beslutning om dette kommer til kommunestyret 1.9.2026.</w:t>
      </w:r>
    </w:p>
    <w:p w14:paraId="2439ED8E" w14:textId="77777777" w:rsidR="00FE3A43" w:rsidRPr="00FE3A43" w:rsidRDefault="00FE3A43" w:rsidP="00FE3A43"/>
    <w:p w14:paraId="5D5B230C" w14:textId="77777777" w:rsidR="00FE3A43" w:rsidRPr="00951F32" w:rsidRDefault="00000000" w:rsidP="00EB0130">
      <w:pPr>
        <w:pStyle w:val="Overskrift2"/>
        <w:rPr>
          <w:sz w:val="28"/>
        </w:rPr>
      </w:pPr>
      <w:r w:rsidRPr="00951F32">
        <w:rPr>
          <w:sz w:val="28"/>
        </w:rPr>
        <w:t>Saksopplysninger</w:t>
      </w:r>
    </w:p>
    <w:p w14:paraId="0C5C619F" w14:textId="77777777" w:rsidR="00FE3A43" w:rsidRPr="00FE3A43" w:rsidRDefault="00FE3A43" w:rsidP="00FE3A43"/>
    <w:p w14:paraId="4F19D792" w14:textId="77777777" w:rsidR="00EB0130" w:rsidRPr="00CB538B" w:rsidRDefault="00000000" w:rsidP="00AC5CFF">
      <w:pPr>
        <w:pStyle w:val="Overskrift2"/>
      </w:pPr>
      <w:r w:rsidRPr="00CB538B">
        <w:t>Bakgrunn for saken</w:t>
      </w:r>
    </w:p>
    <w:p w14:paraId="2D6FC878" w14:textId="77777777" w:rsidR="0043361E" w:rsidRDefault="00000000" w:rsidP="0043361E">
      <w:r>
        <w:t xml:space="preserve">I 2022 ble det gjort store endringer i Trønderenergi ved etablering av ANEO med ambisjoner om å bli et nordisk fornybarkonsern. ANEO oppstod gjennom fisjon fra Trønderenergi og </w:t>
      </w:r>
      <w:r w:rsidRPr="0043361E">
        <w:t xml:space="preserve">salg av 50% av den utskilte virksomheten </w:t>
      </w:r>
      <w:r>
        <w:t xml:space="preserve">til </w:t>
      </w:r>
      <w:r w:rsidRPr="0043361E">
        <w:t>et fondsselskap kontrollert av HitecVision AS</w:t>
      </w:r>
      <w:r>
        <w:t xml:space="preserve"> (HV). </w:t>
      </w:r>
      <w:r w:rsidRPr="0043361E">
        <w:t>Aneo er 50% eid av HV og 50 % eid av T</w:t>
      </w:r>
      <w:r>
        <w:t>rønderEnergi Vekst holding</w:t>
      </w:r>
      <w:r w:rsidRPr="0043361E">
        <w:t xml:space="preserve">, som igjen er 51% eid av TrønderEnergi AS ("TE") og 49% direkte eid av TEs kommunale eiere og KLP. </w:t>
      </w:r>
    </w:p>
    <w:p w14:paraId="346A618F" w14:textId="77777777" w:rsidR="0043361E" w:rsidRPr="0043361E" w:rsidRDefault="00000000" w:rsidP="0043361E">
      <w:r>
        <w:rPr>
          <w:noProof/>
        </w:rPr>
        <w:drawing>
          <wp:inline distT="0" distB="0" distL="0" distR="0" wp14:anchorId="5FC08F70" wp14:editId="794B93CD">
            <wp:extent cx="5575051" cy="2130711"/>
            <wp:effectExtent l="0" t="0" r="6985" b="3175"/>
            <wp:docPr id="560389165"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389165" name=""/>
                    <pic:cNvPicPr/>
                  </pic:nvPicPr>
                  <pic:blipFill>
                    <a:blip r:embed="rId10"/>
                    <a:srcRect l="33410" t="33521" r="10522" b="26570"/>
                    <a:stretch>
                      <a:fillRect/>
                    </a:stretch>
                  </pic:blipFill>
                  <pic:spPr bwMode="auto">
                    <a:xfrm>
                      <a:off x="0" y="0"/>
                      <a:ext cx="5602325" cy="2141135"/>
                    </a:xfrm>
                    <a:prstGeom prst="rect">
                      <a:avLst/>
                    </a:prstGeom>
                    <a:ln>
                      <a:noFill/>
                    </a:ln>
                    <a:extLst>
                      <a:ext uri="{53640926-AAD7-44D8-BBD7-CCE9431645EC}">
                        <a14:shadowObscured xmlns:a14="http://schemas.microsoft.com/office/drawing/2010/main"/>
                      </a:ext>
                    </a:extLst>
                  </pic:spPr>
                </pic:pic>
              </a:graphicData>
            </a:graphic>
          </wp:inline>
        </w:drawing>
      </w:r>
    </w:p>
    <w:p w14:paraId="702D8D1A" w14:textId="77777777" w:rsidR="004C1D8C" w:rsidRDefault="00000000" w:rsidP="0043361E">
      <w:r>
        <w:t xml:space="preserve">Midtre Gauldal kommune har pr 20.08.2025 en eierandel på 3,07% i Trønderenergi AS. </w:t>
      </w:r>
    </w:p>
    <w:p w14:paraId="1E8B1CB4" w14:textId="77777777" w:rsidR="0043361E" w:rsidRDefault="00000000" w:rsidP="0043361E">
      <w:r>
        <w:t>I 2024 uttrykte KLP et ø</w:t>
      </w:r>
      <w:r w:rsidRPr="0043361E">
        <w:t xml:space="preserve">nske om </w:t>
      </w:r>
      <w:r w:rsidR="004C1D8C">
        <w:t>å</w:t>
      </w:r>
      <w:r w:rsidRPr="0043361E">
        <w:t xml:space="preserve"> kj</w:t>
      </w:r>
      <w:r>
        <w:t>øpe</w:t>
      </w:r>
      <w:r w:rsidRPr="0043361E">
        <w:t xml:space="preserve"> ytterligere aksjer i TEVH.</w:t>
      </w:r>
      <w:r>
        <w:t xml:space="preserve"> </w:t>
      </w:r>
      <w:r w:rsidR="004C1D8C" w:rsidRPr="004C1D8C">
        <w:t xml:space="preserve">KLP-prisen </w:t>
      </w:r>
      <w:r w:rsidR="004C1D8C">
        <w:t xml:space="preserve">tilbød </w:t>
      </w:r>
      <w:r w:rsidR="004C1D8C" w:rsidRPr="004C1D8C">
        <w:t>2 235 per aksje.</w:t>
      </w:r>
      <w:r w:rsidR="004C1D8C">
        <w:t xml:space="preserve"> </w:t>
      </w:r>
      <w:r>
        <w:t>Samtidig var det slik at f</w:t>
      </w:r>
      <w:r w:rsidRPr="0043361E">
        <w:t xml:space="preserve">lere av eierne i TEVH også </w:t>
      </w:r>
      <w:r>
        <w:t xml:space="preserve">hadde </w:t>
      </w:r>
      <w:r w:rsidRPr="0043361E">
        <w:t xml:space="preserve">ønske om enten </w:t>
      </w:r>
      <w:r>
        <w:t xml:space="preserve">å kjøpe </w:t>
      </w:r>
      <w:r w:rsidRPr="0043361E">
        <w:t>eller selge aksjer i TEVH</w:t>
      </w:r>
      <w:r>
        <w:t xml:space="preserve">. </w:t>
      </w:r>
      <w:r w:rsidRPr="0043361E">
        <w:t>TEVHs underliggende eiendeler er ikke underlagt offentlige eierskapsbegrensninger, og aksjene i TEVH vil dermed være frit</w:t>
      </w:r>
      <w:r>
        <w:t>t</w:t>
      </w:r>
      <w:r w:rsidRPr="0043361E">
        <w:t xml:space="preserve"> omse</w:t>
      </w:r>
      <w:r>
        <w:t>t</w:t>
      </w:r>
      <w:r w:rsidRPr="0043361E">
        <w:t>telige med de begrensninger som følger av aksjeloven</w:t>
      </w:r>
      <w:r>
        <w:t xml:space="preserve">. Dette førte til </w:t>
      </w:r>
      <w:r w:rsidR="004C1D8C">
        <w:t>en runde der noen kommuner solgte aksjer i TEVH til KLP</w:t>
      </w:r>
      <w:r>
        <w:t xml:space="preserve">. </w:t>
      </w:r>
    </w:p>
    <w:p w14:paraId="59D8DB6A" w14:textId="77777777" w:rsidR="0043361E" w:rsidRDefault="0043361E" w:rsidP="0043361E"/>
    <w:p w14:paraId="6F6649EC" w14:textId="77777777" w:rsidR="00951F32" w:rsidRPr="00951F32" w:rsidRDefault="00000000" w:rsidP="00AC5CFF">
      <w:pPr>
        <w:pStyle w:val="Overskrift2"/>
      </w:pPr>
      <w:r w:rsidRPr="00951F32">
        <w:t>Faktiske opplysninger</w:t>
      </w:r>
    </w:p>
    <w:p w14:paraId="422EC976" w14:textId="77777777" w:rsidR="004C1D8C" w:rsidRDefault="00000000" w:rsidP="004C1D8C">
      <w:r>
        <w:t xml:space="preserve">Det er 7 kommuner som har uttrykt ønske om salg av aksjer i TEVH. </w:t>
      </w:r>
      <w:r w:rsidRPr="004C1D8C">
        <w:t>De</w:t>
      </w:r>
      <w:r>
        <w:t>tte er</w:t>
      </w:r>
      <w:r w:rsidRPr="004C1D8C">
        <w:t xml:space="preserve">: Holtålen, Frøya, Malvik, Osen, Selbu, Skaun, Ørland. </w:t>
      </w:r>
      <w:r>
        <w:t xml:space="preserve">Midtre Gauldal har holdt seg orientert om denne prosessen. </w:t>
      </w:r>
    </w:p>
    <w:p w14:paraId="17F38EE8" w14:textId="77777777" w:rsidR="004C1D8C" w:rsidRDefault="00000000" w:rsidP="004C1D8C">
      <w:r>
        <w:t>KLP har sagt at de ikke</w:t>
      </w:r>
      <w:r w:rsidR="005732B2">
        <w:t xml:space="preserve"> ønsker</w:t>
      </w:r>
      <w:r>
        <w:t xml:space="preserve"> ytterligere kjøp av aksjer nå, men det er en annen interessent som har tatt deres rolle.</w:t>
      </w:r>
    </w:p>
    <w:p w14:paraId="75BE285B" w14:textId="77777777" w:rsidR="004C1D8C" w:rsidRPr="004C1D8C" w:rsidRDefault="00000000" w:rsidP="004C1D8C">
      <w:pPr>
        <w:pStyle w:val="Overskrift2"/>
        <w:rPr>
          <w:rFonts w:cs="Times New Roman"/>
          <w:b w:val="0"/>
          <w:bCs w:val="0"/>
          <w:iCs w:val="0"/>
          <w:szCs w:val="24"/>
        </w:rPr>
      </w:pPr>
      <w:r w:rsidRPr="004C1D8C">
        <w:rPr>
          <w:rFonts w:cs="Times New Roman"/>
          <w:b w:val="0"/>
          <w:bCs w:val="0"/>
          <w:iCs w:val="0"/>
          <w:szCs w:val="24"/>
        </w:rPr>
        <w:lastRenderedPageBreak/>
        <w:t>I juni 2026 skal Nordic Real Assets (NRA) signere bindende kjøpsavtale med 7 kommuner om kjøp av 50% av deres aksjer i TEVH for NOK 100m til samme pris som KLP kjøpte aksjer for i 2024. Forventet gjennomføring av kjøpet er i august 2026</w:t>
      </w:r>
      <w:r>
        <w:rPr>
          <w:rFonts w:cs="Times New Roman"/>
          <w:b w:val="0"/>
          <w:bCs w:val="0"/>
          <w:iCs w:val="0"/>
          <w:szCs w:val="24"/>
        </w:rPr>
        <w:t xml:space="preserve">. </w:t>
      </w:r>
    </w:p>
    <w:p w14:paraId="1B1F0F3E" w14:textId="77777777" w:rsidR="004C1D8C" w:rsidRPr="004C1D8C" w:rsidRDefault="00000000" w:rsidP="004C1D8C">
      <w:pPr>
        <w:pStyle w:val="Overskrift2"/>
        <w:rPr>
          <w:rFonts w:cs="Times New Roman"/>
          <w:b w:val="0"/>
          <w:bCs w:val="0"/>
          <w:iCs w:val="0"/>
          <w:szCs w:val="24"/>
        </w:rPr>
      </w:pPr>
      <w:r w:rsidRPr="004C1D8C">
        <w:rPr>
          <w:rFonts w:cs="Times New Roman"/>
          <w:b w:val="0"/>
          <w:bCs w:val="0"/>
          <w:iCs w:val="0"/>
          <w:szCs w:val="24"/>
        </w:rPr>
        <w:t xml:space="preserve">Samtidig med signering av bindende kjøpsavtale, inngår NRA og de 7 kommunene en opsjonsavtale til å kjøpe de resterende aksjene, dvs. aksjer for ytterligere NOK 100m innen 12 måneder. De øvrige aksjonærene må akseptere å forlenge perioden uten forkjøpsrett på disse aksjene fra 6 til 12 måneder  </w:t>
      </w:r>
    </w:p>
    <w:p w14:paraId="11986B75" w14:textId="77777777" w:rsidR="004C1D8C" w:rsidRPr="004C1D8C" w:rsidRDefault="00000000" w:rsidP="004C1D8C">
      <w:pPr>
        <w:pStyle w:val="Overskrift2"/>
        <w:rPr>
          <w:rFonts w:cs="Times New Roman"/>
          <w:b w:val="0"/>
          <w:bCs w:val="0"/>
          <w:iCs w:val="0"/>
          <w:szCs w:val="24"/>
        </w:rPr>
      </w:pPr>
      <w:r w:rsidRPr="004C1D8C">
        <w:rPr>
          <w:rFonts w:cs="Times New Roman"/>
          <w:b w:val="0"/>
          <w:bCs w:val="0"/>
          <w:iCs w:val="0"/>
          <w:szCs w:val="24"/>
        </w:rPr>
        <w:t xml:space="preserve">Midtre Gauldal </w:t>
      </w:r>
      <w:r>
        <w:rPr>
          <w:rFonts w:cs="Times New Roman"/>
          <w:b w:val="0"/>
          <w:bCs w:val="0"/>
          <w:iCs w:val="0"/>
          <w:szCs w:val="24"/>
        </w:rPr>
        <w:t xml:space="preserve">har mulighet til å delta i denne opsjonsavtalen, med forbehold om at kommunen </w:t>
      </w:r>
      <w:r w:rsidRPr="004C1D8C">
        <w:rPr>
          <w:rFonts w:cs="Times New Roman"/>
          <w:b w:val="0"/>
          <w:bCs w:val="0"/>
          <w:iCs w:val="0"/>
          <w:szCs w:val="24"/>
        </w:rPr>
        <w:t>får et formelt vedtak på plass som gjør at de kan selge aksjene. Dette vedtaket forventes å være på plass 1. september. Ved positivt vedtak vil forbeholdet da fjernes.</w:t>
      </w:r>
    </w:p>
    <w:p w14:paraId="1F5F283F" w14:textId="77777777" w:rsidR="004C1D8C" w:rsidRDefault="00000000" w:rsidP="004C1D8C">
      <w:r w:rsidRPr="004C1D8C">
        <w:t>NRA vil jobbe for å utøve opsjonen og gjennomføre kjøp av kommunenes resterende aksjer (de 7 opprinnelige kommunene og Midtre Gauldal) innen 12 måneder fra første kjøp som forventes gjennomført i august 2026</w:t>
      </w:r>
      <w:r>
        <w:t>.</w:t>
      </w:r>
    </w:p>
    <w:p w14:paraId="2097A9F8" w14:textId="77777777" w:rsidR="000613E4" w:rsidRDefault="00000000" w:rsidP="004C1D8C">
      <w:r>
        <w:t>I sak PS 41/2025 Eierskapsmelding 2025, vedtok kommunestyret at det var prinsipielt åpning for å selge deler/hele av aksjene i TrønderEnergi Vekst holding:</w:t>
      </w:r>
    </w:p>
    <w:p w14:paraId="75604198" w14:textId="77777777" w:rsidR="000613E4" w:rsidRDefault="000613E4" w:rsidP="004C1D8C"/>
    <w:p w14:paraId="08C14E65" w14:textId="77777777" w:rsidR="000F4CED" w:rsidRDefault="00000000" w:rsidP="004C1D8C">
      <w:r>
        <w:rPr>
          <w:noProof/>
        </w:rPr>
        <w:drawing>
          <wp:inline distT="0" distB="0" distL="0" distR="0" wp14:anchorId="637210B0" wp14:editId="29F71B76">
            <wp:extent cx="4100051" cy="5383833"/>
            <wp:effectExtent l="0" t="0" r="0" b="7620"/>
            <wp:docPr id="445868963"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868963" name=""/>
                    <pic:cNvPicPr/>
                  </pic:nvPicPr>
                  <pic:blipFill>
                    <a:blip r:embed="rId11"/>
                    <a:srcRect l="32130" t="16143" r="33940"/>
                    <a:stretch>
                      <a:fillRect/>
                    </a:stretch>
                  </pic:blipFill>
                  <pic:spPr bwMode="auto">
                    <a:xfrm>
                      <a:off x="0" y="0"/>
                      <a:ext cx="4105219" cy="5390619"/>
                    </a:xfrm>
                    <a:prstGeom prst="rect">
                      <a:avLst/>
                    </a:prstGeom>
                    <a:ln>
                      <a:noFill/>
                    </a:ln>
                    <a:extLst>
                      <a:ext uri="{53640926-AAD7-44D8-BBD7-CCE9431645EC}">
                        <a14:shadowObscured xmlns:a14="http://schemas.microsoft.com/office/drawing/2010/main"/>
                      </a:ext>
                    </a:extLst>
                  </pic:spPr>
                </pic:pic>
              </a:graphicData>
            </a:graphic>
          </wp:inline>
        </w:drawing>
      </w:r>
      <w:r>
        <w:fldChar w:fldCharType="begin"/>
      </w:r>
      <w:r>
        <w:instrText xml:space="preserve">  </w:instrText>
      </w:r>
      <w:r>
        <w:fldChar w:fldCharType="end"/>
      </w:r>
      <w:r w:rsidR="00C245F1">
        <w:fldChar w:fldCharType="begin"/>
      </w:r>
      <w:r w:rsidR="00C245F1">
        <w:instrText xml:space="preserve">  </w:instrText>
      </w:r>
      <w:r w:rsidR="00C245F1">
        <w:fldChar w:fldCharType="end"/>
      </w:r>
    </w:p>
    <w:p w14:paraId="7AE93B00" w14:textId="77777777" w:rsidR="00CB538B" w:rsidRDefault="00000000" w:rsidP="00EB0130">
      <w:pPr>
        <w:pStyle w:val="Overskrift2"/>
        <w:rPr>
          <w:sz w:val="28"/>
        </w:rPr>
      </w:pPr>
      <w:r w:rsidRPr="00951F32">
        <w:rPr>
          <w:sz w:val="28"/>
        </w:rPr>
        <w:lastRenderedPageBreak/>
        <w:t>Vurdering</w:t>
      </w:r>
    </w:p>
    <w:p w14:paraId="608965AF" w14:textId="77777777" w:rsidR="000613E4" w:rsidRDefault="00000000" w:rsidP="000613E4">
      <w:r>
        <w:t>Midtre Gauldal kommune har holdt seg orientert om de prosesser som har pågått noen år, der kommuner har solgt seg ut/ned i sine eierandeler i Trøn</w:t>
      </w:r>
      <w:r w:rsidR="005732B2">
        <w:t xml:space="preserve">derenergi </w:t>
      </w:r>
      <w:r>
        <w:t>Vekst Holding. I behandlingen av eierskapsmeldingen våren 2025, sa kommunestyret at: «k</w:t>
      </w:r>
      <w:r w:rsidRPr="000613E4">
        <w:t>ommunen kan ha behov for å frigjøre kapital til andre formål; egenkapital eller alternativ plassering. Det er aktuelt å vurdere muligheten for å selge kommunens andel til riktig pris</w:t>
      </w:r>
      <w:r>
        <w:t>»</w:t>
      </w:r>
      <w:r w:rsidRPr="000613E4">
        <w:t>.</w:t>
      </w:r>
    </w:p>
    <w:p w14:paraId="120EDFFD" w14:textId="77777777" w:rsidR="00956794" w:rsidRDefault="00000000" w:rsidP="000613E4">
      <w:r>
        <w:t xml:space="preserve">Det har pågått prosesser om salg som Midtre Gauldal kommune nå har mulighet til å bli med på. KLP er ikke interessert i å kjøpe flere aksjer, men selskapet </w:t>
      </w:r>
      <w:r w:rsidRPr="004C1D8C">
        <w:t>Nordic Real Assets (NRA)</w:t>
      </w:r>
      <w:r>
        <w:t xml:space="preserve"> inngår nå bindende avtaler om kjøp av aksjer fra 7 kommuner. NRA reiser kapital fra industrielle norske eiere. </w:t>
      </w:r>
    </w:p>
    <w:p w14:paraId="5FB3B896" w14:textId="77777777" w:rsidR="00956794" w:rsidRDefault="00000000" w:rsidP="000613E4">
      <w:r>
        <w:t xml:space="preserve">Vi har mulighet til å bli med på en opsjonsavtale for ytterligere kjøp i løpet av 12 måneder fra august 2026. Vi må underskrive en opsjonsavtale nå </w:t>
      </w:r>
      <w:r w:rsidR="00B66331">
        <w:t xml:space="preserve">før sommeren </w:t>
      </w:r>
      <w:r>
        <w:t>for å få muligheten</w:t>
      </w:r>
      <w:r w:rsidR="00B66331">
        <w:t xml:space="preserve">. Opsjonsavtalen </w:t>
      </w:r>
      <w:r>
        <w:t>binder oss</w:t>
      </w:r>
      <w:r w:rsidR="00B66331">
        <w:t xml:space="preserve"> ikke</w:t>
      </w:r>
      <w:r>
        <w:t xml:space="preserve">. </w:t>
      </w:r>
      <w:r w:rsidR="00B66331">
        <w:t xml:space="preserve">Kommunestyret må ta </w:t>
      </w:r>
      <w:r>
        <w:t xml:space="preserve">den endelige beslutningen senest på møte 1.9.2026. </w:t>
      </w:r>
    </w:p>
    <w:p w14:paraId="0CBD3DDE" w14:textId="77777777" w:rsidR="00956794" w:rsidRDefault="00000000" w:rsidP="000613E4">
      <w:r>
        <w:t xml:space="preserve">Prisen </w:t>
      </w:r>
      <w:r w:rsidR="00B66331">
        <w:t xml:space="preserve">på 2235 kr pr aksje </w:t>
      </w:r>
      <w:r>
        <w:t xml:space="preserve">virker fornuftig, og er den samme KLP kjøpte aksjer for i 2024. </w:t>
      </w:r>
    </w:p>
    <w:p w14:paraId="52FB2C4A" w14:textId="77777777" w:rsidR="00B66331" w:rsidRDefault="00000000" w:rsidP="000613E4">
      <w:r>
        <w:t>Eierskapsmeldingen gir den formelle åpningen for at vi bli med på dette. Selve beslutningen og fordeler/ulemper, tas senere. Vi vet at vi kan få denne muligheten nå, men vi vet ikke når muligheten ev kommer igjen.</w:t>
      </w:r>
    </w:p>
    <w:p w14:paraId="08DEE708" w14:textId="77777777" w:rsidR="00956794" w:rsidRDefault="00000000" w:rsidP="000613E4">
      <w:r>
        <w:t xml:space="preserve">Sak i kommunestyret 16.6.2026 om disponering av salgsinntekter, drøfter generelt hvilke muligheten vi har i de tilfeller vi får salgsinntekter. </w:t>
      </w:r>
      <w:r w:rsidR="00B66331">
        <w:t>Dvs vi skaffer oss også et forutsigbart grunnlag for å håndtere ev økte salgsinntekter.</w:t>
      </w:r>
    </w:p>
    <w:p w14:paraId="6A51D0B5" w14:textId="77777777" w:rsidR="00956794" w:rsidRPr="000613E4" w:rsidRDefault="00000000" w:rsidP="000613E4">
      <w:r>
        <w:t>Selger vi alle våre aksjer i TrønderEnergiVekst holding AS, kan det potensielt utgjøre</w:t>
      </w:r>
      <w:r w:rsidR="005732B2">
        <w:t xml:space="preserve"> en inntekt</w:t>
      </w:r>
      <w:r>
        <w:t xml:space="preserve"> i størrelsesorden 100 mill kr.</w:t>
      </w:r>
    </w:p>
    <w:sectPr w:rsidR="00956794" w:rsidRPr="000613E4" w:rsidSect="002503A0">
      <w:headerReference w:type="first" r:id="rId12"/>
      <w:pgSz w:w="11906" w:h="16838" w:code="9"/>
      <w:pgMar w:top="1417" w:right="1417" w:bottom="1417" w:left="1417" w:header="426"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F1F02" w14:textId="77777777" w:rsidR="00573621" w:rsidRDefault="00573621" w:rsidP="00D13C46">
      <w:r>
        <w:separator/>
      </w:r>
    </w:p>
    <w:p w14:paraId="03D54980" w14:textId="77777777" w:rsidR="00573621" w:rsidRDefault="00573621" w:rsidP="00D13C46"/>
    <w:p w14:paraId="287168B3" w14:textId="77777777" w:rsidR="00573621" w:rsidRDefault="00573621" w:rsidP="00D13C46"/>
    <w:p w14:paraId="21CA7385" w14:textId="77777777" w:rsidR="00573621" w:rsidRDefault="00573621" w:rsidP="00D13C46"/>
    <w:p w14:paraId="6EBE7CA5" w14:textId="77777777" w:rsidR="00573621" w:rsidRDefault="00573621" w:rsidP="00D13C46"/>
    <w:p w14:paraId="1CC0C326" w14:textId="77777777" w:rsidR="00573621" w:rsidRDefault="00573621" w:rsidP="00D13C46"/>
    <w:p w14:paraId="2A0B505D" w14:textId="77777777" w:rsidR="00573621" w:rsidRDefault="00573621" w:rsidP="00D13C46"/>
    <w:p w14:paraId="0F16C52C" w14:textId="77777777" w:rsidR="00573621" w:rsidRDefault="00573621" w:rsidP="00D13C46"/>
  </w:endnote>
  <w:endnote w:type="continuationSeparator" w:id="0">
    <w:p w14:paraId="72B99F58" w14:textId="77777777" w:rsidR="00573621" w:rsidRDefault="00573621" w:rsidP="00D13C46">
      <w:r>
        <w:continuationSeparator/>
      </w:r>
    </w:p>
    <w:p w14:paraId="5622F45E" w14:textId="77777777" w:rsidR="00573621" w:rsidRDefault="00573621" w:rsidP="00D13C46"/>
    <w:p w14:paraId="1605AEAA" w14:textId="77777777" w:rsidR="00573621" w:rsidRDefault="00573621" w:rsidP="00D13C46"/>
    <w:p w14:paraId="730A748A" w14:textId="77777777" w:rsidR="00573621" w:rsidRDefault="00573621" w:rsidP="00D13C46"/>
    <w:p w14:paraId="7325C897" w14:textId="77777777" w:rsidR="00573621" w:rsidRDefault="00573621" w:rsidP="00D13C46"/>
    <w:p w14:paraId="0B8D4FCE" w14:textId="77777777" w:rsidR="00573621" w:rsidRDefault="00573621" w:rsidP="00D13C46"/>
    <w:p w14:paraId="473B4A8E" w14:textId="77777777" w:rsidR="00573621" w:rsidRDefault="00573621" w:rsidP="00D13C46"/>
    <w:p w14:paraId="48A816AE" w14:textId="77777777" w:rsidR="00573621" w:rsidRDefault="00573621" w:rsidP="00D13C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4105F" w14:textId="77777777" w:rsidR="00573621" w:rsidRDefault="00573621" w:rsidP="00D13C46">
      <w:r>
        <w:separator/>
      </w:r>
    </w:p>
    <w:p w14:paraId="26A4FAE2" w14:textId="77777777" w:rsidR="00573621" w:rsidRDefault="00573621" w:rsidP="00D13C46"/>
    <w:p w14:paraId="223978EF" w14:textId="77777777" w:rsidR="00573621" w:rsidRDefault="00573621" w:rsidP="00D13C46"/>
    <w:p w14:paraId="11E13195" w14:textId="77777777" w:rsidR="00573621" w:rsidRDefault="00573621" w:rsidP="00D13C46"/>
    <w:p w14:paraId="0737E2EB" w14:textId="77777777" w:rsidR="00573621" w:rsidRDefault="00573621" w:rsidP="00D13C46"/>
    <w:p w14:paraId="06091748" w14:textId="77777777" w:rsidR="00573621" w:rsidRDefault="00573621" w:rsidP="00D13C46"/>
    <w:p w14:paraId="25CEEAB1" w14:textId="77777777" w:rsidR="00573621" w:rsidRDefault="00573621" w:rsidP="00D13C46"/>
    <w:p w14:paraId="0E0E515C" w14:textId="77777777" w:rsidR="00573621" w:rsidRDefault="00573621" w:rsidP="00D13C46"/>
  </w:footnote>
  <w:footnote w:type="continuationSeparator" w:id="0">
    <w:p w14:paraId="6CD387A1" w14:textId="77777777" w:rsidR="00573621" w:rsidRDefault="00573621" w:rsidP="00D13C46">
      <w:r>
        <w:continuationSeparator/>
      </w:r>
    </w:p>
    <w:p w14:paraId="0A0718E3" w14:textId="77777777" w:rsidR="00573621" w:rsidRDefault="00573621" w:rsidP="00D13C46"/>
    <w:p w14:paraId="4D52776F" w14:textId="77777777" w:rsidR="00573621" w:rsidRDefault="00573621" w:rsidP="00D13C46"/>
    <w:p w14:paraId="6FBCB54A" w14:textId="77777777" w:rsidR="00573621" w:rsidRDefault="00573621" w:rsidP="00D13C46"/>
    <w:p w14:paraId="3583BB2A" w14:textId="77777777" w:rsidR="00573621" w:rsidRDefault="00573621" w:rsidP="00D13C46"/>
    <w:p w14:paraId="19B007A9" w14:textId="77777777" w:rsidR="00573621" w:rsidRDefault="00573621" w:rsidP="00D13C46"/>
    <w:p w14:paraId="1122AA3A" w14:textId="77777777" w:rsidR="00573621" w:rsidRDefault="00573621" w:rsidP="00D13C46"/>
    <w:p w14:paraId="79E91FA6" w14:textId="77777777" w:rsidR="00573621" w:rsidRDefault="00573621" w:rsidP="00D13C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EFCC7" w14:textId="77777777" w:rsidR="002D10E8" w:rsidRDefault="00000000" w:rsidP="00A15CB7">
    <w:pPr>
      <w:pStyle w:val="Topptekst"/>
    </w:pPr>
    <w:r>
      <w:rPr>
        <w:noProof/>
      </w:rPr>
      <w:drawing>
        <wp:inline distT="0" distB="0" distL="0" distR="0" wp14:anchorId="64B0E5E5" wp14:editId="71706AB7">
          <wp:extent cx="1104900" cy="639087"/>
          <wp:effectExtent l="0" t="0" r="0" b="889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1">
                    <a:extLst>
                      <a:ext uri="{28A0092B-C50C-407E-A947-70E740481C1C}">
                        <a14:useLocalDpi xmlns:a14="http://schemas.microsoft.com/office/drawing/2010/main" val="0"/>
                      </a:ext>
                    </a:extLst>
                  </a:blip>
                  <a:stretch>
                    <a:fillRect/>
                  </a:stretch>
                </pic:blipFill>
                <pic:spPr>
                  <a:xfrm>
                    <a:off x="0" y="0"/>
                    <a:ext cx="1118550" cy="64698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E68A4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DD476A8"/>
    <w:lvl w:ilvl="0">
      <w:start w:val="1"/>
      <w:numFmt w:val="decimal"/>
      <w:lvlText w:val="%1."/>
      <w:lvlJc w:val="left"/>
      <w:pPr>
        <w:tabs>
          <w:tab w:val="num" w:pos="1209"/>
        </w:tabs>
        <w:ind w:left="1209" w:hanging="360"/>
      </w:pPr>
    </w:lvl>
  </w:abstractNum>
  <w:abstractNum w:abstractNumId="2" w15:restartNumberingAfterBreak="0">
    <w:nsid w:val="FFFFFF7F"/>
    <w:multiLevelType w:val="singleLevel"/>
    <w:tmpl w:val="36E0A6D4"/>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4B00A3F8"/>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57D01874"/>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3"/>
    <w:multiLevelType w:val="singleLevel"/>
    <w:tmpl w:val="5F64F9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782ED9D4"/>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72B02C52"/>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2B07007"/>
    <w:multiLevelType w:val="hybridMultilevel"/>
    <w:tmpl w:val="0D363936"/>
    <w:lvl w:ilvl="0" w:tplc="D390F202">
      <w:start w:val="1"/>
      <w:numFmt w:val="decimal"/>
      <w:lvlText w:val="%1."/>
      <w:lvlJc w:val="left"/>
      <w:pPr>
        <w:ind w:left="720" w:hanging="360"/>
      </w:pPr>
    </w:lvl>
    <w:lvl w:ilvl="1" w:tplc="DAF215B6" w:tentative="1">
      <w:start w:val="1"/>
      <w:numFmt w:val="lowerLetter"/>
      <w:lvlText w:val="%2."/>
      <w:lvlJc w:val="left"/>
      <w:pPr>
        <w:ind w:left="1440" w:hanging="360"/>
      </w:pPr>
    </w:lvl>
    <w:lvl w:ilvl="2" w:tplc="49D49C6C" w:tentative="1">
      <w:start w:val="1"/>
      <w:numFmt w:val="lowerRoman"/>
      <w:lvlText w:val="%3."/>
      <w:lvlJc w:val="right"/>
      <w:pPr>
        <w:ind w:left="2160" w:hanging="180"/>
      </w:pPr>
    </w:lvl>
    <w:lvl w:ilvl="3" w:tplc="4E28CAF6" w:tentative="1">
      <w:start w:val="1"/>
      <w:numFmt w:val="decimal"/>
      <w:lvlText w:val="%4."/>
      <w:lvlJc w:val="left"/>
      <w:pPr>
        <w:ind w:left="2880" w:hanging="360"/>
      </w:pPr>
    </w:lvl>
    <w:lvl w:ilvl="4" w:tplc="D898CE80" w:tentative="1">
      <w:start w:val="1"/>
      <w:numFmt w:val="lowerLetter"/>
      <w:lvlText w:val="%5."/>
      <w:lvlJc w:val="left"/>
      <w:pPr>
        <w:ind w:left="3600" w:hanging="360"/>
      </w:pPr>
    </w:lvl>
    <w:lvl w:ilvl="5" w:tplc="81CCFD68" w:tentative="1">
      <w:start w:val="1"/>
      <w:numFmt w:val="lowerRoman"/>
      <w:lvlText w:val="%6."/>
      <w:lvlJc w:val="right"/>
      <w:pPr>
        <w:ind w:left="4320" w:hanging="180"/>
      </w:pPr>
    </w:lvl>
    <w:lvl w:ilvl="6" w:tplc="0BD69524" w:tentative="1">
      <w:start w:val="1"/>
      <w:numFmt w:val="decimal"/>
      <w:lvlText w:val="%7."/>
      <w:lvlJc w:val="left"/>
      <w:pPr>
        <w:ind w:left="5040" w:hanging="360"/>
      </w:pPr>
    </w:lvl>
    <w:lvl w:ilvl="7" w:tplc="F78C4084" w:tentative="1">
      <w:start w:val="1"/>
      <w:numFmt w:val="lowerLetter"/>
      <w:lvlText w:val="%8."/>
      <w:lvlJc w:val="left"/>
      <w:pPr>
        <w:ind w:left="5760" w:hanging="360"/>
      </w:pPr>
    </w:lvl>
    <w:lvl w:ilvl="8" w:tplc="9DBCDF7E" w:tentative="1">
      <w:start w:val="1"/>
      <w:numFmt w:val="lowerRoman"/>
      <w:lvlText w:val="%9."/>
      <w:lvlJc w:val="right"/>
      <w:pPr>
        <w:ind w:left="6480" w:hanging="180"/>
      </w:pPr>
    </w:lvl>
  </w:abstractNum>
  <w:abstractNum w:abstractNumId="9" w15:restartNumberingAfterBreak="0">
    <w:nsid w:val="24B15AEB"/>
    <w:multiLevelType w:val="hybridMultilevel"/>
    <w:tmpl w:val="87008A00"/>
    <w:lvl w:ilvl="0" w:tplc="86722E44">
      <w:start w:val="1"/>
      <w:numFmt w:val="decimal"/>
      <w:lvlText w:val="%1."/>
      <w:lvlJc w:val="left"/>
      <w:pPr>
        <w:ind w:left="1080" w:hanging="360"/>
      </w:pPr>
      <w:rPr>
        <w:rFonts w:hint="default"/>
      </w:rPr>
    </w:lvl>
    <w:lvl w:ilvl="1" w:tplc="2EDC0394" w:tentative="1">
      <w:start w:val="1"/>
      <w:numFmt w:val="lowerLetter"/>
      <w:lvlText w:val="%2."/>
      <w:lvlJc w:val="left"/>
      <w:pPr>
        <w:ind w:left="1800" w:hanging="360"/>
      </w:pPr>
    </w:lvl>
    <w:lvl w:ilvl="2" w:tplc="97D8E5C6" w:tentative="1">
      <w:start w:val="1"/>
      <w:numFmt w:val="lowerRoman"/>
      <w:lvlText w:val="%3."/>
      <w:lvlJc w:val="right"/>
      <w:pPr>
        <w:ind w:left="2520" w:hanging="180"/>
      </w:pPr>
    </w:lvl>
    <w:lvl w:ilvl="3" w:tplc="71F07E12" w:tentative="1">
      <w:start w:val="1"/>
      <w:numFmt w:val="decimal"/>
      <w:lvlText w:val="%4."/>
      <w:lvlJc w:val="left"/>
      <w:pPr>
        <w:ind w:left="3240" w:hanging="360"/>
      </w:pPr>
    </w:lvl>
    <w:lvl w:ilvl="4" w:tplc="00E0EFF2" w:tentative="1">
      <w:start w:val="1"/>
      <w:numFmt w:val="lowerLetter"/>
      <w:lvlText w:val="%5."/>
      <w:lvlJc w:val="left"/>
      <w:pPr>
        <w:ind w:left="3960" w:hanging="360"/>
      </w:pPr>
    </w:lvl>
    <w:lvl w:ilvl="5" w:tplc="99C83550" w:tentative="1">
      <w:start w:val="1"/>
      <w:numFmt w:val="lowerRoman"/>
      <w:lvlText w:val="%6."/>
      <w:lvlJc w:val="right"/>
      <w:pPr>
        <w:ind w:left="4680" w:hanging="180"/>
      </w:pPr>
    </w:lvl>
    <w:lvl w:ilvl="6" w:tplc="8EE463D6" w:tentative="1">
      <w:start w:val="1"/>
      <w:numFmt w:val="decimal"/>
      <w:lvlText w:val="%7."/>
      <w:lvlJc w:val="left"/>
      <w:pPr>
        <w:ind w:left="5400" w:hanging="360"/>
      </w:pPr>
    </w:lvl>
    <w:lvl w:ilvl="7" w:tplc="847E65BC" w:tentative="1">
      <w:start w:val="1"/>
      <w:numFmt w:val="lowerLetter"/>
      <w:lvlText w:val="%8."/>
      <w:lvlJc w:val="left"/>
      <w:pPr>
        <w:ind w:left="6120" w:hanging="360"/>
      </w:pPr>
    </w:lvl>
    <w:lvl w:ilvl="8" w:tplc="3750608C" w:tentative="1">
      <w:start w:val="1"/>
      <w:numFmt w:val="lowerRoman"/>
      <w:lvlText w:val="%9."/>
      <w:lvlJc w:val="right"/>
      <w:pPr>
        <w:ind w:left="6840" w:hanging="180"/>
      </w:pPr>
    </w:lvl>
  </w:abstractNum>
  <w:abstractNum w:abstractNumId="10" w15:restartNumberingAfterBreak="0">
    <w:nsid w:val="2CF277FC"/>
    <w:multiLevelType w:val="hybridMultilevel"/>
    <w:tmpl w:val="AA2E2AD4"/>
    <w:lvl w:ilvl="0" w:tplc="1A4C3E02">
      <w:start w:val="1"/>
      <w:numFmt w:val="bullet"/>
      <w:lvlText w:val=""/>
      <w:lvlJc w:val="left"/>
      <w:pPr>
        <w:ind w:left="1004" w:hanging="360"/>
      </w:pPr>
      <w:rPr>
        <w:rFonts w:ascii="Wingdings" w:hAnsi="Wingdings" w:hint="default"/>
      </w:rPr>
    </w:lvl>
    <w:lvl w:ilvl="1" w:tplc="672EAEA8" w:tentative="1">
      <w:start w:val="1"/>
      <w:numFmt w:val="bullet"/>
      <w:lvlText w:val="o"/>
      <w:lvlJc w:val="left"/>
      <w:pPr>
        <w:ind w:left="1724" w:hanging="360"/>
      </w:pPr>
      <w:rPr>
        <w:rFonts w:ascii="Courier New" w:hAnsi="Courier New" w:cs="Courier New" w:hint="default"/>
      </w:rPr>
    </w:lvl>
    <w:lvl w:ilvl="2" w:tplc="0A2ED512" w:tentative="1">
      <w:start w:val="1"/>
      <w:numFmt w:val="bullet"/>
      <w:lvlText w:val=""/>
      <w:lvlJc w:val="left"/>
      <w:pPr>
        <w:ind w:left="2444" w:hanging="360"/>
      </w:pPr>
      <w:rPr>
        <w:rFonts w:ascii="Wingdings" w:hAnsi="Wingdings" w:hint="default"/>
      </w:rPr>
    </w:lvl>
    <w:lvl w:ilvl="3" w:tplc="AC96ACD2" w:tentative="1">
      <w:start w:val="1"/>
      <w:numFmt w:val="bullet"/>
      <w:lvlText w:val=""/>
      <w:lvlJc w:val="left"/>
      <w:pPr>
        <w:ind w:left="3164" w:hanging="360"/>
      </w:pPr>
      <w:rPr>
        <w:rFonts w:ascii="Symbol" w:hAnsi="Symbol" w:hint="default"/>
      </w:rPr>
    </w:lvl>
    <w:lvl w:ilvl="4" w:tplc="80828AA8" w:tentative="1">
      <w:start w:val="1"/>
      <w:numFmt w:val="bullet"/>
      <w:lvlText w:val="o"/>
      <w:lvlJc w:val="left"/>
      <w:pPr>
        <w:ind w:left="3884" w:hanging="360"/>
      </w:pPr>
      <w:rPr>
        <w:rFonts w:ascii="Courier New" w:hAnsi="Courier New" w:cs="Courier New" w:hint="default"/>
      </w:rPr>
    </w:lvl>
    <w:lvl w:ilvl="5" w:tplc="C4F452B6" w:tentative="1">
      <w:start w:val="1"/>
      <w:numFmt w:val="bullet"/>
      <w:lvlText w:val=""/>
      <w:lvlJc w:val="left"/>
      <w:pPr>
        <w:ind w:left="4604" w:hanging="360"/>
      </w:pPr>
      <w:rPr>
        <w:rFonts w:ascii="Wingdings" w:hAnsi="Wingdings" w:hint="default"/>
      </w:rPr>
    </w:lvl>
    <w:lvl w:ilvl="6" w:tplc="747E6B06" w:tentative="1">
      <w:start w:val="1"/>
      <w:numFmt w:val="bullet"/>
      <w:lvlText w:val=""/>
      <w:lvlJc w:val="left"/>
      <w:pPr>
        <w:ind w:left="5324" w:hanging="360"/>
      </w:pPr>
      <w:rPr>
        <w:rFonts w:ascii="Symbol" w:hAnsi="Symbol" w:hint="default"/>
      </w:rPr>
    </w:lvl>
    <w:lvl w:ilvl="7" w:tplc="3D0658A0" w:tentative="1">
      <w:start w:val="1"/>
      <w:numFmt w:val="bullet"/>
      <w:lvlText w:val="o"/>
      <w:lvlJc w:val="left"/>
      <w:pPr>
        <w:ind w:left="6044" w:hanging="360"/>
      </w:pPr>
      <w:rPr>
        <w:rFonts w:ascii="Courier New" w:hAnsi="Courier New" w:cs="Courier New" w:hint="default"/>
      </w:rPr>
    </w:lvl>
    <w:lvl w:ilvl="8" w:tplc="78F0EA52" w:tentative="1">
      <w:start w:val="1"/>
      <w:numFmt w:val="bullet"/>
      <w:lvlText w:val=""/>
      <w:lvlJc w:val="left"/>
      <w:pPr>
        <w:ind w:left="6764" w:hanging="360"/>
      </w:pPr>
      <w:rPr>
        <w:rFonts w:ascii="Wingdings" w:hAnsi="Wingdings" w:hint="default"/>
      </w:rPr>
    </w:lvl>
  </w:abstractNum>
  <w:abstractNum w:abstractNumId="11" w15:restartNumberingAfterBreak="0">
    <w:nsid w:val="3B2E1F25"/>
    <w:multiLevelType w:val="multilevel"/>
    <w:tmpl w:val="6666D306"/>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440"/>
        </w:tabs>
        <w:ind w:left="1440" w:hanging="360"/>
      </w:pPr>
      <w:rPr>
        <w:rFonts w:ascii="Tahoma" w:hAnsi="Tahoma"/>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063001"/>
    <w:multiLevelType w:val="hybridMultilevel"/>
    <w:tmpl w:val="6666D306"/>
    <w:lvl w:ilvl="0" w:tplc="7D5CD8EC">
      <w:start w:val="1"/>
      <w:numFmt w:val="bullet"/>
      <w:lvlText w:val=""/>
      <w:lvlJc w:val="left"/>
      <w:pPr>
        <w:tabs>
          <w:tab w:val="num" w:pos="1080"/>
        </w:tabs>
        <w:ind w:left="1080" w:hanging="360"/>
      </w:pPr>
      <w:rPr>
        <w:rFonts w:ascii="Symbol" w:hAnsi="Symbol" w:hint="default"/>
      </w:rPr>
    </w:lvl>
    <w:lvl w:ilvl="1" w:tplc="8FB48C1C">
      <w:start w:val="1"/>
      <w:numFmt w:val="decimal"/>
      <w:lvlText w:val="%2."/>
      <w:lvlJc w:val="left"/>
      <w:pPr>
        <w:tabs>
          <w:tab w:val="num" w:pos="1440"/>
        </w:tabs>
        <w:ind w:left="1440" w:hanging="360"/>
      </w:pPr>
      <w:rPr>
        <w:rFonts w:hint="default"/>
      </w:rPr>
    </w:lvl>
    <w:lvl w:ilvl="2" w:tplc="8A4266DE" w:tentative="1">
      <w:start w:val="1"/>
      <w:numFmt w:val="bullet"/>
      <w:lvlText w:val=""/>
      <w:lvlJc w:val="left"/>
      <w:pPr>
        <w:tabs>
          <w:tab w:val="num" w:pos="2160"/>
        </w:tabs>
        <w:ind w:left="2160" w:hanging="360"/>
      </w:pPr>
      <w:rPr>
        <w:rFonts w:ascii="Wingdings" w:hAnsi="Wingdings" w:hint="default"/>
      </w:rPr>
    </w:lvl>
    <w:lvl w:ilvl="3" w:tplc="DA00DBD6" w:tentative="1">
      <w:start w:val="1"/>
      <w:numFmt w:val="bullet"/>
      <w:lvlText w:val=""/>
      <w:lvlJc w:val="left"/>
      <w:pPr>
        <w:tabs>
          <w:tab w:val="num" w:pos="2880"/>
        </w:tabs>
        <w:ind w:left="2880" w:hanging="360"/>
      </w:pPr>
      <w:rPr>
        <w:rFonts w:ascii="Symbol" w:hAnsi="Symbol" w:hint="default"/>
      </w:rPr>
    </w:lvl>
    <w:lvl w:ilvl="4" w:tplc="39467C0A" w:tentative="1">
      <w:start w:val="1"/>
      <w:numFmt w:val="bullet"/>
      <w:lvlText w:val="o"/>
      <w:lvlJc w:val="left"/>
      <w:pPr>
        <w:tabs>
          <w:tab w:val="num" w:pos="3600"/>
        </w:tabs>
        <w:ind w:left="3600" w:hanging="360"/>
      </w:pPr>
      <w:rPr>
        <w:rFonts w:ascii="Courier New" w:hAnsi="Courier New" w:cs="Courier New" w:hint="default"/>
      </w:rPr>
    </w:lvl>
    <w:lvl w:ilvl="5" w:tplc="F078D4DA" w:tentative="1">
      <w:start w:val="1"/>
      <w:numFmt w:val="bullet"/>
      <w:lvlText w:val=""/>
      <w:lvlJc w:val="left"/>
      <w:pPr>
        <w:tabs>
          <w:tab w:val="num" w:pos="4320"/>
        </w:tabs>
        <w:ind w:left="4320" w:hanging="360"/>
      </w:pPr>
      <w:rPr>
        <w:rFonts w:ascii="Wingdings" w:hAnsi="Wingdings" w:hint="default"/>
      </w:rPr>
    </w:lvl>
    <w:lvl w:ilvl="6" w:tplc="57DCE506" w:tentative="1">
      <w:start w:val="1"/>
      <w:numFmt w:val="bullet"/>
      <w:lvlText w:val=""/>
      <w:lvlJc w:val="left"/>
      <w:pPr>
        <w:tabs>
          <w:tab w:val="num" w:pos="5040"/>
        </w:tabs>
        <w:ind w:left="5040" w:hanging="360"/>
      </w:pPr>
      <w:rPr>
        <w:rFonts w:ascii="Symbol" w:hAnsi="Symbol" w:hint="default"/>
      </w:rPr>
    </w:lvl>
    <w:lvl w:ilvl="7" w:tplc="990AC2E4" w:tentative="1">
      <w:start w:val="1"/>
      <w:numFmt w:val="bullet"/>
      <w:lvlText w:val="o"/>
      <w:lvlJc w:val="left"/>
      <w:pPr>
        <w:tabs>
          <w:tab w:val="num" w:pos="5760"/>
        </w:tabs>
        <w:ind w:left="5760" w:hanging="360"/>
      </w:pPr>
      <w:rPr>
        <w:rFonts w:ascii="Courier New" w:hAnsi="Courier New" w:cs="Courier New" w:hint="default"/>
      </w:rPr>
    </w:lvl>
    <w:lvl w:ilvl="8" w:tplc="5C14F98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B6D5432"/>
    <w:multiLevelType w:val="hybridMultilevel"/>
    <w:tmpl w:val="82BCC9FE"/>
    <w:lvl w:ilvl="0" w:tplc="BD48F89E">
      <w:start w:val="1"/>
      <w:numFmt w:val="bullet"/>
      <w:lvlText w:val=""/>
      <w:lvlJc w:val="left"/>
      <w:pPr>
        <w:tabs>
          <w:tab w:val="num" w:pos="1080"/>
        </w:tabs>
        <w:ind w:left="1080" w:hanging="360"/>
      </w:pPr>
      <w:rPr>
        <w:rFonts w:ascii="Symbol" w:hAnsi="Symbol" w:hint="default"/>
      </w:rPr>
    </w:lvl>
    <w:lvl w:ilvl="1" w:tplc="537C4FFA">
      <w:start w:val="1"/>
      <w:numFmt w:val="decimal"/>
      <w:lvlText w:val="%2."/>
      <w:lvlJc w:val="left"/>
      <w:pPr>
        <w:tabs>
          <w:tab w:val="num" w:pos="1440"/>
        </w:tabs>
        <w:ind w:left="1440" w:hanging="360"/>
      </w:pPr>
      <w:rPr>
        <w:rFonts w:hint="default"/>
      </w:rPr>
    </w:lvl>
    <w:lvl w:ilvl="2" w:tplc="BD587360" w:tentative="1">
      <w:start w:val="1"/>
      <w:numFmt w:val="bullet"/>
      <w:lvlText w:val=""/>
      <w:lvlJc w:val="left"/>
      <w:pPr>
        <w:tabs>
          <w:tab w:val="num" w:pos="2160"/>
        </w:tabs>
        <w:ind w:left="2160" w:hanging="360"/>
      </w:pPr>
      <w:rPr>
        <w:rFonts w:ascii="Wingdings" w:hAnsi="Wingdings" w:hint="default"/>
      </w:rPr>
    </w:lvl>
    <w:lvl w:ilvl="3" w:tplc="889683A4" w:tentative="1">
      <w:start w:val="1"/>
      <w:numFmt w:val="bullet"/>
      <w:lvlText w:val=""/>
      <w:lvlJc w:val="left"/>
      <w:pPr>
        <w:tabs>
          <w:tab w:val="num" w:pos="2880"/>
        </w:tabs>
        <w:ind w:left="2880" w:hanging="360"/>
      </w:pPr>
      <w:rPr>
        <w:rFonts w:ascii="Symbol" w:hAnsi="Symbol" w:hint="default"/>
      </w:rPr>
    </w:lvl>
    <w:lvl w:ilvl="4" w:tplc="A25ADD2A" w:tentative="1">
      <w:start w:val="1"/>
      <w:numFmt w:val="bullet"/>
      <w:lvlText w:val="o"/>
      <w:lvlJc w:val="left"/>
      <w:pPr>
        <w:tabs>
          <w:tab w:val="num" w:pos="3600"/>
        </w:tabs>
        <w:ind w:left="3600" w:hanging="360"/>
      </w:pPr>
      <w:rPr>
        <w:rFonts w:ascii="Courier New" w:hAnsi="Courier New" w:cs="Courier New" w:hint="default"/>
      </w:rPr>
    </w:lvl>
    <w:lvl w:ilvl="5" w:tplc="27704CB4" w:tentative="1">
      <w:start w:val="1"/>
      <w:numFmt w:val="bullet"/>
      <w:lvlText w:val=""/>
      <w:lvlJc w:val="left"/>
      <w:pPr>
        <w:tabs>
          <w:tab w:val="num" w:pos="4320"/>
        </w:tabs>
        <w:ind w:left="4320" w:hanging="360"/>
      </w:pPr>
      <w:rPr>
        <w:rFonts w:ascii="Wingdings" w:hAnsi="Wingdings" w:hint="default"/>
      </w:rPr>
    </w:lvl>
    <w:lvl w:ilvl="6" w:tplc="271A9950" w:tentative="1">
      <w:start w:val="1"/>
      <w:numFmt w:val="bullet"/>
      <w:lvlText w:val=""/>
      <w:lvlJc w:val="left"/>
      <w:pPr>
        <w:tabs>
          <w:tab w:val="num" w:pos="5040"/>
        </w:tabs>
        <w:ind w:left="5040" w:hanging="360"/>
      </w:pPr>
      <w:rPr>
        <w:rFonts w:ascii="Symbol" w:hAnsi="Symbol" w:hint="default"/>
      </w:rPr>
    </w:lvl>
    <w:lvl w:ilvl="7" w:tplc="301ACB3E" w:tentative="1">
      <w:start w:val="1"/>
      <w:numFmt w:val="bullet"/>
      <w:lvlText w:val="o"/>
      <w:lvlJc w:val="left"/>
      <w:pPr>
        <w:tabs>
          <w:tab w:val="num" w:pos="5760"/>
        </w:tabs>
        <w:ind w:left="5760" w:hanging="360"/>
      </w:pPr>
      <w:rPr>
        <w:rFonts w:ascii="Courier New" w:hAnsi="Courier New" w:cs="Courier New" w:hint="default"/>
      </w:rPr>
    </w:lvl>
    <w:lvl w:ilvl="8" w:tplc="85AE0D2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E16206"/>
    <w:multiLevelType w:val="hybridMultilevel"/>
    <w:tmpl w:val="902E9F72"/>
    <w:lvl w:ilvl="0" w:tplc="C4C2D8BE">
      <w:start w:val="1"/>
      <w:numFmt w:val="bullet"/>
      <w:lvlText w:val=""/>
      <w:lvlJc w:val="left"/>
      <w:pPr>
        <w:ind w:left="720" w:hanging="360"/>
      </w:pPr>
      <w:rPr>
        <w:rFonts w:ascii="Symbol" w:hAnsi="Symbol" w:hint="default"/>
      </w:rPr>
    </w:lvl>
    <w:lvl w:ilvl="1" w:tplc="AD0E9DCE" w:tentative="1">
      <w:start w:val="1"/>
      <w:numFmt w:val="bullet"/>
      <w:lvlText w:val="o"/>
      <w:lvlJc w:val="left"/>
      <w:pPr>
        <w:ind w:left="1440" w:hanging="360"/>
      </w:pPr>
      <w:rPr>
        <w:rFonts w:ascii="Courier New" w:hAnsi="Courier New" w:cs="Courier New" w:hint="default"/>
      </w:rPr>
    </w:lvl>
    <w:lvl w:ilvl="2" w:tplc="85DE3854" w:tentative="1">
      <w:start w:val="1"/>
      <w:numFmt w:val="bullet"/>
      <w:lvlText w:val=""/>
      <w:lvlJc w:val="left"/>
      <w:pPr>
        <w:ind w:left="2160" w:hanging="360"/>
      </w:pPr>
      <w:rPr>
        <w:rFonts w:ascii="Wingdings" w:hAnsi="Wingdings" w:hint="default"/>
      </w:rPr>
    </w:lvl>
    <w:lvl w:ilvl="3" w:tplc="6818E09E" w:tentative="1">
      <w:start w:val="1"/>
      <w:numFmt w:val="bullet"/>
      <w:lvlText w:val=""/>
      <w:lvlJc w:val="left"/>
      <w:pPr>
        <w:ind w:left="2880" w:hanging="360"/>
      </w:pPr>
      <w:rPr>
        <w:rFonts w:ascii="Symbol" w:hAnsi="Symbol" w:hint="default"/>
      </w:rPr>
    </w:lvl>
    <w:lvl w:ilvl="4" w:tplc="8904D1B6" w:tentative="1">
      <w:start w:val="1"/>
      <w:numFmt w:val="bullet"/>
      <w:lvlText w:val="o"/>
      <w:lvlJc w:val="left"/>
      <w:pPr>
        <w:ind w:left="3600" w:hanging="360"/>
      </w:pPr>
      <w:rPr>
        <w:rFonts w:ascii="Courier New" w:hAnsi="Courier New" w:cs="Courier New" w:hint="default"/>
      </w:rPr>
    </w:lvl>
    <w:lvl w:ilvl="5" w:tplc="D8F0F2A2" w:tentative="1">
      <w:start w:val="1"/>
      <w:numFmt w:val="bullet"/>
      <w:lvlText w:val=""/>
      <w:lvlJc w:val="left"/>
      <w:pPr>
        <w:ind w:left="4320" w:hanging="360"/>
      </w:pPr>
      <w:rPr>
        <w:rFonts w:ascii="Wingdings" w:hAnsi="Wingdings" w:hint="default"/>
      </w:rPr>
    </w:lvl>
    <w:lvl w:ilvl="6" w:tplc="EE582602" w:tentative="1">
      <w:start w:val="1"/>
      <w:numFmt w:val="bullet"/>
      <w:lvlText w:val=""/>
      <w:lvlJc w:val="left"/>
      <w:pPr>
        <w:ind w:left="5040" w:hanging="360"/>
      </w:pPr>
      <w:rPr>
        <w:rFonts w:ascii="Symbol" w:hAnsi="Symbol" w:hint="default"/>
      </w:rPr>
    </w:lvl>
    <w:lvl w:ilvl="7" w:tplc="869A5E5E" w:tentative="1">
      <w:start w:val="1"/>
      <w:numFmt w:val="bullet"/>
      <w:lvlText w:val="o"/>
      <w:lvlJc w:val="left"/>
      <w:pPr>
        <w:ind w:left="5760" w:hanging="360"/>
      </w:pPr>
      <w:rPr>
        <w:rFonts w:ascii="Courier New" w:hAnsi="Courier New" w:cs="Courier New" w:hint="default"/>
      </w:rPr>
    </w:lvl>
    <w:lvl w:ilvl="8" w:tplc="9B50DE7A" w:tentative="1">
      <w:start w:val="1"/>
      <w:numFmt w:val="bullet"/>
      <w:lvlText w:val=""/>
      <w:lvlJc w:val="left"/>
      <w:pPr>
        <w:ind w:left="6480" w:hanging="360"/>
      </w:pPr>
      <w:rPr>
        <w:rFonts w:ascii="Wingdings" w:hAnsi="Wingdings" w:hint="default"/>
      </w:rPr>
    </w:lvl>
  </w:abstractNum>
  <w:abstractNum w:abstractNumId="15" w15:restartNumberingAfterBreak="0">
    <w:nsid w:val="60F5657B"/>
    <w:multiLevelType w:val="multilevel"/>
    <w:tmpl w:val="B53E8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F9D315D"/>
    <w:multiLevelType w:val="hybridMultilevel"/>
    <w:tmpl w:val="FE662C62"/>
    <w:lvl w:ilvl="0" w:tplc="8278C56A">
      <w:start w:val="38"/>
      <w:numFmt w:val="bullet"/>
      <w:lvlText w:val="-"/>
      <w:lvlJc w:val="left"/>
      <w:pPr>
        <w:tabs>
          <w:tab w:val="num" w:pos="720"/>
        </w:tabs>
        <w:ind w:left="720" w:hanging="360"/>
      </w:pPr>
      <w:rPr>
        <w:rFonts w:ascii="Tahoma" w:eastAsia="Times New Roman" w:hAnsi="Tahoma" w:cs="Tahoma" w:hint="default"/>
      </w:rPr>
    </w:lvl>
    <w:lvl w:ilvl="1" w:tplc="2C38D73A" w:tentative="1">
      <w:start w:val="1"/>
      <w:numFmt w:val="bullet"/>
      <w:lvlText w:val="o"/>
      <w:lvlJc w:val="left"/>
      <w:pPr>
        <w:tabs>
          <w:tab w:val="num" w:pos="1440"/>
        </w:tabs>
        <w:ind w:left="1440" w:hanging="360"/>
      </w:pPr>
      <w:rPr>
        <w:rFonts w:ascii="Courier New" w:hAnsi="Courier New" w:cs="Courier New" w:hint="default"/>
      </w:rPr>
    </w:lvl>
    <w:lvl w:ilvl="2" w:tplc="55DA111A" w:tentative="1">
      <w:start w:val="1"/>
      <w:numFmt w:val="bullet"/>
      <w:lvlText w:val=""/>
      <w:lvlJc w:val="left"/>
      <w:pPr>
        <w:tabs>
          <w:tab w:val="num" w:pos="2160"/>
        </w:tabs>
        <w:ind w:left="2160" w:hanging="360"/>
      </w:pPr>
      <w:rPr>
        <w:rFonts w:ascii="Wingdings" w:hAnsi="Wingdings" w:hint="default"/>
      </w:rPr>
    </w:lvl>
    <w:lvl w:ilvl="3" w:tplc="74FC43E2" w:tentative="1">
      <w:start w:val="1"/>
      <w:numFmt w:val="bullet"/>
      <w:lvlText w:val=""/>
      <w:lvlJc w:val="left"/>
      <w:pPr>
        <w:tabs>
          <w:tab w:val="num" w:pos="2880"/>
        </w:tabs>
        <w:ind w:left="2880" w:hanging="360"/>
      </w:pPr>
      <w:rPr>
        <w:rFonts w:ascii="Symbol" w:hAnsi="Symbol" w:hint="default"/>
      </w:rPr>
    </w:lvl>
    <w:lvl w:ilvl="4" w:tplc="B180EBEE" w:tentative="1">
      <w:start w:val="1"/>
      <w:numFmt w:val="bullet"/>
      <w:lvlText w:val="o"/>
      <w:lvlJc w:val="left"/>
      <w:pPr>
        <w:tabs>
          <w:tab w:val="num" w:pos="3600"/>
        </w:tabs>
        <w:ind w:left="3600" w:hanging="360"/>
      </w:pPr>
      <w:rPr>
        <w:rFonts w:ascii="Courier New" w:hAnsi="Courier New" w:cs="Courier New" w:hint="default"/>
      </w:rPr>
    </w:lvl>
    <w:lvl w:ilvl="5" w:tplc="994EB9CE" w:tentative="1">
      <w:start w:val="1"/>
      <w:numFmt w:val="bullet"/>
      <w:lvlText w:val=""/>
      <w:lvlJc w:val="left"/>
      <w:pPr>
        <w:tabs>
          <w:tab w:val="num" w:pos="4320"/>
        </w:tabs>
        <w:ind w:left="4320" w:hanging="360"/>
      </w:pPr>
      <w:rPr>
        <w:rFonts w:ascii="Wingdings" w:hAnsi="Wingdings" w:hint="default"/>
      </w:rPr>
    </w:lvl>
    <w:lvl w:ilvl="6" w:tplc="89666F78" w:tentative="1">
      <w:start w:val="1"/>
      <w:numFmt w:val="bullet"/>
      <w:lvlText w:val=""/>
      <w:lvlJc w:val="left"/>
      <w:pPr>
        <w:tabs>
          <w:tab w:val="num" w:pos="5040"/>
        </w:tabs>
        <w:ind w:left="5040" w:hanging="360"/>
      </w:pPr>
      <w:rPr>
        <w:rFonts w:ascii="Symbol" w:hAnsi="Symbol" w:hint="default"/>
      </w:rPr>
    </w:lvl>
    <w:lvl w:ilvl="7" w:tplc="D1AC6D02" w:tentative="1">
      <w:start w:val="1"/>
      <w:numFmt w:val="bullet"/>
      <w:lvlText w:val="o"/>
      <w:lvlJc w:val="left"/>
      <w:pPr>
        <w:tabs>
          <w:tab w:val="num" w:pos="5760"/>
        </w:tabs>
        <w:ind w:left="5760" w:hanging="360"/>
      </w:pPr>
      <w:rPr>
        <w:rFonts w:ascii="Courier New" w:hAnsi="Courier New" w:cs="Courier New" w:hint="default"/>
      </w:rPr>
    </w:lvl>
    <w:lvl w:ilvl="8" w:tplc="592A2622" w:tentative="1">
      <w:start w:val="1"/>
      <w:numFmt w:val="bullet"/>
      <w:lvlText w:val=""/>
      <w:lvlJc w:val="left"/>
      <w:pPr>
        <w:tabs>
          <w:tab w:val="num" w:pos="6480"/>
        </w:tabs>
        <w:ind w:left="6480" w:hanging="360"/>
      </w:pPr>
      <w:rPr>
        <w:rFonts w:ascii="Wingdings" w:hAnsi="Wingdings" w:hint="default"/>
      </w:rPr>
    </w:lvl>
  </w:abstractNum>
  <w:num w:numId="1" w16cid:durableId="10107305">
    <w:abstractNumId w:val="12"/>
  </w:num>
  <w:num w:numId="2" w16cid:durableId="1734818022">
    <w:abstractNumId w:val="11"/>
  </w:num>
  <w:num w:numId="3" w16cid:durableId="1679427531">
    <w:abstractNumId w:val="13"/>
  </w:num>
  <w:num w:numId="4" w16cid:durableId="42146726">
    <w:abstractNumId w:val="16"/>
  </w:num>
  <w:num w:numId="5" w16cid:durableId="1310283282">
    <w:abstractNumId w:val="6"/>
  </w:num>
  <w:num w:numId="6" w16cid:durableId="1209150921">
    <w:abstractNumId w:val="2"/>
  </w:num>
  <w:num w:numId="7" w16cid:durableId="1452434454">
    <w:abstractNumId w:val="1"/>
  </w:num>
  <w:num w:numId="8" w16cid:durableId="1667975919">
    <w:abstractNumId w:val="0"/>
  </w:num>
  <w:num w:numId="9" w16cid:durableId="1909610783">
    <w:abstractNumId w:val="7"/>
  </w:num>
  <w:num w:numId="10" w16cid:durableId="1184826667">
    <w:abstractNumId w:val="5"/>
  </w:num>
  <w:num w:numId="11" w16cid:durableId="1427535196">
    <w:abstractNumId w:val="4"/>
  </w:num>
  <w:num w:numId="12" w16cid:durableId="752897922">
    <w:abstractNumId w:val="3"/>
  </w:num>
  <w:num w:numId="13" w16cid:durableId="1993244345">
    <w:abstractNumId w:val="10"/>
  </w:num>
  <w:num w:numId="14" w16cid:durableId="1899630681">
    <w:abstractNumId w:val="14"/>
  </w:num>
  <w:num w:numId="15" w16cid:durableId="1277256375">
    <w:abstractNumId w:val="15"/>
  </w:num>
  <w:num w:numId="16" w16cid:durableId="466822033">
    <w:abstractNumId w:val="8"/>
  </w:num>
  <w:num w:numId="17" w16cid:durableId="20635602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862"/>
    <w:rsid w:val="0000127F"/>
    <w:rsid w:val="000040C9"/>
    <w:rsid w:val="00014605"/>
    <w:rsid w:val="00022F38"/>
    <w:rsid w:val="000244E9"/>
    <w:rsid w:val="000306DF"/>
    <w:rsid w:val="00054C49"/>
    <w:rsid w:val="000566AF"/>
    <w:rsid w:val="000613E4"/>
    <w:rsid w:val="00062CEE"/>
    <w:rsid w:val="0007438D"/>
    <w:rsid w:val="00085209"/>
    <w:rsid w:val="00096A6F"/>
    <w:rsid w:val="000A02B0"/>
    <w:rsid w:val="000B24D5"/>
    <w:rsid w:val="000C0290"/>
    <w:rsid w:val="000C07D6"/>
    <w:rsid w:val="000D0FDD"/>
    <w:rsid w:val="000D45FE"/>
    <w:rsid w:val="000F393F"/>
    <w:rsid w:val="000F4CED"/>
    <w:rsid w:val="00104A04"/>
    <w:rsid w:val="00116A05"/>
    <w:rsid w:val="00116BA0"/>
    <w:rsid w:val="0011756F"/>
    <w:rsid w:val="00121C53"/>
    <w:rsid w:val="001257CA"/>
    <w:rsid w:val="00126EF6"/>
    <w:rsid w:val="00137862"/>
    <w:rsid w:val="00141774"/>
    <w:rsid w:val="00141F68"/>
    <w:rsid w:val="00143553"/>
    <w:rsid w:val="001570C8"/>
    <w:rsid w:val="001622CC"/>
    <w:rsid w:val="00162F81"/>
    <w:rsid w:val="00170A33"/>
    <w:rsid w:val="0017268C"/>
    <w:rsid w:val="00173FF3"/>
    <w:rsid w:val="00195EC8"/>
    <w:rsid w:val="001A492B"/>
    <w:rsid w:val="001B1DA1"/>
    <w:rsid w:val="001B2851"/>
    <w:rsid w:val="001B5B1D"/>
    <w:rsid w:val="001D0C16"/>
    <w:rsid w:val="001D4A71"/>
    <w:rsid w:val="001E5476"/>
    <w:rsid w:val="001F15CB"/>
    <w:rsid w:val="001F1B9D"/>
    <w:rsid w:val="001F479C"/>
    <w:rsid w:val="00225DF0"/>
    <w:rsid w:val="0023040F"/>
    <w:rsid w:val="002305D0"/>
    <w:rsid w:val="002358F8"/>
    <w:rsid w:val="0024769D"/>
    <w:rsid w:val="002503A0"/>
    <w:rsid w:val="00250B12"/>
    <w:rsid w:val="0025234C"/>
    <w:rsid w:val="002523FA"/>
    <w:rsid w:val="002562A1"/>
    <w:rsid w:val="00257A25"/>
    <w:rsid w:val="002720A7"/>
    <w:rsid w:val="0029132D"/>
    <w:rsid w:val="0029210E"/>
    <w:rsid w:val="002A0765"/>
    <w:rsid w:val="002A4097"/>
    <w:rsid w:val="002C0D3C"/>
    <w:rsid w:val="002C6652"/>
    <w:rsid w:val="002C7C91"/>
    <w:rsid w:val="002D10E8"/>
    <w:rsid w:val="002D7B8F"/>
    <w:rsid w:val="002E426B"/>
    <w:rsid w:val="002F1C98"/>
    <w:rsid w:val="002F77C9"/>
    <w:rsid w:val="0030373B"/>
    <w:rsid w:val="00304F59"/>
    <w:rsid w:val="00305602"/>
    <w:rsid w:val="00305AD9"/>
    <w:rsid w:val="003156CF"/>
    <w:rsid w:val="003224A7"/>
    <w:rsid w:val="003369B8"/>
    <w:rsid w:val="0034090F"/>
    <w:rsid w:val="003510EC"/>
    <w:rsid w:val="0035543E"/>
    <w:rsid w:val="00364770"/>
    <w:rsid w:val="00365C43"/>
    <w:rsid w:val="00367769"/>
    <w:rsid w:val="003913C4"/>
    <w:rsid w:val="003927D9"/>
    <w:rsid w:val="003A1B0B"/>
    <w:rsid w:val="003A23AB"/>
    <w:rsid w:val="003D0277"/>
    <w:rsid w:val="003D1E56"/>
    <w:rsid w:val="003E5245"/>
    <w:rsid w:val="003F5DD6"/>
    <w:rsid w:val="003F750D"/>
    <w:rsid w:val="00406EC9"/>
    <w:rsid w:val="00407363"/>
    <w:rsid w:val="00414A86"/>
    <w:rsid w:val="00420851"/>
    <w:rsid w:val="00424963"/>
    <w:rsid w:val="00425654"/>
    <w:rsid w:val="00430408"/>
    <w:rsid w:val="0043361E"/>
    <w:rsid w:val="004345A7"/>
    <w:rsid w:val="004409EE"/>
    <w:rsid w:val="004413BF"/>
    <w:rsid w:val="00450A78"/>
    <w:rsid w:val="00454457"/>
    <w:rsid w:val="0046377C"/>
    <w:rsid w:val="004661EA"/>
    <w:rsid w:val="00477343"/>
    <w:rsid w:val="00477F51"/>
    <w:rsid w:val="00485210"/>
    <w:rsid w:val="004954C5"/>
    <w:rsid w:val="004B085C"/>
    <w:rsid w:val="004B1133"/>
    <w:rsid w:val="004B6861"/>
    <w:rsid w:val="004C1D8C"/>
    <w:rsid w:val="004C414E"/>
    <w:rsid w:val="004D427A"/>
    <w:rsid w:val="004E1BCF"/>
    <w:rsid w:val="004E22A4"/>
    <w:rsid w:val="004E75DF"/>
    <w:rsid w:val="00507BA5"/>
    <w:rsid w:val="00511D8D"/>
    <w:rsid w:val="00514328"/>
    <w:rsid w:val="00516C07"/>
    <w:rsid w:val="00523266"/>
    <w:rsid w:val="00534E22"/>
    <w:rsid w:val="00540663"/>
    <w:rsid w:val="00540A73"/>
    <w:rsid w:val="00555AEB"/>
    <w:rsid w:val="00566C18"/>
    <w:rsid w:val="0057189C"/>
    <w:rsid w:val="005732B2"/>
    <w:rsid w:val="00573621"/>
    <w:rsid w:val="00587C19"/>
    <w:rsid w:val="0059292C"/>
    <w:rsid w:val="00597508"/>
    <w:rsid w:val="00597EF4"/>
    <w:rsid w:val="005B771F"/>
    <w:rsid w:val="005C0B76"/>
    <w:rsid w:val="005D4510"/>
    <w:rsid w:val="005D59DA"/>
    <w:rsid w:val="005E48A9"/>
    <w:rsid w:val="005F3C82"/>
    <w:rsid w:val="0062652B"/>
    <w:rsid w:val="00641126"/>
    <w:rsid w:val="00664954"/>
    <w:rsid w:val="00671554"/>
    <w:rsid w:val="006750F8"/>
    <w:rsid w:val="00676688"/>
    <w:rsid w:val="00676C43"/>
    <w:rsid w:val="006863C5"/>
    <w:rsid w:val="006905C2"/>
    <w:rsid w:val="006B3A4D"/>
    <w:rsid w:val="006C1375"/>
    <w:rsid w:val="006C7826"/>
    <w:rsid w:val="006D0506"/>
    <w:rsid w:val="006E4B9E"/>
    <w:rsid w:val="006F6F29"/>
    <w:rsid w:val="00710091"/>
    <w:rsid w:val="0071353E"/>
    <w:rsid w:val="00714946"/>
    <w:rsid w:val="00720CB1"/>
    <w:rsid w:val="00745433"/>
    <w:rsid w:val="00755444"/>
    <w:rsid w:val="00756468"/>
    <w:rsid w:val="007602C2"/>
    <w:rsid w:val="00760F53"/>
    <w:rsid w:val="00765ABC"/>
    <w:rsid w:val="007673D5"/>
    <w:rsid w:val="007677C3"/>
    <w:rsid w:val="00773FFA"/>
    <w:rsid w:val="0079179C"/>
    <w:rsid w:val="00793995"/>
    <w:rsid w:val="007976A9"/>
    <w:rsid w:val="007A5D10"/>
    <w:rsid w:val="007C39F7"/>
    <w:rsid w:val="007C5FBE"/>
    <w:rsid w:val="007D0E3B"/>
    <w:rsid w:val="007D23EB"/>
    <w:rsid w:val="007E3DED"/>
    <w:rsid w:val="007E46BA"/>
    <w:rsid w:val="007E4772"/>
    <w:rsid w:val="007F0662"/>
    <w:rsid w:val="007F715F"/>
    <w:rsid w:val="00825D0D"/>
    <w:rsid w:val="00827A8F"/>
    <w:rsid w:val="00846D4B"/>
    <w:rsid w:val="00854646"/>
    <w:rsid w:val="00854AD3"/>
    <w:rsid w:val="0086014D"/>
    <w:rsid w:val="00860321"/>
    <w:rsid w:val="008659A7"/>
    <w:rsid w:val="00866FE3"/>
    <w:rsid w:val="00872A1E"/>
    <w:rsid w:val="008777D8"/>
    <w:rsid w:val="00880D0E"/>
    <w:rsid w:val="0088582F"/>
    <w:rsid w:val="00886A37"/>
    <w:rsid w:val="00894CC1"/>
    <w:rsid w:val="0089688C"/>
    <w:rsid w:val="008A06D2"/>
    <w:rsid w:val="008A7C31"/>
    <w:rsid w:val="008B0195"/>
    <w:rsid w:val="008C07CA"/>
    <w:rsid w:val="008C1EE5"/>
    <w:rsid w:val="008F0F1A"/>
    <w:rsid w:val="00907F3C"/>
    <w:rsid w:val="00921162"/>
    <w:rsid w:val="00926A17"/>
    <w:rsid w:val="009303F5"/>
    <w:rsid w:val="00936B86"/>
    <w:rsid w:val="00940BB0"/>
    <w:rsid w:val="00943B64"/>
    <w:rsid w:val="009508E4"/>
    <w:rsid w:val="00951F32"/>
    <w:rsid w:val="009522C5"/>
    <w:rsid w:val="00956794"/>
    <w:rsid w:val="00956C6E"/>
    <w:rsid w:val="00961E95"/>
    <w:rsid w:val="0096361C"/>
    <w:rsid w:val="00964EC1"/>
    <w:rsid w:val="0096789F"/>
    <w:rsid w:val="00985920"/>
    <w:rsid w:val="009A6007"/>
    <w:rsid w:val="009B1572"/>
    <w:rsid w:val="009B28F2"/>
    <w:rsid w:val="009C6FA0"/>
    <w:rsid w:val="009E0757"/>
    <w:rsid w:val="009F1D1D"/>
    <w:rsid w:val="00A02DF6"/>
    <w:rsid w:val="00A059D2"/>
    <w:rsid w:val="00A10FA2"/>
    <w:rsid w:val="00A15CB7"/>
    <w:rsid w:val="00A217B4"/>
    <w:rsid w:val="00A266C6"/>
    <w:rsid w:val="00A3213E"/>
    <w:rsid w:val="00A4280D"/>
    <w:rsid w:val="00A46A0C"/>
    <w:rsid w:val="00A623CF"/>
    <w:rsid w:val="00A670FC"/>
    <w:rsid w:val="00A70A8E"/>
    <w:rsid w:val="00A727EF"/>
    <w:rsid w:val="00A73EA1"/>
    <w:rsid w:val="00A831F2"/>
    <w:rsid w:val="00AB5B41"/>
    <w:rsid w:val="00AC29DA"/>
    <w:rsid w:val="00AC5CFF"/>
    <w:rsid w:val="00AD11D4"/>
    <w:rsid w:val="00AD133A"/>
    <w:rsid w:val="00AF4864"/>
    <w:rsid w:val="00B03841"/>
    <w:rsid w:val="00B37A60"/>
    <w:rsid w:val="00B40816"/>
    <w:rsid w:val="00B41859"/>
    <w:rsid w:val="00B45525"/>
    <w:rsid w:val="00B50710"/>
    <w:rsid w:val="00B53EED"/>
    <w:rsid w:val="00B56DB6"/>
    <w:rsid w:val="00B63B67"/>
    <w:rsid w:val="00B66331"/>
    <w:rsid w:val="00B72411"/>
    <w:rsid w:val="00BB0543"/>
    <w:rsid w:val="00BB6554"/>
    <w:rsid w:val="00BC255D"/>
    <w:rsid w:val="00BE7A22"/>
    <w:rsid w:val="00C05E93"/>
    <w:rsid w:val="00C11E8E"/>
    <w:rsid w:val="00C12428"/>
    <w:rsid w:val="00C12AF2"/>
    <w:rsid w:val="00C1529F"/>
    <w:rsid w:val="00C23953"/>
    <w:rsid w:val="00C245F1"/>
    <w:rsid w:val="00C24AC5"/>
    <w:rsid w:val="00C3188C"/>
    <w:rsid w:val="00C431E4"/>
    <w:rsid w:val="00C45570"/>
    <w:rsid w:val="00C52557"/>
    <w:rsid w:val="00C64706"/>
    <w:rsid w:val="00C87F9A"/>
    <w:rsid w:val="00C90FD9"/>
    <w:rsid w:val="00C97236"/>
    <w:rsid w:val="00CB538B"/>
    <w:rsid w:val="00CB6098"/>
    <w:rsid w:val="00CB73D9"/>
    <w:rsid w:val="00CC49D0"/>
    <w:rsid w:val="00CC6ECF"/>
    <w:rsid w:val="00CD7BF7"/>
    <w:rsid w:val="00CE140C"/>
    <w:rsid w:val="00CE414A"/>
    <w:rsid w:val="00CE70E6"/>
    <w:rsid w:val="00D03F82"/>
    <w:rsid w:val="00D06396"/>
    <w:rsid w:val="00D0780D"/>
    <w:rsid w:val="00D113E5"/>
    <w:rsid w:val="00D13C46"/>
    <w:rsid w:val="00D418A8"/>
    <w:rsid w:val="00D41DED"/>
    <w:rsid w:val="00D44A28"/>
    <w:rsid w:val="00D46DEF"/>
    <w:rsid w:val="00D52C2E"/>
    <w:rsid w:val="00D62A4A"/>
    <w:rsid w:val="00D754D2"/>
    <w:rsid w:val="00D76DAA"/>
    <w:rsid w:val="00D80168"/>
    <w:rsid w:val="00D909AE"/>
    <w:rsid w:val="00D90D9B"/>
    <w:rsid w:val="00D91E88"/>
    <w:rsid w:val="00D94038"/>
    <w:rsid w:val="00DA3776"/>
    <w:rsid w:val="00DA6852"/>
    <w:rsid w:val="00DB2644"/>
    <w:rsid w:val="00DD3C1D"/>
    <w:rsid w:val="00DE0A91"/>
    <w:rsid w:val="00DE25E4"/>
    <w:rsid w:val="00DF7CB9"/>
    <w:rsid w:val="00E26A45"/>
    <w:rsid w:val="00E35338"/>
    <w:rsid w:val="00E47299"/>
    <w:rsid w:val="00E60191"/>
    <w:rsid w:val="00E65FF6"/>
    <w:rsid w:val="00E77939"/>
    <w:rsid w:val="00E87647"/>
    <w:rsid w:val="00E96CC5"/>
    <w:rsid w:val="00EA0643"/>
    <w:rsid w:val="00EA17CF"/>
    <w:rsid w:val="00EA188C"/>
    <w:rsid w:val="00EA3AB9"/>
    <w:rsid w:val="00EA56E0"/>
    <w:rsid w:val="00EA57AF"/>
    <w:rsid w:val="00EB0130"/>
    <w:rsid w:val="00EB08ED"/>
    <w:rsid w:val="00EB29F9"/>
    <w:rsid w:val="00EB319D"/>
    <w:rsid w:val="00ED2E74"/>
    <w:rsid w:val="00EE0B8C"/>
    <w:rsid w:val="00EE3E80"/>
    <w:rsid w:val="00EE56DD"/>
    <w:rsid w:val="00EE753A"/>
    <w:rsid w:val="00EE7C1D"/>
    <w:rsid w:val="00F16163"/>
    <w:rsid w:val="00F3147B"/>
    <w:rsid w:val="00F32D34"/>
    <w:rsid w:val="00F34C0D"/>
    <w:rsid w:val="00F4060E"/>
    <w:rsid w:val="00F469D7"/>
    <w:rsid w:val="00F46A07"/>
    <w:rsid w:val="00F52F6B"/>
    <w:rsid w:val="00F549D2"/>
    <w:rsid w:val="00F5536C"/>
    <w:rsid w:val="00F563BB"/>
    <w:rsid w:val="00F652C1"/>
    <w:rsid w:val="00F82F1D"/>
    <w:rsid w:val="00F95972"/>
    <w:rsid w:val="00FB0CA6"/>
    <w:rsid w:val="00FB6576"/>
    <w:rsid w:val="00FC0E74"/>
    <w:rsid w:val="00FD199A"/>
    <w:rsid w:val="00FD5E62"/>
    <w:rsid w:val="00FE3A43"/>
    <w:rsid w:val="00FF1E1E"/>
    <w:rsid w:val="00FF73B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DFC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45433"/>
    <w:pPr>
      <w:spacing w:after="160"/>
    </w:pPr>
    <w:rPr>
      <w:rFonts w:ascii="Calibri" w:hAnsi="Calibri"/>
      <w:sz w:val="22"/>
      <w:szCs w:val="24"/>
    </w:rPr>
  </w:style>
  <w:style w:type="paragraph" w:styleId="Overskrift1">
    <w:name w:val="heading 1"/>
    <w:basedOn w:val="Normal"/>
    <w:next w:val="Normal"/>
    <w:qFormat/>
    <w:rsid w:val="00304F59"/>
    <w:pPr>
      <w:keepNext/>
      <w:spacing w:before="240" w:after="240"/>
      <w:outlineLvl w:val="0"/>
    </w:pPr>
    <w:rPr>
      <w:rFonts w:cs="Arial"/>
      <w:b/>
      <w:bCs/>
      <w:kern w:val="32"/>
      <w:sz w:val="28"/>
      <w:szCs w:val="28"/>
    </w:rPr>
  </w:style>
  <w:style w:type="paragraph" w:styleId="Overskrift2">
    <w:name w:val="heading 2"/>
    <w:basedOn w:val="Normal"/>
    <w:next w:val="Normal"/>
    <w:qFormat/>
    <w:rsid w:val="0030373B"/>
    <w:pPr>
      <w:keepNext/>
      <w:spacing w:before="240" w:after="120"/>
      <w:outlineLvl w:val="1"/>
    </w:pPr>
    <w:rPr>
      <w:rFonts w:cs="Arial"/>
      <w:b/>
      <w:bCs/>
      <w:iCs/>
      <w:szCs w:val="28"/>
    </w:rPr>
  </w:style>
  <w:style w:type="paragraph" w:styleId="Overskrift3">
    <w:name w:val="heading 3"/>
    <w:basedOn w:val="Normal"/>
    <w:next w:val="Normal"/>
    <w:autoRedefine/>
    <w:qFormat/>
    <w:rsid w:val="00D13C46"/>
    <w:pPr>
      <w:keepNext/>
      <w:spacing w:before="240" w:after="120"/>
      <w:outlineLvl w:val="2"/>
    </w:pPr>
    <w:rPr>
      <w:rFonts w:cs="Arial"/>
      <w:bCs/>
      <w:i/>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rsid w:val="00C24AC5"/>
    <w:pPr>
      <w:tabs>
        <w:tab w:val="center" w:pos="4536"/>
        <w:tab w:val="right" w:pos="9072"/>
      </w:tabs>
    </w:pPr>
    <w:rPr>
      <w:sz w:val="16"/>
    </w:rPr>
  </w:style>
  <w:style w:type="paragraph" w:styleId="Bunntekst">
    <w:name w:val="footer"/>
    <w:basedOn w:val="Normal"/>
    <w:rsid w:val="003927D9"/>
    <w:pPr>
      <w:tabs>
        <w:tab w:val="center" w:pos="4536"/>
        <w:tab w:val="right" w:pos="9072"/>
      </w:tabs>
    </w:pPr>
  </w:style>
  <w:style w:type="table" w:styleId="Tabellrutenett">
    <w:name w:val="Table Grid"/>
    <w:basedOn w:val="Vanligtabell"/>
    <w:rsid w:val="00C15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l">
    <w:name w:val="page number"/>
    <w:basedOn w:val="Standardskriftforavsnitt"/>
    <w:rsid w:val="00485210"/>
  </w:style>
  <w:style w:type="paragraph" w:customStyle="1" w:styleId="Sakstittel1">
    <w:name w:val="Sakstittel1"/>
    <w:basedOn w:val="Overskrift1"/>
    <w:rsid w:val="00F82F1D"/>
    <w:pPr>
      <w:spacing w:before="120" w:after="480"/>
    </w:pPr>
    <w:rPr>
      <w:sz w:val="22"/>
    </w:rPr>
  </w:style>
  <w:style w:type="paragraph" w:customStyle="1" w:styleId="Sakstittel2">
    <w:name w:val="Sakstittel2"/>
    <w:basedOn w:val="Liste-forts"/>
    <w:rsid w:val="00C11E8E"/>
    <w:pPr>
      <w:spacing w:before="120"/>
      <w:ind w:left="0"/>
    </w:pPr>
    <w:rPr>
      <w:i/>
    </w:rPr>
  </w:style>
  <w:style w:type="paragraph" w:styleId="NormalWeb">
    <w:name w:val="Normal (Web)"/>
    <w:basedOn w:val="Normal"/>
    <w:rsid w:val="00940BB0"/>
    <w:pPr>
      <w:spacing w:before="100" w:beforeAutospacing="1" w:after="100" w:afterAutospacing="1"/>
    </w:pPr>
    <w:rPr>
      <w:color w:val="000000"/>
    </w:rPr>
  </w:style>
  <w:style w:type="paragraph" w:styleId="Liste-forts">
    <w:name w:val="List Continue"/>
    <w:basedOn w:val="Normal"/>
    <w:semiHidden/>
    <w:unhideWhenUsed/>
    <w:rsid w:val="00126EF6"/>
    <w:pPr>
      <w:spacing w:after="120"/>
      <w:ind w:left="283"/>
      <w:contextualSpacing/>
    </w:pPr>
  </w:style>
  <w:style w:type="paragraph" w:customStyle="1" w:styleId="Normalskjulttekst">
    <w:name w:val="Normal skjult tekst"/>
    <w:basedOn w:val="Normal"/>
    <w:qFormat/>
    <w:rsid w:val="007D23EB"/>
    <w:rPr>
      <w:vanish/>
      <w:color w:val="FF0000"/>
    </w:rPr>
  </w:style>
  <w:style w:type="paragraph" w:styleId="Ingenmellomrom">
    <w:name w:val="No Spacing"/>
    <w:link w:val="IngenmellomromTegn"/>
    <w:uiPriority w:val="1"/>
    <w:qFormat/>
    <w:rsid w:val="00096A6F"/>
    <w:rPr>
      <w:rFonts w:asciiTheme="minorHAnsi" w:eastAsiaTheme="minorEastAsia" w:hAnsiTheme="minorHAnsi" w:cstheme="minorBidi"/>
      <w:sz w:val="22"/>
      <w:szCs w:val="22"/>
    </w:rPr>
  </w:style>
  <w:style w:type="character" w:customStyle="1" w:styleId="IngenmellomromTegn">
    <w:name w:val="Ingen mellomrom Tegn"/>
    <w:basedOn w:val="Standardskriftforavsnitt"/>
    <w:link w:val="Ingenmellomrom"/>
    <w:uiPriority w:val="1"/>
    <w:rsid w:val="00096A6F"/>
    <w:rPr>
      <w:rFonts w:asciiTheme="minorHAnsi" w:eastAsiaTheme="minorEastAsia" w:hAnsiTheme="minorHAnsi" w:cstheme="minorBidi"/>
      <w:sz w:val="22"/>
      <w:szCs w:val="22"/>
    </w:rPr>
  </w:style>
  <w:style w:type="paragraph" w:styleId="Listeavsnitt">
    <w:name w:val="List Paragraph"/>
    <w:basedOn w:val="Normal"/>
    <w:uiPriority w:val="34"/>
    <w:qFormat/>
    <w:rsid w:val="000613E4"/>
    <w:pPr>
      <w:ind w:left="720"/>
      <w:contextualSpacing/>
    </w:pPr>
  </w:style>
  <w:style w:type="paragraph" w:customStyle="1" w:styleId="aurora-editor-block-paragraph">
    <w:name w:val="aurora-editor-block-paragraph"/>
    <w:basedOn w:val="Listeavsnitt"/>
    <w:pPr>
      <w:keepNext/>
      <w:spacing w:after="120"/>
      <w:ind w:left="0"/>
      <w:contextualSpacing w:val="0"/>
    </w:pPr>
    <w:rPr>
      <w:rFonts w:eastAsia="Calibr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2F3A696FAE7F4B94705CCE99B73A51" ma:contentTypeVersion="10" ma:contentTypeDescription="Create a new document." ma:contentTypeScope="" ma:versionID="36c53432322957c7505a7568d82193ca">
  <xsd:schema xmlns:xsd="http://www.w3.org/2001/XMLSchema" xmlns:xs="http://www.w3.org/2001/XMLSchema" xmlns:p="http://schemas.microsoft.com/office/2006/metadata/properties" xmlns:ns3="83f24436-4728-48e5-b531-cbadd6a1b096" xmlns:ns4="63311c60-b543-443f-933d-bb9609fb902a" targetNamespace="http://schemas.microsoft.com/office/2006/metadata/properties" ma:root="true" ma:fieldsID="d7fa943b2c9502fcd2d9479c9ebf2fbd" ns3:_="" ns4:_="">
    <xsd:import namespace="83f24436-4728-48e5-b531-cbadd6a1b096"/>
    <xsd:import namespace="63311c60-b543-443f-933d-bb9609fb902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f24436-4728-48e5-b531-cbadd6a1b09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311c60-b543-443f-933d-bb9609fb902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5E00FA-592E-4528-ACF0-D3A8472EB8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f24436-4728-48e5-b531-cbadd6a1b096"/>
    <ds:schemaRef ds:uri="63311c60-b543-443f-933d-bb9609fb90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2C956B-8CBF-435B-B608-460B4F4CF570}">
  <ds:schemaRefs>
    <ds:schemaRef ds:uri="http://schemas.microsoft.com/sharepoint/v3/contenttype/forms"/>
  </ds:schemaRefs>
</ds:datastoreItem>
</file>

<file path=customXml/itemProps3.xml><?xml version="1.0" encoding="utf-8"?>
<ds:datastoreItem xmlns:ds="http://schemas.openxmlformats.org/officeDocument/2006/customXml" ds:itemID="{EF4EE2E9-EF69-468A-A1ED-FA5C3B9997B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1070</Words>
  <Characters>5676</Characters>
  <Application>Microsoft Office Word</Application>
  <DocSecurity>0</DocSecurity>
  <Lines>47</Lines>
  <Paragraphs>13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2022-09-29T13:56:00Z</dcterms:created>
  <dcterms:modified xsi:type="dcterms:W3CDTF">2026-06-18T13:13:00Z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0x0101005E2F3A696FAE7F4B94705CCE99B73A51</vt:lpwstr>
  </property>
  <property fmtid="{D5CDD505-2E9C-101B-9397-08002B2CF9AE}" pid="3" name="MSIP_Label_6c1ddb62-140e-4097-8af8-4e371778cdd7_ActionId">
    <vt:lpwstr>526dadfc-9503-42d9-bbe8-746d3c4d8f28</vt:lpwstr>
  </property>
  <property fmtid="{D5CDD505-2E9C-101B-9397-08002B2CF9AE}" pid="4" name="MSIP_Label_6c1ddb62-140e-4097-8af8-4e371778cdd7_Application">
    <vt:lpwstr>Microsoft Azure Information Protection</vt:lpwstr>
  </property>
  <property fmtid="{D5CDD505-2E9C-101B-9397-08002B2CF9AE}" pid="5" name="MSIP_Label_6c1ddb62-140e-4097-8af8-4e371778cdd7_Enabled">
    <vt:lpwstr>True</vt:lpwstr>
  </property>
  <property fmtid="{D5CDD505-2E9C-101B-9397-08002B2CF9AE}" pid="6" name="MSIP_Label_6c1ddb62-140e-4097-8af8-4e371778cdd7_Extended_MSFT_Method">
    <vt:lpwstr>Manual</vt:lpwstr>
  </property>
  <property fmtid="{D5CDD505-2E9C-101B-9397-08002B2CF9AE}" pid="7" name="MSIP_Label_6c1ddb62-140e-4097-8af8-4e371778cdd7_Name">
    <vt:lpwstr>Public</vt:lpwstr>
  </property>
  <property fmtid="{D5CDD505-2E9C-101B-9397-08002B2CF9AE}" pid="8" name="MSIP_Label_6c1ddb62-140e-4097-8af8-4e371778cdd7_Owner">
    <vt:lpwstr>stian.eggen@evry.com</vt:lpwstr>
  </property>
  <property fmtid="{D5CDD505-2E9C-101B-9397-08002B2CF9AE}" pid="9" name="MSIP_Label_6c1ddb62-140e-4097-8af8-4e371778cdd7_SetDate">
    <vt:lpwstr>2019-10-21T09:25:09.4975257Z</vt:lpwstr>
  </property>
  <property fmtid="{D5CDD505-2E9C-101B-9397-08002B2CF9AE}" pid="10" name="MSIP_Label_6c1ddb62-140e-4097-8af8-4e371778cdd7_SiteId">
    <vt:lpwstr>40cc2915-e283-4a27-9471-6bdd7ca4c6e1</vt:lpwstr>
  </property>
  <property fmtid="{D5CDD505-2E9C-101B-9397-08002B2CF9AE}" pid="11" name="Sensitivity">
    <vt:lpwstr>Public</vt:lpwstr>
  </property>
</Properties>
</file>