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7762F0" w:rsidP="00234A7C" w14:paraId="68B00D2F" w14:textId="77777777">
      <w:pPr>
        <w:spacing w:after="0" w:line="240" w:lineRule="auto"/>
        <w:rPr>
          <w:rFonts w:cs="Arial"/>
        </w:rPr>
      </w:pPr>
    </w:p>
    <w:p w:rsidR="0062151C" w:rsidRPr="00590C0C" w:rsidP="00234A7C" w14:paraId="44F6C254" w14:textId="77777777">
      <w:pPr>
        <w:spacing w:after="0" w:line="240" w:lineRule="auto"/>
        <w:rPr>
          <w:rFonts w:cs="Arial"/>
        </w:rPr>
      </w:pPr>
      <w:bookmarkStart w:id="0" w:name="MottakerNavn"/>
      <w:r w:rsidRPr="00590C0C">
        <w:rPr>
          <w:rFonts w:cs="Arial"/>
        </w:rPr>
        <w:t>BJØRN HOVSTAD</w:t>
      </w:r>
      <w:bookmarkEnd w:id="0"/>
    </w:p>
    <w:p w:rsidR="00B249FA" w:rsidRPr="00590C0C" w:rsidP="00234A7C" w14:paraId="4989ECD4" w14:textId="77777777">
      <w:pPr>
        <w:spacing w:after="0" w:line="240" w:lineRule="auto"/>
        <w:rPr>
          <w:rFonts w:cs="Arial"/>
        </w:rPr>
      </w:pPr>
      <w:bookmarkStart w:id="1" w:name="Kontakt"/>
      <w:bookmarkEnd w:id="1"/>
    </w:p>
    <w:p w:rsidR="00234A7C" w:rsidRPr="00590C0C" w:rsidP="00234A7C" w14:paraId="4B4F5276" w14:textId="77777777">
      <w:pPr>
        <w:spacing w:after="0" w:line="240" w:lineRule="auto"/>
        <w:rPr>
          <w:rFonts w:cs="Arial"/>
        </w:rPr>
      </w:pPr>
      <w:bookmarkStart w:id="2" w:name="Adresse"/>
      <w:r w:rsidRPr="00590C0C">
        <w:rPr>
          <w:rFonts w:cs="Arial"/>
        </w:rPr>
        <w:t>Rørosveien 2339</w:t>
      </w:r>
      <w:bookmarkEnd w:id="2"/>
    </w:p>
    <w:p w:rsidR="00C61D12" w:rsidRPr="00590C0C" w:rsidP="00234A7C" w14:paraId="3D1B63B7" w14:textId="77777777">
      <w:pPr>
        <w:spacing w:after="0" w:line="240" w:lineRule="auto"/>
        <w:rPr>
          <w:rFonts w:cs="Arial"/>
        </w:rPr>
      </w:pPr>
      <w:bookmarkStart w:id="3" w:name="Postnr"/>
      <w:r w:rsidRPr="00590C0C">
        <w:rPr>
          <w:rFonts w:cs="Arial"/>
        </w:rPr>
        <w:t>7387</w:t>
      </w:r>
      <w:bookmarkEnd w:id="3"/>
      <w:r w:rsidRPr="00590C0C">
        <w:rPr>
          <w:rFonts w:cs="Arial"/>
        </w:rPr>
        <w:t xml:space="preserve"> </w:t>
      </w:r>
      <w:bookmarkStart w:id="4" w:name="Poststed"/>
      <w:r w:rsidRPr="00590C0C">
        <w:rPr>
          <w:rFonts w:cs="Arial"/>
        </w:rPr>
        <w:t>SINGSÅS</w:t>
      </w:r>
      <w:bookmarkEnd w:id="4"/>
    </w:p>
    <w:p w:rsidR="00C61D12" w:rsidRPr="00590C0C" w:rsidP="00234A7C" w14:paraId="5ECD3E11" w14:textId="77777777">
      <w:pPr>
        <w:rPr>
          <w:rFonts w:cs="Arial"/>
        </w:rPr>
      </w:pPr>
    </w:p>
    <w:p w:rsidR="00C61D12" w:rsidRPr="00590C0C" w:rsidP="008C4136" w14:paraId="02D3032C"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5ED18D1F" w14:textId="77777777" w:rsidTr="003E3CA0">
        <w:tblPrEx>
          <w:tblW w:w="9072" w:type="dxa"/>
          <w:tblLook w:val="0600"/>
        </w:tblPrEx>
        <w:trPr>
          <w:trHeight w:hRule="exact" w:val="232"/>
        </w:trPr>
        <w:tc>
          <w:tcPr>
            <w:tcW w:w="2378" w:type="dxa"/>
            <w:vAlign w:val="center"/>
          </w:tcPr>
          <w:p w:rsidR="00C61D12" w:rsidRPr="00EA0C0B" w:rsidP="00234A7C" w14:paraId="742D5F29" w14:textId="77777777">
            <w:pPr>
              <w:rPr>
                <w:rFonts w:cs="Arial"/>
                <w:b/>
                <w:bCs/>
              </w:rPr>
            </w:pPr>
            <w:r w:rsidRPr="00EA0C0B">
              <w:rPr>
                <w:rFonts w:cs="Arial"/>
                <w:b/>
                <w:bCs/>
              </w:rPr>
              <w:t>Deres</w:t>
            </w:r>
            <w:r w:rsidRPr="00EA0C0B" w:rsidR="00B249FA">
              <w:rPr>
                <w:rFonts w:cs="Arial"/>
                <w:b/>
                <w:bCs/>
              </w:rPr>
              <w:t xml:space="preserve"> </w:t>
            </w:r>
            <w:r w:rsidRPr="00EA0C0B" w:rsidR="00B249FA">
              <w:rPr>
                <w:rFonts w:cs="Arial"/>
                <w:b/>
                <w:bCs/>
              </w:rPr>
              <w:t>ref</w:t>
            </w:r>
            <w:r w:rsidRPr="00EA0C0B">
              <w:rPr>
                <w:rFonts w:cs="Arial"/>
                <w:b/>
                <w:bCs/>
              </w:rPr>
              <w:t xml:space="preserve"> </w:t>
            </w:r>
          </w:p>
        </w:tc>
        <w:tc>
          <w:tcPr>
            <w:tcW w:w="2158" w:type="dxa"/>
          </w:tcPr>
          <w:p w:rsidR="00C61D12" w:rsidRPr="00EA0C0B" w:rsidP="00234A7C" w14:paraId="0BA8A03C" w14:textId="77777777">
            <w:pPr>
              <w:rPr>
                <w:rFonts w:cs="Arial"/>
                <w:b/>
                <w:bCs/>
              </w:rPr>
            </w:pPr>
            <w:r w:rsidRPr="00EA0C0B">
              <w:rPr>
                <w:rFonts w:cs="Arial"/>
                <w:b/>
                <w:bCs/>
              </w:rPr>
              <w:t>Vår</w:t>
            </w:r>
            <w:r w:rsidRPr="00EA0C0B" w:rsidR="00B249FA">
              <w:rPr>
                <w:rFonts w:cs="Arial"/>
                <w:b/>
                <w:bCs/>
              </w:rPr>
              <w:t xml:space="preserve"> </w:t>
            </w:r>
            <w:r w:rsidRPr="00EA0C0B" w:rsidR="00B249FA">
              <w:rPr>
                <w:rFonts w:cs="Arial"/>
                <w:b/>
                <w:bCs/>
              </w:rPr>
              <w:t>ref</w:t>
            </w:r>
          </w:p>
        </w:tc>
        <w:tc>
          <w:tcPr>
            <w:tcW w:w="3242" w:type="dxa"/>
          </w:tcPr>
          <w:p w:rsidR="00C61D12" w:rsidRPr="00EA0C0B" w:rsidP="00234A7C" w14:paraId="5F17DD69" w14:textId="77777777">
            <w:pPr>
              <w:rPr>
                <w:rFonts w:cs="Arial"/>
                <w:b/>
                <w:bCs/>
              </w:rPr>
            </w:pPr>
            <w:r w:rsidRPr="00EA0C0B">
              <w:rPr>
                <w:rFonts w:cs="Arial"/>
                <w:b/>
                <w:bCs/>
              </w:rPr>
              <w:t>Saksbehandler</w:t>
            </w:r>
          </w:p>
        </w:tc>
        <w:tc>
          <w:tcPr>
            <w:tcW w:w="1294" w:type="dxa"/>
          </w:tcPr>
          <w:p w:rsidR="00C61D12" w:rsidRPr="00EA0C0B" w:rsidP="00234A7C" w14:paraId="3195E727" w14:textId="77777777">
            <w:pPr>
              <w:rPr>
                <w:rFonts w:cs="Arial"/>
                <w:b/>
                <w:bCs/>
              </w:rPr>
            </w:pPr>
            <w:r w:rsidRPr="00EA0C0B">
              <w:rPr>
                <w:rFonts w:cs="Arial"/>
                <w:b/>
                <w:bCs/>
              </w:rPr>
              <w:t>Dato</w:t>
            </w:r>
          </w:p>
        </w:tc>
      </w:tr>
      <w:tr w14:paraId="59645FB1" w14:textId="77777777" w:rsidTr="003E3CA0">
        <w:tblPrEx>
          <w:tblW w:w="9072" w:type="dxa"/>
          <w:tblLook w:val="0600"/>
        </w:tblPrEx>
        <w:trPr>
          <w:trHeight w:val="343"/>
        </w:trPr>
        <w:tc>
          <w:tcPr>
            <w:tcW w:w="2378" w:type="dxa"/>
          </w:tcPr>
          <w:p w:rsidR="00C61D12" w:rsidRPr="00590C0C" w:rsidP="00234A7C" w14:paraId="281FC2D1" w14:textId="77777777">
            <w:pPr>
              <w:rPr>
                <w:rFonts w:cs="Arial"/>
              </w:rPr>
            </w:pPr>
            <w:bookmarkStart w:id="6" w:name="Ref"/>
            <w:bookmarkEnd w:id="6"/>
          </w:p>
        </w:tc>
        <w:tc>
          <w:tcPr>
            <w:tcW w:w="2158" w:type="dxa"/>
          </w:tcPr>
          <w:p w:rsidR="00C61D12" w:rsidRPr="00590C0C" w:rsidP="00234A7C" w14:paraId="65819C9F" w14:textId="77777777">
            <w:pPr>
              <w:rPr>
                <w:rFonts w:cs="Arial"/>
              </w:rPr>
            </w:pPr>
            <w:bookmarkStart w:id="7" w:name="Saksnr"/>
            <w:r>
              <w:rPr>
                <w:rFonts w:cs="Arial"/>
              </w:rPr>
              <w:t>2023/9738</w:t>
            </w:r>
            <w:bookmarkEnd w:id="7"/>
            <w:r>
              <w:rPr>
                <w:rFonts w:cs="Arial"/>
              </w:rPr>
              <w:t>-</w:t>
            </w:r>
            <w:bookmarkStart w:id="8" w:name="NRISAK"/>
            <w:r w:rsidRPr="00590C0C">
              <w:rPr>
                <w:rFonts w:cs="Arial"/>
              </w:rPr>
              <w:t>7</w:t>
            </w:r>
            <w:bookmarkEnd w:id="8"/>
          </w:p>
        </w:tc>
        <w:tc>
          <w:tcPr>
            <w:tcW w:w="3242" w:type="dxa"/>
          </w:tcPr>
          <w:p w:rsidR="00C61D12" w:rsidRPr="00432937" w:rsidP="00234A7C" w14:paraId="386271A7" w14:textId="77777777">
            <w:pPr>
              <w:rPr>
                <w:rFonts w:cs="Arial"/>
                <w:sz w:val="16"/>
                <w:szCs w:val="16"/>
              </w:rPr>
            </w:pPr>
            <w:bookmarkStart w:id="9" w:name="SaksbehandlerNavn"/>
            <w:r>
              <w:rPr>
                <w:rFonts w:cs="Arial"/>
              </w:rPr>
              <w:t>Ola Aune Hage</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33AEF11B" w14:textId="77777777">
            <w:pPr>
              <w:rPr>
                <w:rFonts w:cs="Arial"/>
              </w:rPr>
            </w:pPr>
            <w:bookmarkStart w:id="11" w:name="Brevdato"/>
            <w:r w:rsidRPr="00590C0C">
              <w:rPr>
                <w:rFonts w:cs="Arial"/>
              </w:rPr>
              <w:t>27.05.2026</w:t>
            </w:r>
            <w:bookmarkEnd w:id="11"/>
          </w:p>
        </w:tc>
      </w:tr>
    </w:tbl>
    <w:p w:rsidR="00C61D12" w:rsidRPr="00CB4720" w:rsidP="00CB4720" w14:paraId="7AB7DCB1" w14:textId="77777777">
      <w:pPr>
        <w:pStyle w:val="Luft36"/>
        <w:rPr>
          <w:rFonts w:cstheme="minorHAnsi"/>
          <w:color w:val="auto"/>
          <w:sz w:val="16"/>
          <w:szCs w:val="16"/>
        </w:rPr>
      </w:pPr>
      <w:r w:rsidRPr="00B41967">
        <w:rPr>
          <w:rFonts w:cstheme="minorHAnsi"/>
          <w:b/>
          <w:bCs/>
          <w:color w:val="auto"/>
        </w:rPr>
        <w:t xml:space="preserve">Delegert </w:t>
      </w:r>
      <w:r>
        <w:rPr>
          <w:rFonts w:cstheme="minorHAnsi"/>
          <w:b/>
          <w:bCs/>
          <w:color w:val="auto"/>
        </w:rPr>
        <w:t>vedtak</w:t>
      </w:r>
      <w:r w:rsidRPr="00B41967">
        <w:rPr>
          <w:rFonts w:cstheme="minorHAnsi"/>
          <w:b/>
          <w:bCs/>
          <w:color w:val="auto"/>
        </w:rPr>
        <w:t>:</w:t>
      </w:r>
      <w:r>
        <w:rPr>
          <w:rFonts w:cstheme="minorHAnsi"/>
          <w:b/>
          <w:bCs/>
          <w:color w:val="auto"/>
        </w:rPr>
        <w:t xml:space="preserve"> </w:t>
      </w:r>
      <w:bookmarkStart w:id="12" w:name="UTVALGSSAKSNR"/>
      <w:r w:rsidRPr="00CB4720">
        <w:rPr>
          <w:rFonts w:cstheme="minorHAnsi"/>
          <w:color w:val="auto"/>
          <w:sz w:val="16"/>
          <w:szCs w:val="16"/>
        </w:rPr>
        <w:t>216/2026</w:t>
      </w:r>
      <w:bookmarkEnd w:id="12"/>
    </w:p>
    <w:p w:rsidR="00C61D12" w:rsidRPr="00590C0C" w:rsidP="00234A7C" w14:paraId="7A9A78DE" w14:textId="77777777">
      <w:pPr>
        <w:pStyle w:val="Heading1"/>
        <w:rPr>
          <w:rFonts w:cs="Arial"/>
        </w:rPr>
      </w:pPr>
      <w:bookmarkStart w:id="13" w:name="TITTEL"/>
      <w:r w:rsidRPr="00590C0C">
        <w:rPr>
          <w:rFonts w:cs="Arial"/>
        </w:rPr>
        <w:t xml:space="preserve">Vedtak - rekvisisjon om oppmålingsforretning - innløsning av festegrunn til egen grunneiendom - </w:t>
      </w:r>
      <w:r w:rsidRPr="00590C0C">
        <w:rPr>
          <w:rFonts w:cs="Arial"/>
        </w:rPr>
        <w:t>gbfnr</w:t>
      </w:r>
      <w:r w:rsidRPr="00590C0C">
        <w:rPr>
          <w:rFonts w:cs="Arial"/>
        </w:rPr>
        <w:t xml:space="preserve"> 271/1/1</w:t>
      </w:r>
      <w:bookmarkEnd w:id="13"/>
    </w:p>
    <w:p w:rsidR="00C61D12" w:rsidRPr="00535C71" w:rsidP="00234A7C" w14:paraId="131BE58C" w14:textId="77777777">
      <w:pPr>
        <w:rPr>
          <w:b/>
        </w:rPr>
      </w:pPr>
      <w:bookmarkStart w:id="14" w:name="START"/>
      <w:bookmarkEnd w:id="14"/>
      <w:r w:rsidRPr="00535C71">
        <w:rPr>
          <w:b/>
        </w:rPr>
        <w:t>Saksopplysninger</w:t>
      </w:r>
    </w:p>
    <w:p w:rsidR="00C61D12" w:rsidP="00234A7C" w14:paraId="3041D9F1" w14:textId="77777777">
      <w:pPr>
        <w:rPr>
          <w:rFonts w:cs="Arial"/>
        </w:rPr>
      </w:pPr>
      <w:r>
        <w:rPr>
          <w:rFonts w:cs="Arial"/>
        </w:rPr>
        <w:t xml:space="preserve">Bjørn Hovstad rekvirerte den 07.11.2023 oppmåling for å omgjøre festegrunn </w:t>
      </w:r>
      <w:r>
        <w:rPr>
          <w:rFonts w:cs="Arial"/>
        </w:rPr>
        <w:t>gbfnr</w:t>
      </w:r>
      <w:r>
        <w:rPr>
          <w:rFonts w:cs="Arial"/>
        </w:rPr>
        <w:t xml:space="preserve"> 271/1/1 til egen grunneiendom. </w:t>
      </w:r>
      <w:r w:rsidR="00960E0F">
        <w:rPr>
          <w:rFonts w:cs="Arial"/>
        </w:rPr>
        <w:t>Festegrunnen er registrert i Matrikkelen med fiktive grenser.</w:t>
      </w:r>
    </w:p>
    <w:p w:rsidR="00535C71" w:rsidP="00234A7C" w14:paraId="6952C139" w14:textId="77777777">
      <w:pPr>
        <w:rPr>
          <w:rFonts w:cs="Arial"/>
        </w:rPr>
      </w:pPr>
      <w:r>
        <w:rPr>
          <w:rFonts w:cs="Arial"/>
        </w:rPr>
        <w:t>Midtre Gauldal kommune besvarte henvendelsen den 07.12.2023 med en foreløpig tilbakemelding. Det ble i den foreløpige tilbakemeldingen informert om at en innløsning av festegrunn til egen grunneiendom krever søknad om opprettelse av grunneiendom etter plan- og bygningsloven.</w:t>
      </w:r>
      <w:r w:rsidR="00D80692">
        <w:rPr>
          <w:rFonts w:cs="Arial"/>
        </w:rPr>
        <w:t xml:space="preserve"> Kravet til søknadsplikt etter plan- og bygningsloven er etter dette bestridt i brev.</w:t>
      </w:r>
    </w:p>
    <w:p w:rsidR="00D80692" w:rsidP="00234A7C" w14:paraId="26CB9D45" w14:textId="77777777">
      <w:pPr>
        <w:rPr>
          <w:rFonts w:cs="Arial"/>
        </w:rPr>
      </w:pPr>
      <w:r>
        <w:rPr>
          <w:rFonts w:cs="Arial"/>
        </w:rPr>
        <w:t>Midtre Gauldal kommune informerte om avslutning av saken den 05.02.2026 på grunn av at etterspurt informasjon ikke var ettersendt. Avslutningen av saken ble besvart den 25.02.2026 med blant annet følgende:</w:t>
      </w:r>
    </w:p>
    <w:p w:rsidR="00D80692" w:rsidRPr="00960E0F" w:rsidP="00960E0F" w14:paraId="6C5D39AE" w14:textId="77777777">
      <w:pPr>
        <w:ind w:left="705"/>
        <w:rPr>
          <w:rFonts w:cs="Arial"/>
          <w:i/>
          <w:iCs/>
        </w:rPr>
      </w:pPr>
      <w:r w:rsidRPr="00D80692">
        <w:rPr>
          <w:i/>
          <w:iCs/>
        </w:rPr>
        <w:t>«…Her</w:t>
      </w:r>
      <w:r w:rsidRPr="00D80692">
        <w:rPr>
          <w:i/>
          <w:iCs/>
        </w:rPr>
        <w:t xml:space="preserve"> må det være noen misforståelser ute og går. Jeg kan ikke se at det her er noen sak å avslutte. Som tidligere påpekt er dette ikke en sak som krever søknad og behandling etter verken plan- og bygningsloven eller jordloven, kun en behandling etter </w:t>
      </w:r>
      <w:r w:rsidRPr="00D80692">
        <w:rPr>
          <w:i/>
          <w:iCs/>
        </w:rPr>
        <w:t>matrikkelloven…</w:t>
      </w:r>
      <w:r w:rsidRPr="00D80692">
        <w:rPr>
          <w:i/>
          <w:iCs/>
        </w:rPr>
        <w:t>»</w:t>
      </w:r>
    </w:p>
    <w:p w:rsidR="00D80692" w:rsidP="00234A7C" w14:paraId="4F7AAB57" w14:textId="77777777">
      <w:pPr>
        <w:rPr>
          <w:rFonts w:cs="Arial"/>
        </w:rPr>
      </w:pPr>
      <w:r>
        <w:rPr>
          <w:rFonts w:cs="Arial"/>
        </w:rPr>
        <w:t xml:space="preserve">Følgende </w:t>
      </w:r>
      <w:r>
        <w:rPr>
          <w:rFonts w:cs="Arial"/>
        </w:rPr>
        <w:t>fremgår</w:t>
      </w:r>
      <w:r>
        <w:rPr>
          <w:rFonts w:cs="Arial"/>
        </w:rPr>
        <w:t xml:space="preserve"> av matrikkellovens § 10, første ledd:</w:t>
      </w:r>
    </w:p>
    <w:p w:rsidR="00D80692" w:rsidP="00D80692" w14:paraId="300C0E6F" w14:textId="77777777">
      <w:pPr>
        <w:ind w:left="708"/>
        <w:rPr>
          <w:rFonts w:cs="Arial"/>
        </w:rPr>
      </w:pPr>
      <w:r w:rsidRPr="00D80692">
        <w:rPr>
          <w:rFonts w:cs="Arial"/>
        </w:rPr>
        <w:t xml:space="preserve">Før ny </w:t>
      </w:r>
      <w:r w:rsidRPr="00D80692">
        <w:rPr>
          <w:rFonts w:cs="Arial"/>
        </w:rPr>
        <w:t>grunneigedom</w:t>
      </w:r>
      <w:r w:rsidRPr="00D80692">
        <w:rPr>
          <w:rFonts w:cs="Arial"/>
        </w:rPr>
        <w:t xml:space="preserve">, ny </w:t>
      </w:r>
      <w:r w:rsidRPr="00D80692">
        <w:rPr>
          <w:rFonts w:cs="Arial"/>
        </w:rPr>
        <w:t>anleggseigedom</w:t>
      </w:r>
      <w:r w:rsidRPr="00D80692">
        <w:rPr>
          <w:rFonts w:cs="Arial"/>
        </w:rPr>
        <w:t xml:space="preserve">, ny festegrunn eller nytt </w:t>
      </w:r>
      <w:r w:rsidRPr="00D80692">
        <w:rPr>
          <w:rFonts w:cs="Arial"/>
        </w:rPr>
        <w:t>jordsameige</w:t>
      </w:r>
      <w:r w:rsidRPr="00D80692">
        <w:rPr>
          <w:rFonts w:cs="Arial"/>
        </w:rPr>
        <w:t xml:space="preserve"> kan </w:t>
      </w:r>
      <w:r w:rsidRPr="00D80692">
        <w:rPr>
          <w:rFonts w:cs="Arial"/>
        </w:rPr>
        <w:t>opprettast</w:t>
      </w:r>
      <w:r w:rsidRPr="00D80692">
        <w:rPr>
          <w:rFonts w:cs="Arial"/>
        </w:rPr>
        <w:t xml:space="preserve"> i </w:t>
      </w:r>
      <w:r w:rsidR="00960E0F">
        <w:rPr>
          <w:rFonts w:cs="Arial"/>
        </w:rPr>
        <w:t>m</w:t>
      </w:r>
      <w:r w:rsidRPr="00D80692">
        <w:rPr>
          <w:rFonts w:cs="Arial"/>
        </w:rPr>
        <w:t xml:space="preserve">atrikkelen, må det </w:t>
      </w:r>
      <w:r w:rsidRPr="00D80692">
        <w:rPr>
          <w:rFonts w:cs="Arial"/>
        </w:rPr>
        <w:t>liggje</w:t>
      </w:r>
      <w:r w:rsidRPr="00D80692">
        <w:rPr>
          <w:rFonts w:cs="Arial"/>
        </w:rPr>
        <w:t xml:space="preserve"> føre løyve etter plan- og </w:t>
      </w:r>
      <w:hyperlink r:id="rId7" w:history="1">
        <w:r w:rsidRPr="00D80692">
          <w:rPr>
            <w:rFonts w:cs="Arial"/>
          </w:rPr>
          <w:t>bygningsloven § 20-2</w:t>
        </w:r>
      </w:hyperlink>
      <w:r w:rsidRPr="00D80692">
        <w:rPr>
          <w:rFonts w:cs="Arial"/>
        </w:rPr>
        <w:t xml:space="preserve">. For innføring av ny </w:t>
      </w:r>
      <w:r w:rsidRPr="00D80692">
        <w:rPr>
          <w:rFonts w:cs="Arial"/>
        </w:rPr>
        <w:t>eigarseksjon</w:t>
      </w:r>
      <w:r w:rsidRPr="00D80692">
        <w:rPr>
          <w:rFonts w:cs="Arial"/>
        </w:rPr>
        <w:t xml:space="preserve"> må det </w:t>
      </w:r>
      <w:r w:rsidRPr="00D80692">
        <w:rPr>
          <w:rFonts w:cs="Arial"/>
        </w:rPr>
        <w:t>liggje</w:t>
      </w:r>
      <w:r w:rsidRPr="00D80692">
        <w:rPr>
          <w:rFonts w:cs="Arial"/>
        </w:rPr>
        <w:t xml:space="preserve"> føre kommunalt seksjoneringsvedtak etter </w:t>
      </w:r>
      <w:hyperlink r:id="rId8" w:history="1">
        <w:r w:rsidRPr="00D80692">
          <w:rPr>
            <w:rFonts w:cs="Arial"/>
          </w:rPr>
          <w:t>eierseksjonsloven § 13</w:t>
        </w:r>
      </w:hyperlink>
      <w:r w:rsidRPr="00D80692">
        <w:rPr>
          <w:rFonts w:cs="Arial"/>
        </w:rPr>
        <w:t>.</w:t>
      </w:r>
    </w:p>
    <w:p w:rsidR="00535C71" w:rsidP="00234A7C" w14:paraId="59928C64" w14:textId="77777777">
      <w:pPr>
        <w:rPr>
          <w:rFonts w:cs="Arial"/>
        </w:rPr>
      </w:pPr>
    </w:p>
    <w:p w:rsidR="00D80692" w:rsidP="00234A7C" w14:paraId="6620D0E3" w14:textId="77777777">
      <w:pPr>
        <w:rPr>
          <w:rFonts w:cs="Arial"/>
        </w:rPr>
      </w:pPr>
    </w:p>
    <w:p w:rsidR="00960E0F" w:rsidP="00234A7C" w14:paraId="13FA7846" w14:textId="77777777">
      <w:pPr>
        <w:rPr>
          <w:rFonts w:cs="Arial"/>
        </w:rPr>
      </w:pPr>
    </w:p>
    <w:p w:rsidR="00535C71" w:rsidP="00234A7C" w14:paraId="0AE4C6D0" w14:textId="77777777">
      <w:pPr>
        <w:rPr>
          <w:rFonts w:cs="Arial"/>
        </w:rPr>
      </w:pPr>
    </w:p>
    <w:p w:rsidR="00535C71" w:rsidRPr="00535C71" w:rsidP="00234A7C" w14:paraId="05ABC194" w14:textId="77777777">
      <w:pPr>
        <w:rPr>
          <w:b/>
        </w:rPr>
      </w:pPr>
      <w:r w:rsidRPr="00535C71">
        <w:rPr>
          <w:b/>
        </w:rPr>
        <w:t>Vurdering</w:t>
      </w:r>
    </w:p>
    <w:p w:rsidR="00535C71" w:rsidP="00234A7C" w14:paraId="292DFE18" w14:textId="134F154A">
      <w:pPr>
        <w:rPr>
          <w:rFonts w:cs="Arial"/>
        </w:rPr>
      </w:pPr>
      <w:r>
        <w:rPr>
          <w:rFonts w:cs="Arial"/>
        </w:rPr>
        <w:t>Midtre Gauldal kommune har ikke mottatt eller funnet vedtak som tillater opprettelse av grunneiendom som rekvisisjonen omhandler. Kommunen har etterspurt søknad om opprettelse av grunneiendom etter plan- og bygningsloven, men dette er i skrivende stund ikke mottatt. Rekvirent har videre gjort det tydelig at han men</w:t>
      </w:r>
      <w:r w:rsidR="00EF702B">
        <w:rPr>
          <w:rFonts w:cs="Arial"/>
        </w:rPr>
        <w:t>er</w:t>
      </w:r>
      <w:r>
        <w:rPr>
          <w:rFonts w:cs="Arial"/>
        </w:rPr>
        <w:t xml:space="preserve"> det ikke er nødvendig med slik søknad.</w:t>
      </w:r>
    </w:p>
    <w:p w:rsidR="00960E0F" w:rsidP="00234A7C" w14:paraId="6479A274" w14:textId="77777777">
      <w:pPr>
        <w:rPr>
          <w:rFonts w:cs="Arial"/>
        </w:rPr>
      </w:pPr>
      <w:r>
        <w:rPr>
          <w:rFonts w:cs="Arial"/>
        </w:rPr>
        <w:t>Kommunedirektøren vurderer at det ikke er grunnlag for å opprette ny grunneiendom i matrikkelen all den tid det ikke foreligger tillatelse etter plan- og bygningslovens § 20-2.</w:t>
      </w:r>
      <w:r w:rsidR="00ED60EC">
        <w:rPr>
          <w:rFonts w:cs="Arial"/>
        </w:rPr>
        <w:t xml:space="preserve"> De generelle vilkårene for matrikulering av ny matrikkelenhet er derfor ikke innfridd.</w:t>
      </w:r>
    </w:p>
    <w:p w:rsidR="00960E0F" w:rsidP="00234A7C" w14:paraId="295A1DC6" w14:textId="77777777">
      <w:pPr>
        <w:rPr>
          <w:rFonts w:cs="Arial"/>
        </w:rPr>
      </w:pPr>
    </w:p>
    <w:p w:rsidR="00535C71" w:rsidRPr="00535C71" w:rsidP="00234A7C" w14:paraId="01350269" w14:textId="77777777">
      <w:pPr>
        <w:rPr>
          <w:b/>
        </w:rPr>
      </w:pPr>
      <w:r w:rsidRPr="00535C71">
        <w:rPr>
          <w:b/>
        </w:rPr>
        <w:t>Vedtak</w:t>
      </w:r>
    </w:p>
    <w:p w:rsidR="00ED60EC" w:rsidP="00234A7C" w14:paraId="69AA2293" w14:textId="77777777">
      <w:pPr>
        <w:rPr>
          <w:rFonts w:cs="Arial"/>
        </w:rPr>
      </w:pPr>
      <w:r>
        <w:rPr>
          <w:rFonts w:cs="Arial"/>
        </w:rPr>
        <w:t xml:space="preserve">Midtre Gauldal kommune avviser rekvisisjon av oppmålingsforretning, for innløsning av festegrunn </w:t>
      </w:r>
      <w:r>
        <w:rPr>
          <w:rFonts w:cs="Arial"/>
        </w:rPr>
        <w:t>gbfnr</w:t>
      </w:r>
      <w:r>
        <w:rPr>
          <w:rFonts w:cs="Arial"/>
        </w:rPr>
        <w:t xml:space="preserve"> 271/1/1 til egen grunneiendom, av 05.11.2023.</w:t>
      </w:r>
    </w:p>
    <w:p w:rsidR="00535C71" w:rsidP="00234A7C" w14:paraId="3EFD5697" w14:textId="77777777">
      <w:pPr>
        <w:rPr>
          <w:rFonts w:cs="Arial"/>
        </w:rPr>
      </w:pPr>
      <w:r>
        <w:rPr>
          <w:rFonts w:cs="Arial"/>
        </w:rPr>
        <w:t xml:space="preserve">Vedtaket fattes med hjemmel i matrikkellovens § 10, første ledd og begrunnes med at det ikke foreligger tillatelse etter plan- og bygningslovens § 20-2. </w:t>
      </w:r>
    </w:p>
    <w:p w:rsidR="00535C71" w:rsidP="00234A7C" w14:paraId="17EFC775" w14:textId="77777777">
      <w:pPr>
        <w:rPr>
          <w:rFonts w:cs="Arial"/>
        </w:rPr>
      </w:pPr>
    </w:p>
    <w:p w:rsidR="00CB4720" w:rsidP="00CB4720" w14:paraId="64C39CDB" w14:textId="77777777">
      <w:pPr>
        <w:rPr>
          <w:b/>
        </w:rPr>
      </w:pPr>
      <w:r>
        <w:rPr>
          <w:b/>
        </w:rPr>
        <w:t>Klageadgang</w:t>
      </w:r>
    </w:p>
    <w:p w:rsidR="00CB4720" w:rsidP="00CB4720" w14:paraId="3F657718" w14:textId="77777777">
      <w:pPr>
        <w:rPr>
          <w:rStyle w:val="Hyperlink"/>
          <w:color w:val="auto"/>
        </w:rPr>
      </w:pPr>
      <w:r>
        <w:t xml:space="preserve">Du kan klage på dette vedtaket, jf. forvaltningsloven § 28. Klagefristen er tre uker fra du har mottatt vedtaket. Begrunnet klage sendes til </w:t>
      </w:r>
      <w:hyperlink r:id="rId9" w:history="1">
        <w:r w:rsidRPr="00B227E3">
          <w:rPr>
            <w:rStyle w:val="Hyperlink"/>
            <w:color w:val="auto"/>
          </w:rPr>
          <w:t>postmottak@mgk.no</w:t>
        </w:r>
      </w:hyperlink>
    </w:p>
    <w:p w:rsidR="00CB4720" w:rsidRPr="00590C0C" w:rsidP="00CB4720" w14:paraId="32969F06" w14:textId="77777777">
      <w:pPr>
        <w:rPr>
          <w:rFonts w:cs="Arial"/>
        </w:rPr>
      </w:pPr>
    </w:p>
    <w:p w:rsidR="00C61D12" w:rsidP="00234A7C" w14:paraId="575F71B6" w14:textId="77777777">
      <w:pPr>
        <w:rPr>
          <w:rFonts w:cs="Arial"/>
        </w:rPr>
      </w:pPr>
      <w:r w:rsidRPr="00590C0C">
        <w:rPr>
          <w:rFonts w:cs="Arial"/>
        </w:rPr>
        <w:t>Med hilsen</w:t>
      </w:r>
    </w:p>
    <w:p w:rsidR="00BB3421" w:rsidRPr="00590C0C" w:rsidP="00234A7C" w14:paraId="039A265E"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4302F28B" w14:textId="77777777" w:rsidTr="00062A75">
        <w:tblPrEx>
          <w:tblW w:w="0" w:type="auto"/>
          <w:tblLook w:val="0600"/>
        </w:tblPrEx>
        <w:tc>
          <w:tcPr>
            <w:tcW w:w="4531" w:type="dxa"/>
          </w:tcPr>
          <w:p w:rsidR="00062A75" w:rsidP="00293CE1" w14:paraId="4BBE900E" w14:textId="77777777">
            <w:pPr>
              <w:rPr>
                <w:rFonts w:cs="Arial"/>
              </w:rPr>
            </w:pPr>
            <w:bookmarkStart w:id="15" w:name="SISTEGODKJENNER1NAVN"/>
            <w:r>
              <w:rPr>
                <w:rFonts w:cs="Arial"/>
              </w:rPr>
              <w:t>Knut Arne Aasen</w:t>
            </w:r>
            <w:bookmarkEnd w:id="15"/>
          </w:p>
        </w:tc>
        <w:tc>
          <w:tcPr>
            <w:tcW w:w="4531" w:type="dxa"/>
          </w:tcPr>
          <w:p w:rsidR="00062A75" w:rsidP="00293CE1" w14:paraId="68A953DB" w14:textId="77777777">
            <w:pPr>
              <w:rPr>
                <w:rFonts w:cs="Arial"/>
              </w:rPr>
            </w:pPr>
            <w:bookmarkStart w:id="16" w:name="SaksbehandlerNavn2"/>
            <w:r>
              <w:rPr>
                <w:rFonts w:cs="Arial"/>
              </w:rPr>
              <w:t>Ola Aune Hage</w:t>
            </w:r>
            <w:bookmarkEnd w:id="16"/>
          </w:p>
        </w:tc>
      </w:tr>
      <w:tr w14:paraId="128F6E95" w14:textId="77777777" w:rsidTr="00062A75">
        <w:tblPrEx>
          <w:tblW w:w="0" w:type="auto"/>
          <w:tblLook w:val="0600"/>
        </w:tblPrEx>
        <w:tc>
          <w:tcPr>
            <w:tcW w:w="4531" w:type="dxa"/>
          </w:tcPr>
          <w:p w:rsidR="00062A75" w:rsidP="00293CE1" w14:paraId="631F8D3E" w14:textId="77777777">
            <w:pPr>
              <w:rPr>
                <w:rFonts w:cs="Arial"/>
              </w:rPr>
            </w:pPr>
            <w:bookmarkStart w:id="17" w:name="SISTEGODKJENNER1TITTEL"/>
            <w:r>
              <w:rPr>
                <w:rFonts w:cs="Arial"/>
              </w:rPr>
              <w:t>Enhetsleder</w:t>
            </w:r>
            <w:bookmarkEnd w:id="17"/>
          </w:p>
        </w:tc>
        <w:tc>
          <w:tcPr>
            <w:tcW w:w="4531" w:type="dxa"/>
          </w:tcPr>
          <w:p w:rsidR="00062A75" w:rsidP="00293CE1" w14:paraId="4C7A800E" w14:textId="77777777">
            <w:pPr>
              <w:rPr>
                <w:rFonts w:cs="Arial"/>
              </w:rPr>
            </w:pPr>
            <w:bookmarkStart w:id="18" w:name="SaksbehandlerStilling"/>
            <w:r>
              <w:rPr>
                <w:rFonts w:cs="Arial"/>
              </w:rPr>
              <w:t>Avdelingsleder forvaltning</w:t>
            </w:r>
            <w:bookmarkEnd w:id="18"/>
          </w:p>
        </w:tc>
      </w:tr>
    </w:tbl>
    <w:p w:rsidR="00D81B44" w:rsidRPr="00D81B44" w:rsidP="00483E0E" w14:paraId="23920746" w14:textId="77777777"/>
    <w:p w:rsidR="0047070E" w:rsidRPr="00590C0C" w:rsidP="00606643" w14:paraId="342DC44C" w14:textId="77777777">
      <w:pPr>
        <w:spacing w:line="240" w:lineRule="auto"/>
        <w:rPr>
          <w:rFonts w:cs="Arial"/>
        </w:rPr>
      </w:pPr>
    </w:p>
    <w:p w:rsidR="00C61D12" w:rsidRPr="00517CC3" w:rsidP="00234A7C" w14:paraId="5AD07678" w14:textId="77777777">
      <w:pPr>
        <w:rPr>
          <w:rFonts w:cs="Arial"/>
          <w:i/>
          <w:iCs/>
        </w:rPr>
      </w:pPr>
      <w:bookmarkStart w:id="19" w:name="DOKUMENTGODKJENT"/>
      <w:r w:rsidRPr="00517CC3">
        <w:rPr>
          <w:rFonts w:cs="Arial"/>
          <w:i/>
          <w:iCs/>
        </w:rPr>
        <w:t>Dokumentet er elektronisk godkjent og har ingen underskrifter</w:t>
      </w:r>
      <w:bookmarkEnd w:id="19"/>
    </w:p>
    <w:p w:rsidR="00CE0BB0" w:rsidRPr="00590C0C" w:rsidP="00234A7C" w14:paraId="0A5DB1CA" w14:textId="77777777">
      <w:pPr>
        <w:rPr>
          <w:rFonts w:cs="Arial"/>
        </w:rPr>
      </w:pPr>
      <w:r w:rsidRPr="00590C0C">
        <w:rPr>
          <w:rFonts w:cs="Arial"/>
        </w:rPr>
        <w:t>Kopi til:</w:t>
      </w:r>
    </w:p>
    <w:tbl>
      <w:tblPr>
        <w:tblW w:w="5000" w:type="pct"/>
        <w:tblLook w:val="04A0"/>
      </w:tblPr>
      <w:tblGrid>
        <w:gridCol w:w="5374"/>
        <w:gridCol w:w="3698"/>
      </w:tblGrid>
      <w:tr w14:paraId="0E1E9050" w14:textId="77777777">
        <w:tblPrEx>
          <w:tblW w:w="5000" w:type="pct"/>
          <w:tblLook w:val="04A0"/>
        </w:tblPrEx>
        <w:tc>
          <w:tcPr>
            <w:tcW w:w="0" w:type="auto"/>
          </w:tcPr>
          <w:p w:rsidR="00CE0BB0" w:rsidRPr="00590C0C" w:rsidP="00234A7C" w14:paraId="477A3DD7" w14:textId="77777777">
            <w:pPr>
              <w:rPr>
                <w:rFonts w:cs="Arial"/>
              </w:rPr>
            </w:pPr>
            <w:bookmarkStart w:id="20" w:name="KopiTilTabell"/>
            <w:bookmarkEnd w:id="20"/>
            <w:r w:rsidRPr="00590C0C">
              <w:rPr>
                <w:rFonts w:cs="Arial"/>
              </w:rPr>
              <w:t>KNUT HOVSTAD</w:t>
            </w:r>
          </w:p>
        </w:tc>
        <w:tc>
          <w:tcPr>
            <w:tcW w:w="0" w:type="auto"/>
          </w:tcPr>
          <w:p w:rsidR="00CE0BB0" w:rsidRPr="00590C0C" w:rsidP="00234A7C" w14:paraId="37A3486F" w14:textId="77777777">
            <w:pPr>
              <w:rPr>
                <w:rFonts w:cs="Arial"/>
              </w:rPr>
            </w:pPr>
            <w:r w:rsidRPr="00590C0C">
              <w:rPr>
                <w:rFonts w:cs="Arial"/>
              </w:rPr>
              <w:t>RAMNÅSVEIEN 25</w:t>
            </w:r>
          </w:p>
        </w:tc>
      </w:tr>
      <w:tr w14:paraId="69A63AAF" w14:textId="77777777">
        <w:tblPrEx>
          <w:tblW w:w="5000" w:type="pct"/>
          <w:tblLook w:val="04A0"/>
        </w:tblPrEx>
        <w:tc>
          <w:tcPr>
            <w:tcW w:w="0" w:type="auto"/>
          </w:tcPr>
          <w:p w:rsidR="00CE0BB0" w:rsidRPr="00590C0C" w:rsidP="00234A7C" w14:paraId="4592F333" w14:textId="77777777">
            <w:pPr>
              <w:rPr>
                <w:rFonts w:cs="Arial"/>
              </w:rPr>
            </w:pPr>
            <w:r w:rsidRPr="00590C0C">
              <w:rPr>
                <w:rFonts w:cs="Arial"/>
              </w:rPr>
              <w:t>MARIT SYNNØVE HOVSTAD</w:t>
            </w:r>
          </w:p>
        </w:tc>
        <w:tc>
          <w:tcPr>
            <w:tcW w:w="0" w:type="auto"/>
          </w:tcPr>
          <w:p w:rsidR="00CE0BB0" w:rsidRPr="00590C0C" w:rsidP="00234A7C" w14:paraId="3188D6D3" w14:textId="77777777">
            <w:pPr>
              <w:rPr>
                <w:rFonts w:cs="Arial"/>
              </w:rPr>
            </w:pPr>
            <w:r w:rsidRPr="00590C0C">
              <w:rPr>
                <w:rFonts w:cs="Arial"/>
              </w:rPr>
              <w:t>RAMNÅSVEIEN 25</w:t>
            </w:r>
          </w:p>
        </w:tc>
      </w:tr>
    </w:tbl>
    <w:p w:rsidR="00CE0BB0" w:rsidRPr="00590C0C" w:rsidP="00234A7C" w14:paraId="29264A34" w14:textId="77777777">
      <w:pPr>
        <w:rPr>
          <w:rFonts w:cs="Arial"/>
        </w:rPr>
      </w:pPr>
    </w:p>
    <w:p w:rsidR="00C61D12" w:rsidRPr="00590C0C" w:rsidP="00234A7C" w14:paraId="3CF985AE" w14:textId="77777777">
      <w:pPr>
        <w:rPr>
          <w:rFonts w:cs="Arial"/>
        </w:rPr>
      </w:pPr>
      <w:bookmarkStart w:id="21" w:name="Vedlegg"/>
      <w:bookmarkEnd w:id="21"/>
    </w:p>
    <w:p w:rsidR="00A90B7C" w:rsidRPr="00590C0C" w:rsidP="00234A7C" w14:paraId="4B8A476A" w14:textId="77777777">
      <w:pPr>
        <w:rPr>
          <w:rFonts w:cs="Arial"/>
        </w:rPr>
      </w:pPr>
    </w:p>
    <w:p w:rsidR="00A90B7C" w:rsidRPr="00590C0C" w:rsidP="00234A7C" w14:paraId="12E29A3B" w14:textId="77777777">
      <w:pPr>
        <w:rPr>
          <w:rFonts w:cs="Arial"/>
        </w:rPr>
      </w:pPr>
    </w:p>
    <w:p w:rsidR="00A90B7C" w:rsidRPr="00590C0C" w:rsidP="00234A7C" w14:paraId="1A43926B" w14:textId="77777777">
      <w:pPr>
        <w:rPr>
          <w:rFonts w:cs="Arial"/>
        </w:rPr>
      </w:pPr>
    </w:p>
    <w:p w:rsidR="000E6B44" w14:paraId="2D54C334" w14:textId="77777777">
      <w:pPr>
        <w:rPr>
          <w:rFonts w:cs="Arial"/>
        </w:rPr>
      </w:pPr>
      <w:r>
        <w:rPr>
          <w:rFonts w:cs="Arial"/>
        </w:rPr>
        <w:br w:type="page"/>
      </w:r>
    </w:p>
    <w:p w:rsidR="000E6B44" w:rsidRPr="006E5206" w:rsidP="000E6B44" w14:paraId="27D15B70" w14:textId="77777777">
      <w:pPr>
        <w:spacing w:after="200"/>
        <w:rPr>
          <w:rFonts w:ascii="Calibri Light" w:hAnsi="Calibri Light" w:cs="Calibri Light"/>
        </w:rPr>
      </w:pPr>
      <w:r w:rsidRPr="006E5206">
        <w:rPr>
          <w:rFonts w:ascii="Calibri Light" w:hAnsi="Calibri Light" w:cs="Calibri Light"/>
          <w:b/>
        </w:rPr>
        <w:t>Melding om rett til å klage over forvaltningsvedtak</w:t>
      </w:r>
    </w:p>
    <w:p w:rsidR="000E6B44" w:rsidRPr="006E5206" w:rsidP="000E6B44" w14:paraId="25AD9E59" w14:textId="77777777">
      <w:pPr>
        <w:spacing w:after="200"/>
        <w:rPr>
          <w:rFonts w:ascii="Calibri Light" w:hAnsi="Calibri Light" w:cs="Calibri Light"/>
          <w:sz w:val="20"/>
          <w:szCs w:val="20"/>
        </w:rPr>
      </w:pPr>
      <w:r w:rsidRPr="006E5206">
        <w:rPr>
          <w:rFonts w:ascii="Calibri Light" w:hAnsi="Calibri Light" w:cs="Calibri Light"/>
          <w:sz w:val="20"/>
          <w:szCs w:val="20"/>
        </w:rPr>
        <w:t>(Forvaltningsloven § 27 tredje ledd)</w:t>
      </w:r>
    </w:p>
    <w:p w:rsidR="000E6B44" w:rsidRPr="006E5206" w:rsidP="000E6B44" w14:paraId="10A07AD3" w14:textId="77777777">
      <w:pPr>
        <w:spacing w:after="200" w:line="276" w:lineRule="auto"/>
        <w:rPr>
          <w:rFonts w:ascii="Calibri Light" w:hAnsi="Calibri Light" w:cs="Calibri Light"/>
        </w:rPr>
      </w:pPr>
      <w:r w:rsidRPr="006E5206">
        <w:rPr>
          <w:rFonts w:ascii="Calibri Light" w:hAnsi="Calibri Light" w:cs="Calibri Light"/>
        </w:rPr>
        <w:t>Denne meldingen gir viktige opplysninger hvis De ønsker å klage over vedtak De har fått underretning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4"/>
        <w:gridCol w:w="6428"/>
      </w:tblGrid>
      <w:tr w14:paraId="41183073" w14:textId="77777777" w:rsidTr="004901C0">
        <w:tblPrEx>
          <w:tblW w:w="0" w:type="auto"/>
          <w:tblLook w:val="04A0"/>
        </w:tblPrEx>
        <w:tc>
          <w:tcPr>
            <w:tcW w:w="2660" w:type="dxa"/>
          </w:tcPr>
          <w:p w:rsidR="000E6B44" w:rsidRPr="006E5206" w:rsidP="004901C0" w14:paraId="7794B6DB" w14:textId="77777777">
            <w:pPr>
              <w:spacing w:after="200" w:line="276" w:lineRule="auto"/>
              <w:rPr>
                <w:rFonts w:ascii="Calibri Light" w:hAnsi="Calibri Light" w:cs="Calibri Light"/>
              </w:rPr>
            </w:pPr>
            <w:r w:rsidRPr="006E5206">
              <w:rPr>
                <w:rFonts w:ascii="Calibri Light" w:hAnsi="Calibri Light" w:cs="Calibri Light"/>
                <w:b/>
              </w:rPr>
              <w:t>Klagerett:</w:t>
            </w:r>
            <w:r w:rsidRPr="006E5206">
              <w:rPr>
                <w:rFonts w:ascii="Calibri Light" w:hAnsi="Calibri Light" w:cs="Calibri Light"/>
              </w:rPr>
              <w:t xml:space="preserve"> </w:t>
            </w:r>
            <w:r w:rsidRPr="006E5206">
              <w:rPr>
                <w:rFonts w:ascii="Calibri Light" w:hAnsi="Calibri Light" w:cs="Calibri Light"/>
                <w:sz w:val="20"/>
                <w:szCs w:val="20"/>
              </w:rPr>
              <w:t>(forvaltningsloven (</w:t>
            </w:r>
            <w:r w:rsidRPr="006E5206">
              <w:rPr>
                <w:rFonts w:ascii="Calibri Light" w:hAnsi="Calibri Light" w:cs="Calibri Light"/>
                <w:sz w:val="20"/>
                <w:szCs w:val="20"/>
              </w:rPr>
              <w:t>fvl</w:t>
            </w:r>
            <w:r w:rsidRPr="006E5206">
              <w:rPr>
                <w:rFonts w:ascii="Calibri Light" w:hAnsi="Calibri Light" w:cs="Calibri Light"/>
                <w:sz w:val="20"/>
                <w:szCs w:val="20"/>
              </w:rPr>
              <w:t>.) § 28)</w:t>
            </w:r>
          </w:p>
        </w:tc>
        <w:tc>
          <w:tcPr>
            <w:tcW w:w="6552" w:type="dxa"/>
          </w:tcPr>
          <w:p w:rsidR="000E6B44" w:rsidRPr="006E5206" w:rsidP="004901C0" w14:paraId="1F37F755" w14:textId="77777777">
            <w:pPr>
              <w:spacing w:after="200" w:line="276" w:lineRule="auto"/>
              <w:rPr>
                <w:rFonts w:ascii="Calibri Light" w:hAnsi="Calibri Light" w:cs="Calibri Light"/>
              </w:rPr>
            </w:pPr>
            <w:r w:rsidRPr="006E5206">
              <w:rPr>
                <w:rFonts w:ascii="Calibri Light" w:hAnsi="Calibri Light" w:cs="Calibri Light"/>
              </w:rPr>
              <w:t>Den som er part eller har rettslig klageinteresse, har rett til å klage over avgjørelsen/vedtaket.</w:t>
            </w:r>
          </w:p>
        </w:tc>
      </w:tr>
      <w:tr w14:paraId="621A8615" w14:textId="77777777" w:rsidTr="004901C0">
        <w:tblPrEx>
          <w:tblW w:w="0" w:type="auto"/>
          <w:tblLook w:val="04A0"/>
        </w:tblPrEx>
        <w:tc>
          <w:tcPr>
            <w:tcW w:w="2660" w:type="dxa"/>
          </w:tcPr>
          <w:p w:rsidR="000E6B44" w:rsidRPr="006E5206" w:rsidP="004901C0" w14:paraId="58078AEF" w14:textId="77777777">
            <w:pPr>
              <w:spacing w:after="200" w:line="276" w:lineRule="auto"/>
              <w:rPr>
                <w:rFonts w:ascii="Calibri Light" w:hAnsi="Calibri Light" w:cs="Calibri Light"/>
              </w:rPr>
            </w:pPr>
            <w:r w:rsidRPr="006E5206">
              <w:rPr>
                <w:rFonts w:ascii="Calibri Light" w:hAnsi="Calibri Light" w:cs="Calibri Light"/>
                <w:b/>
              </w:rPr>
              <w:t xml:space="preserve">Hvem kan det klages til? </w:t>
            </w:r>
          </w:p>
          <w:p w:rsidR="000E6B44" w:rsidRPr="006E5206" w:rsidP="004901C0" w14:paraId="3469E6E4"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28)</w:t>
            </w:r>
          </w:p>
        </w:tc>
        <w:tc>
          <w:tcPr>
            <w:tcW w:w="6552" w:type="dxa"/>
          </w:tcPr>
          <w:p w:rsidR="000E6B44" w:rsidRPr="006E5206" w:rsidP="004901C0" w14:paraId="5DCB7A2A" w14:textId="77777777">
            <w:pPr>
              <w:spacing w:after="200" w:line="276" w:lineRule="auto"/>
              <w:rPr>
                <w:rFonts w:ascii="Calibri Light" w:hAnsi="Calibri Light" w:cs="Calibri Light"/>
              </w:rPr>
            </w:pPr>
            <w:r w:rsidRPr="006E5206">
              <w:rPr>
                <w:rFonts w:ascii="Calibri Light" w:hAnsi="Calibri Light" w:cs="Calibri Light"/>
              </w:rPr>
              <w:t xml:space="preserve">Klagen sendes til oss, dvs. det organet som har fattet vedtaket. Hvis vi ikke tar klagen til følge, sender vi den til overordnet forvaltningsorgan som er </w:t>
            </w:r>
            <w:r>
              <w:rPr>
                <w:rFonts w:ascii="Calibri Light" w:hAnsi="Calibri Light" w:cs="Calibri Light"/>
              </w:rPr>
              <w:t>Statsforvalteren i Trøndelag.</w:t>
            </w:r>
          </w:p>
        </w:tc>
      </w:tr>
      <w:tr w14:paraId="429BC227" w14:textId="77777777" w:rsidTr="004901C0">
        <w:tblPrEx>
          <w:tblW w:w="0" w:type="auto"/>
          <w:tblLook w:val="04A0"/>
        </w:tblPrEx>
        <w:tc>
          <w:tcPr>
            <w:tcW w:w="2660" w:type="dxa"/>
          </w:tcPr>
          <w:p w:rsidR="000E6B44" w:rsidRPr="006E5206" w:rsidP="004901C0" w14:paraId="2E96B1E4" w14:textId="77777777">
            <w:pPr>
              <w:spacing w:after="200" w:line="276" w:lineRule="auto"/>
              <w:rPr>
                <w:rFonts w:ascii="Calibri Light" w:hAnsi="Calibri Light" w:cs="Calibri Light"/>
                <w:b/>
              </w:rPr>
            </w:pPr>
            <w:r w:rsidRPr="006E5206">
              <w:rPr>
                <w:rFonts w:ascii="Calibri Light" w:hAnsi="Calibri Light" w:cs="Calibri Light"/>
                <w:b/>
              </w:rPr>
              <w:t>Klagefrist:</w:t>
            </w:r>
          </w:p>
          <w:p w:rsidR="000E6B44" w:rsidRPr="006E5206" w:rsidP="004901C0" w14:paraId="66333EA2" w14:textId="77777777">
            <w:pPr>
              <w:spacing w:after="200" w:line="276" w:lineRule="auto"/>
              <w:rPr>
                <w:rFonts w:ascii="Calibri Light" w:hAnsi="Calibri Light" w:cs="Calibri Light"/>
                <w:b/>
              </w:rPr>
            </w:pPr>
          </w:p>
          <w:p w:rsidR="000E6B44" w:rsidRPr="006E5206" w:rsidP="004901C0" w14:paraId="56F6BFA4" w14:textId="77777777">
            <w:pPr>
              <w:spacing w:after="200" w:line="276" w:lineRule="auto"/>
              <w:rPr>
                <w:rFonts w:ascii="Calibri Light" w:hAnsi="Calibri Light" w:cs="Calibri Light"/>
                <w:b/>
              </w:rPr>
            </w:pPr>
          </w:p>
          <w:p w:rsidR="000E6B44" w:rsidRPr="006E5206" w:rsidP="004901C0" w14:paraId="5322DAE8" w14:textId="77777777">
            <w:pPr>
              <w:spacing w:after="200" w:line="276" w:lineRule="auto"/>
              <w:rPr>
                <w:rFonts w:ascii="Calibri Light" w:hAnsi="Calibri Light" w:cs="Calibri Light"/>
              </w:rPr>
            </w:pPr>
          </w:p>
          <w:p w:rsidR="000E6B44" w:rsidRPr="006E5206" w:rsidP="004901C0" w14:paraId="7B34D86F"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29, 30 og 31)</w:t>
            </w:r>
          </w:p>
        </w:tc>
        <w:tc>
          <w:tcPr>
            <w:tcW w:w="6552" w:type="dxa"/>
          </w:tcPr>
          <w:p w:rsidR="000E6B44" w:rsidRPr="006E5206" w:rsidP="004901C0" w14:paraId="35601894" w14:textId="77777777">
            <w:pPr>
              <w:spacing w:after="200" w:line="276" w:lineRule="auto"/>
              <w:rPr>
                <w:rFonts w:ascii="Calibri Light" w:hAnsi="Calibri Light" w:cs="Calibri Light"/>
              </w:rPr>
            </w:pPr>
            <w:r w:rsidRPr="006E5206">
              <w:rPr>
                <w:rFonts w:ascii="Calibri Light" w:hAnsi="Calibri Light" w:cs="Calibri Light"/>
              </w:rPr>
              <w:t xml:space="preserve">Klagefristen er </w:t>
            </w:r>
            <w:r w:rsidRPr="006E5206">
              <w:rPr>
                <w:rFonts w:ascii="Calibri Light" w:hAnsi="Calibri Light" w:cs="Calibri Light"/>
                <w:b/>
              </w:rPr>
              <w:t>tre - 3 - uker</w:t>
            </w:r>
            <w:r w:rsidRPr="006E5206">
              <w:rPr>
                <w:rFonts w:ascii="Calibri Light" w:hAnsi="Calibri Light" w:cs="Calibri Light"/>
              </w:rPr>
              <w:t xml:space="preserve"> fra den dag underretningen om vedtaket kom frem til vedkommende part. Det er tilstrekkelig at klagen er postlagt innen fristens utløp. Dersom klagen kommer inn etter fristens utløp, kan vi se bort fra klagen. Klagen kan imidlertid tas under behandling når det foreligger særlige grunner, som tilsier at klagen blir prøvd. Det må derfor opplyses om årsaken til forsinkelsen. En klage som er avgjort av </w:t>
            </w:r>
            <w:r>
              <w:rPr>
                <w:rFonts w:ascii="Calibri Light" w:hAnsi="Calibri Light" w:cs="Calibri Light"/>
              </w:rPr>
              <w:t>Statsforvalteren</w:t>
            </w:r>
            <w:r w:rsidRPr="006E5206">
              <w:rPr>
                <w:rFonts w:ascii="Calibri Light" w:hAnsi="Calibri Light" w:cs="Calibri Light"/>
              </w:rPr>
              <w:t>, kan ikke påklages videre.</w:t>
            </w:r>
          </w:p>
        </w:tc>
      </w:tr>
      <w:tr w14:paraId="55D293A8" w14:textId="77777777" w:rsidTr="004901C0">
        <w:tblPrEx>
          <w:tblW w:w="0" w:type="auto"/>
          <w:tblLook w:val="04A0"/>
        </w:tblPrEx>
        <w:tc>
          <w:tcPr>
            <w:tcW w:w="2660" w:type="dxa"/>
          </w:tcPr>
          <w:p w:rsidR="000E6B44" w:rsidRPr="006E5206" w:rsidP="004901C0" w14:paraId="6C742A95" w14:textId="77777777">
            <w:pPr>
              <w:spacing w:after="200" w:line="276" w:lineRule="auto"/>
              <w:rPr>
                <w:rFonts w:ascii="Calibri Light" w:hAnsi="Calibri Light" w:cs="Calibri Light"/>
              </w:rPr>
            </w:pPr>
            <w:r w:rsidRPr="006E5206">
              <w:rPr>
                <w:rFonts w:ascii="Calibri Light" w:hAnsi="Calibri Light" w:cs="Calibri Light"/>
                <w:b/>
              </w:rPr>
              <w:t xml:space="preserve">Rett til å kreve begrunnelse: </w:t>
            </w:r>
          </w:p>
          <w:p w:rsidR="000E6B44" w:rsidRPr="006E5206" w:rsidP="004901C0" w14:paraId="3F927CDB"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24 og 25)</w:t>
            </w:r>
          </w:p>
        </w:tc>
        <w:tc>
          <w:tcPr>
            <w:tcW w:w="6552" w:type="dxa"/>
          </w:tcPr>
          <w:p w:rsidR="000E6B44" w:rsidRPr="006E5206" w:rsidP="004901C0" w14:paraId="71CCB898" w14:textId="77777777">
            <w:pPr>
              <w:spacing w:after="200" w:line="276" w:lineRule="auto"/>
              <w:rPr>
                <w:rFonts w:ascii="Calibri Light" w:hAnsi="Calibri Light" w:cs="Calibri Light"/>
              </w:rPr>
            </w:pPr>
            <w:r w:rsidRPr="006E5206">
              <w:rPr>
                <w:rFonts w:ascii="Calibri Light" w:hAnsi="Calibri Light" w:cs="Calibri Light"/>
              </w:rPr>
              <w:t>Dersom en part mener at vedtaket ikke er begrunnet, kan det settes frem krav om det. Slik krav må fremsettes innen klagefristen utløp. Klagefristen blir i så fall avbrutt og ny frist begynner å løpe fra den dag begrunnelsen er kommet frem til klager.</w:t>
            </w:r>
          </w:p>
        </w:tc>
      </w:tr>
      <w:tr w14:paraId="53BBAF8F" w14:textId="77777777" w:rsidTr="004901C0">
        <w:tblPrEx>
          <w:tblW w:w="0" w:type="auto"/>
          <w:tblLook w:val="04A0"/>
        </w:tblPrEx>
        <w:tc>
          <w:tcPr>
            <w:tcW w:w="2660" w:type="dxa"/>
          </w:tcPr>
          <w:p w:rsidR="000E6B44" w:rsidRPr="006E5206" w:rsidP="004901C0" w14:paraId="0A77785D" w14:textId="77777777">
            <w:pPr>
              <w:spacing w:after="200" w:line="276" w:lineRule="auto"/>
              <w:rPr>
                <w:rFonts w:ascii="Calibri Light" w:hAnsi="Calibri Light" w:cs="Calibri Light"/>
                <w:b/>
              </w:rPr>
            </w:pPr>
            <w:r w:rsidRPr="006E5206">
              <w:rPr>
                <w:rFonts w:ascii="Calibri Light" w:hAnsi="Calibri Light" w:cs="Calibri Light"/>
                <w:b/>
              </w:rPr>
              <w:t>Klagens innhold:</w:t>
            </w:r>
          </w:p>
          <w:p w:rsidR="000E6B44" w:rsidRPr="006E5206" w:rsidP="004901C0" w14:paraId="24514394" w14:textId="77777777">
            <w:pPr>
              <w:spacing w:after="200" w:line="276" w:lineRule="auto"/>
              <w:rPr>
                <w:rFonts w:ascii="Calibri Light" w:hAnsi="Calibri Light" w:cs="Calibri Light"/>
                <w:b/>
              </w:rPr>
            </w:pPr>
          </w:p>
          <w:p w:rsidR="000E6B44" w:rsidRPr="006E5206" w:rsidP="004901C0" w14:paraId="5C9A5CA8" w14:textId="77777777">
            <w:pPr>
              <w:spacing w:after="200" w:line="276" w:lineRule="auto"/>
              <w:rPr>
                <w:rFonts w:ascii="Calibri Light" w:hAnsi="Calibri Light" w:cs="Calibri Light"/>
                <w:b/>
              </w:rPr>
            </w:pPr>
          </w:p>
          <w:p w:rsidR="000E6B44" w:rsidRPr="006E5206" w:rsidP="004901C0" w14:paraId="28E17558" w14:textId="77777777">
            <w:pPr>
              <w:spacing w:after="200" w:line="276" w:lineRule="auto"/>
              <w:rPr>
                <w:rFonts w:ascii="Calibri Light" w:hAnsi="Calibri Light" w:cs="Calibri Light"/>
                <w:b/>
              </w:rPr>
            </w:pPr>
          </w:p>
          <w:p w:rsidR="000E6B44" w:rsidRPr="006E5206" w:rsidP="004901C0" w14:paraId="6C5F826A" w14:textId="77777777">
            <w:pPr>
              <w:spacing w:after="200" w:line="276" w:lineRule="auto"/>
              <w:rPr>
                <w:rFonts w:ascii="Calibri Light" w:hAnsi="Calibri Light" w:cs="Calibri Light"/>
              </w:rPr>
            </w:pPr>
          </w:p>
          <w:p w:rsidR="000E6B44" w:rsidRPr="006E5206" w:rsidP="004901C0" w14:paraId="271B075B"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32)</w:t>
            </w:r>
          </w:p>
        </w:tc>
        <w:tc>
          <w:tcPr>
            <w:tcW w:w="6552" w:type="dxa"/>
          </w:tcPr>
          <w:p w:rsidR="000E6B44" w:rsidRPr="006E5206" w:rsidP="004901C0" w14:paraId="52F608CC" w14:textId="77777777">
            <w:pPr>
              <w:spacing w:after="200"/>
              <w:rPr>
                <w:rFonts w:ascii="Calibri Light" w:hAnsi="Calibri Light" w:cs="Calibri Light"/>
              </w:rPr>
            </w:pPr>
            <w:r w:rsidRPr="006E5206">
              <w:rPr>
                <w:rFonts w:ascii="Calibri Light" w:hAnsi="Calibri Light" w:cs="Calibri Light"/>
              </w:rPr>
              <w:t>I klagen må det presiseres</w:t>
            </w:r>
          </w:p>
          <w:p w:rsidR="000E6B44" w:rsidRPr="006E5206" w:rsidP="000E6B44" w14:paraId="43BC52AD"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Hvilket vedtak parten klager over</w:t>
            </w:r>
          </w:p>
          <w:p w:rsidR="000E6B44" w:rsidRPr="006E5206" w:rsidP="000E6B44" w14:paraId="2ABC8526"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Årsaken til klagen</w:t>
            </w:r>
          </w:p>
          <w:p w:rsidR="000E6B44" w:rsidRPr="006E5206" w:rsidP="000E6B44" w14:paraId="1D4CD587"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Den eller de endringer som parten ønsker</w:t>
            </w:r>
          </w:p>
          <w:p w:rsidR="000E6B44" w:rsidRPr="006E5206" w:rsidP="000E6B44" w14:paraId="27A863E7"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Eventuelt andre opplysninger som kan ha betydning for vurderingen av klagen</w:t>
            </w:r>
          </w:p>
          <w:p w:rsidR="000E6B44" w:rsidRPr="006E5206" w:rsidP="004901C0" w14:paraId="020D4FD1" w14:textId="77777777">
            <w:pPr>
              <w:spacing w:after="200"/>
              <w:rPr>
                <w:rFonts w:ascii="Calibri Light" w:hAnsi="Calibri Light" w:cs="Calibri Light"/>
              </w:rPr>
            </w:pPr>
            <w:r w:rsidRPr="006E5206">
              <w:rPr>
                <w:rFonts w:ascii="Calibri Light" w:hAnsi="Calibri Light" w:cs="Calibri Light"/>
              </w:rPr>
              <w:t>Klagen må undertegnes av klager eller hans fullmektig.</w:t>
            </w:r>
          </w:p>
        </w:tc>
      </w:tr>
      <w:tr w14:paraId="4FF78798" w14:textId="77777777" w:rsidTr="004901C0">
        <w:tblPrEx>
          <w:tblW w:w="0" w:type="auto"/>
          <w:tblLook w:val="04A0"/>
        </w:tblPrEx>
        <w:tc>
          <w:tcPr>
            <w:tcW w:w="2660" w:type="dxa"/>
          </w:tcPr>
          <w:p w:rsidR="000E6B44" w:rsidRPr="006E5206" w:rsidP="004901C0" w14:paraId="624AE85A" w14:textId="77777777">
            <w:pPr>
              <w:spacing w:after="200" w:line="276" w:lineRule="auto"/>
              <w:rPr>
                <w:rFonts w:ascii="Calibri Light" w:hAnsi="Calibri Light" w:cs="Calibri Light"/>
                <w:b/>
              </w:rPr>
            </w:pPr>
            <w:r w:rsidRPr="006E5206">
              <w:rPr>
                <w:rFonts w:ascii="Calibri Light" w:hAnsi="Calibri Light" w:cs="Calibri Light"/>
                <w:b/>
              </w:rPr>
              <w:t>Utsetting av gjennomføringen av vedtaket:</w:t>
            </w:r>
          </w:p>
          <w:p w:rsidR="000E6B44" w:rsidRPr="006E5206" w:rsidP="004901C0" w14:paraId="6EC0A8A6"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31 og 42)</w:t>
            </w:r>
          </w:p>
        </w:tc>
        <w:tc>
          <w:tcPr>
            <w:tcW w:w="6552" w:type="dxa"/>
          </w:tcPr>
          <w:p w:rsidR="000E6B44" w:rsidRPr="006E5206" w:rsidP="004901C0" w14:paraId="7012CDFB" w14:textId="77777777">
            <w:pPr>
              <w:spacing w:after="200" w:line="276" w:lineRule="auto"/>
              <w:rPr>
                <w:rFonts w:ascii="Calibri Light" w:hAnsi="Calibri Light" w:cs="Calibri Light"/>
              </w:rPr>
            </w:pPr>
            <w:r w:rsidRPr="006E5206">
              <w:rPr>
                <w:rFonts w:ascii="Calibri Light" w:hAnsi="Calibri Light" w:cs="Calibri Light"/>
              </w:rPr>
              <w:t xml:space="preserve">Selv om partene har klagerett, kan vedtaket vanligvis gjennomføres straks. Det er imidlertid gitt adgang til å søke om å få utsatt iverksetting av vedtaket, inntil klagefristen er ute eller klagen er avgjort. </w:t>
            </w:r>
            <w:r>
              <w:rPr>
                <w:rFonts w:ascii="Calibri Light" w:hAnsi="Calibri Light" w:cs="Calibri Light"/>
              </w:rPr>
              <w:t>Statsforvalteren</w:t>
            </w:r>
            <w:r w:rsidRPr="006E5206">
              <w:rPr>
                <w:rFonts w:ascii="Calibri Light" w:hAnsi="Calibri Light" w:cs="Calibri Light"/>
              </w:rPr>
              <w:t xml:space="preserve"> kan på selvstendig grunnlag ta stilling.</w:t>
            </w:r>
          </w:p>
          <w:p w:rsidR="000E6B44" w:rsidRPr="006E5206" w:rsidP="004901C0" w14:paraId="1C7502C2" w14:textId="77777777">
            <w:pPr>
              <w:spacing w:after="200" w:line="276" w:lineRule="auto"/>
              <w:rPr>
                <w:rFonts w:ascii="Calibri Light" w:hAnsi="Calibri Light" w:cs="Calibri Light"/>
              </w:rPr>
            </w:pPr>
          </w:p>
        </w:tc>
      </w:tr>
      <w:tr w14:paraId="7A74C089" w14:textId="77777777" w:rsidTr="004901C0">
        <w:tblPrEx>
          <w:tblW w:w="0" w:type="auto"/>
          <w:tblLook w:val="04A0"/>
        </w:tblPrEx>
        <w:tc>
          <w:tcPr>
            <w:tcW w:w="2660" w:type="dxa"/>
          </w:tcPr>
          <w:p w:rsidR="000E6B44" w:rsidRPr="006E5206" w:rsidP="004901C0" w14:paraId="6619B81F" w14:textId="77777777">
            <w:pPr>
              <w:spacing w:after="200" w:line="276" w:lineRule="auto"/>
              <w:rPr>
                <w:rFonts w:ascii="Calibri Light" w:hAnsi="Calibri Light" w:cs="Calibri Light"/>
                <w:b/>
              </w:rPr>
            </w:pPr>
            <w:r w:rsidRPr="006E5206">
              <w:rPr>
                <w:rFonts w:ascii="Calibri Light" w:hAnsi="Calibri Light" w:cs="Calibri Light"/>
                <w:b/>
              </w:rPr>
              <w:t>Rett til å se sakens dokumenter og kreve veiledning:</w:t>
            </w:r>
          </w:p>
          <w:p w:rsidR="000E6B44" w:rsidRPr="006E5206" w:rsidP="004901C0" w14:paraId="03B9584E"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11)</w:t>
            </w:r>
          </w:p>
        </w:tc>
        <w:tc>
          <w:tcPr>
            <w:tcW w:w="6552" w:type="dxa"/>
          </w:tcPr>
          <w:p w:rsidR="000E6B44" w:rsidRPr="006E5206" w:rsidP="004901C0" w14:paraId="787D500B" w14:textId="77777777">
            <w:pPr>
              <w:spacing w:after="200" w:line="276" w:lineRule="auto"/>
              <w:rPr>
                <w:rFonts w:ascii="Calibri Light" w:hAnsi="Calibri Light" w:cs="Calibri Light"/>
              </w:rPr>
            </w:pPr>
            <w:r w:rsidRPr="006E5206">
              <w:rPr>
                <w:rFonts w:ascii="Calibri Light" w:hAnsi="Calibri Light" w:cs="Calibri Light"/>
              </w:rPr>
              <w:t>Med visse begrensninger har partene rett til å se dokumentene i saken. Reglene om dette finnes i forvaltningsloven §§ 18 og 19. Partene må i slikt tilfelle kontakte Midtre</w:t>
            </w:r>
            <w:r w:rsidR="00060368">
              <w:rPr>
                <w:rFonts w:ascii="Calibri Light" w:hAnsi="Calibri Light" w:cs="Calibri Light"/>
              </w:rPr>
              <w:t xml:space="preserve"> </w:t>
            </w:r>
            <w:r w:rsidRPr="006E5206">
              <w:rPr>
                <w:rFonts w:ascii="Calibri Light" w:hAnsi="Calibri Light" w:cs="Calibri Light"/>
              </w:rPr>
              <w:t>Gauldal kommune. Partene vil da få nærmere veiledning om adgangen til å klage, om framgangsmåten og om reglene for saksbehandlingen.</w:t>
            </w:r>
          </w:p>
        </w:tc>
      </w:tr>
      <w:tr w14:paraId="19FC1290" w14:textId="77777777" w:rsidTr="004901C0">
        <w:tblPrEx>
          <w:tblW w:w="0" w:type="auto"/>
          <w:tblLook w:val="04A0"/>
        </w:tblPrEx>
        <w:tc>
          <w:tcPr>
            <w:tcW w:w="2660" w:type="dxa"/>
          </w:tcPr>
          <w:p w:rsidR="000E6B44" w:rsidRPr="006E5206" w:rsidP="004901C0" w14:paraId="6C0B426D" w14:textId="77777777">
            <w:pPr>
              <w:spacing w:after="200" w:line="276" w:lineRule="auto"/>
              <w:rPr>
                <w:rFonts w:ascii="Calibri Light" w:hAnsi="Calibri Light" w:cs="Calibri Light"/>
                <w:b/>
              </w:rPr>
            </w:pPr>
            <w:r w:rsidRPr="006E5206">
              <w:rPr>
                <w:rFonts w:ascii="Calibri Light" w:hAnsi="Calibri Light" w:cs="Calibri Light"/>
                <w:b/>
              </w:rPr>
              <w:t>Kostnader ved klagen:</w:t>
            </w:r>
          </w:p>
          <w:p w:rsidR="000E6B44" w:rsidRPr="006E5206" w:rsidP="004901C0" w14:paraId="070036C7" w14:textId="77777777">
            <w:pPr>
              <w:spacing w:after="200" w:line="276" w:lineRule="auto"/>
              <w:rPr>
                <w:rFonts w:ascii="Calibri Light" w:hAnsi="Calibri Light" w:cs="Calibri Light"/>
                <w:b/>
              </w:rPr>
            </w:pPr>
          </w:p>
          <w:p w:rsidR="000E6B44" w:rsidRPr="006E5206" w:rsidP="004901C0" w14:paraId="2E42286A" w14:textId="77777777">
            <w:pPr>
              <w:spacing w:after="200" w:line="276" w:lineRule="auto"/>
              <w:rPr>
                <w:rFonts w:ascii="Calibri Light" w:hAnsi="Calibri Light" w:cs="Calibri Light"/>
                <w:b/>
              </w:rPr>
            </w:pPr>
          </w:p>
          <w:p w:rsidR="000E6B44" w:rsidRPr="006E5206" w:rsidP="004901C0" w14:paraId="3B154638" w14:textId="77777777">
            <w:pPr>
              <w:spacing w:after="200" w:line="276" w:lineRule="auto"/>
              <w:rPr>
                <w:rFonts w:ascii="Calibri Light" w:hAnsi="Calibri Light" w:cs="Calibri Light"/>
                <w:b/>
              </w:rPr>
            </w:pPr>
          </w:p>
          <w:p w:rsidR="000E6B44" w:rsidRPr="006E5206" w:rsidP="004901C0" w14:paraId="3A33B8C5" w14:textId="77777777">
            <w:pPr>
              <w:spacing w:after="200" w:line="276" w:lineRule="auto"/>
              <w:rPr>
                <w:rFonts w:ascii="Calibri Light" w:hAnsi="Calibri Light" w:cs="Calibri Light"/>
              </w:rPr>
            </w:pPr>
          </w:p>
          <w:p w:rsidR="000E6B44" w:rsidRPr="006E5206" w:rsidP="004901C0" w14:paraId="6D444304"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36)</w:t>
            </w:r>
          </w:p>
        </w:tc>
        <w:tc>
          <w:tcPr>
            <w:tcW w:w="6552" w:type="dxa"/>
          </w:tcPr>
          <w:p w:rsidR="000E6B44" w:rsidRPr="006E5206" w:rsidP="004901C0" w14:paraId="6ECBEE68" w14:textId="77777777">
            <w:pPr>
              <w:autoSpaceDE w:val="0"/>
              <w:autoSpaceDN w:val="0"/>
              <w:adjustRightInd w:val="0"/>
              <w:rPr>
                <w:rFonts w:ascii="Calibri Light" w:hAnsi="Calibri Light" w:cs="Calibri Light"/>
              </w:rPr>
            </w:pPr>
            <w:r w:rsidRPr="006E5206">
              <w:rPr>
                <w:rFonts w:ascii="Calibri Light" w:hAnsi="Calibri Light" w:cs="Calibri Light"/>
              </w:rPr>
              <w:t xml:space="preserve">Det kan søkes om å få dekket utgifter til nødvendig advokathjelp etter reglene om fritt rettsråd. Her gjelder imidlertid visse inntekts- og formuesgrenser. </w:t>
            </w:r>
            <w:r>
              <w:rPr>
                <w:rFonts w:ascii="Calibri Light" w:hAnsi="Calibri Light" w:cs="Calibri Light"/>
              </w:rPr>
              <w:t>Statsforvalterens</w:t>
            </w:r>
            <w:r w:rsidRPr="006E5206">
              <w:rPr>
                <w:rFonts w:ascii="Calibri Light" w:hAnsi="Calibri Light" w:cs="Calibri Light"/>
              </w:rPr>
              <w:t xml:space="preserve"> kontor eller advokat kan gi nærmere veiledning. Det er også adgang til </w:t>
            </w:r>
            <w:r w:rsidRPr="006E5206">
              <w:rPr>
                <w:rFonts w:ascii="Calibri Light" w:hAnsi="Calibri Light" w:cs="Calibri Light"/>
              </w:rPr>
              <w:t>kreve</w:t>
            </w:r>
            <w:r w:rsidRPr="006E5206">
              <w:rPr>
                <w:rFonts w:ascii="Calibri Light" w:hAnsi="Calibri Light" w:cs="Calibri Light"/>
              </w:rPr>
              <w:t xml:space="preserve"> dekning for vesentlige kostnader i forbindelse med klagesaken, f.eks. advokatbistand. Dette forutsetter vanligvis at underinstansen har gjort en saksbehandlingsfeil som fører til endring av vedtaket.</w:t>
            </w:r>
          </w:p>
          <w:p w:rsidR="000E6B44" w:rsidRPr="006E5206" w:rsidP="004901C0" w14:paraId="2085F2A9" w14:textId="77777777">
            <w:pPr>
              <w:spacing w:after="200" w:line="276" w:lineRule="auto"/>
              <w:rPr>
                <w:rFonts w:ascii="Calibri Light" w:hAnsi="Calibri Light" w:cs="Calibri Light"/>
              </w:rPr>
            </w:pPr>
            <w:r w:rsidRPr="006E5206">
              <w:rPr>
                <w:rFonts w:ascii="Calibri Light" w:hAnsi="Calibri Light" w:cs="Calibri Light"/>
              </w:rPr>
              <w:t>Klageinstansen vil kunne orientere om retten til å kreve slik dekning.</w:t>
            </w:r>
          </w:p>
          <w:p w:rsidR="000E6B44" w:rsidRPr="006E5206" w:rsidP="004901C0" w14:paraId="4DBB0001" w14:textId="77777777">
            <w:pPr>
              <w:spacing w:after="200" w:line="276" w:lineRule="auto"/>
              <w:rPr>
                <w:rFonts w:ascii="Calibri Light" w:hAnsi="Calibri Light" w:cs="Calibri Light"/>
              </w:rPr>
            </w:pPr>
          </w:p>
        </w:tc>
      </w:tr>
      <w:tr w14:paraId="799410F2" w14:textId="77777777" w:rsidTr="004901C0">
        <w:tblPrEx>
          <w:tblW w:w="0" w:type="auto"/>
          <w:tblLook w:val="04A0"/>
        </w:tblPrEx>
        <w:tc>
          <w:tcPr>
            <w:tcW w:w="2660" w:type="dxa"/>
          </w:tcPr>
          <w:p w:rsidR="000E6B44" w:rsidRPr="006E5206" w:rsidP="004901C0" w14:paraId="7660DCE0" w14:textId="77777777">
            <w:pPr>
              <w:spacing w:after="200" w:line="276" w:lineRule="auto"/>
              <w:rPr>
                <w:rFonts w:ascii="Calibri Light" w:hAnsi="Calibri Light" w:cs="Calibri Light"/>
              </w:rPr>
            </w:pPr>
            <w:r w:rsidRPr="006E5206">
              <w:rPr>
                <w:rFonts w:ascii="Calibri Light" w:hAnsi="Calibri Light" w:cs="Calibri Light"/>
                <w:b/>
              </w:rPr>
              <w:t>Klage til Sivilombud</w:t>
            </w:r>
            <w:r w:rsidR="00060368">
              <w:rPr>
                <w:rFonts w:ascii="Calibri Light" w:hAnsi="Calibri Light" w:cs="Calibri Light"/>
                <w:b/>
              </w:rPr>
              <w:t>et</w:t>
            </w:r>
            <w:r w:rsidRPr="006E5206">
              <w:rPr>
                <w:rFonts w:ascii="Calibri Light" w:hAnsi="Calibri Light" w:cs="Calibri Light"/>
                <w:b/>
              </w:rPr>
              <w:t>:</w:t>
            </w:r>
          </w:p>
        </w:tc>
        <w:tc>
          <w:tcPr>
            <w:tcW w:w="6552" w:type="dxa"/>
          </w:tcPr>
          <w:p w:rsidR="000E6B44" w:rsidRPr="006E5206" w:rsidP="004901C0" w14:paraId="7D0670E9" w14:textId="77777777">
            <w:pPr>
              <w:spacing w:after="200" w:line="276" w:lineRule="auto"/>
              <w:rPr>
                <w:rFonts w:ascii="Calibri Light" w:hAnsi="Calibri Light" w:cs="Calibri Light"/>
              </w:rPr>
            </w:pPr>
            <w:r w:rsidRPr="006E5206">
              <w:rPr>
                <w:rFonts w:ascii="Calibri Light" w:hAnsi="Calibri Light" w:cs="Calibri Light"/>
              </w:rPr>
              <w:t>Hvis partene mener de har vært utsatt for urett fra den offentlige forvaltnings side, kan partene klage til Stortingets ombud for forvaltningen (Sivilombud</w:t>
            </w:r>
            <w:r w:rsidR="00060368">
              <w:rPr>
                <w:rFonts w:ascii="Calibri Light" w:hAnsi="Calibri Light" w:cs="Calibri Light"/>
              </w:rPr>
              <w:t>et</w:t>
            </w:r>
            <w:r w:rsidRPr="006E5206">
              <w:rPr>
                <w:rFonts w:ascii="Calibri Light" w:hAnsi="Calibri Light" w:cs="Calibri Light"/>
              </w:rPr>
              <w:t>). Sivilombud</w:t>
            </w:r>
            <w:r w:rsidR="00060368">
              <w:rPr>
                <w:rFonts w:ascii="Calibri Light" w:hAnsi="Calibri Light" w:cs="Calibri Light"/>
              </w:rPr>
              <w:t>et</w:t>
            </w:r>
            <w:r w:rsidRPr="006E5206">
              <w:rPr>
                <w:rFonts w:ascii="Calibri Light" w:hAnsi="Calibri Light" w:cs="Calibri Light"/>
              </w:rPr>
              <w:t xml:space="preserve"> kan ikke selv endre vedtaket, men kan gi sin vurdering av hvordan den offentlige forvaltning har behandlet saken, og om det er gjort eventuelle feil eller forsømmelser. Dette gjelder likevel ikke i saker som er avgjort av Kongen i statsråd. Dersom partene får klagen avgjort i statsråd fordi Kongen er klageinstans, kan partene ikke senere bringe saken inn for Sivilombud</w:t>
            </w:r>
            <w:r w:rsidR="00060368">
              <w:rPr>
                <w:rFonts w:ascii="Calibri Light" w:hAnsi="Calibri Light" w:cs="Calibri Light"/>
              </w:rPr>
              <w:t>et</w:t>
            </w:r>
            <w:r w:rsidRPr="006E5206">
              <w:rPr>
                <w:rFonts w:ascii="Calibri Light" w:hAnsi="Calibri Light" w:cs="Calibri Light"/>
              </w:rPr>
              <w:t>.</w:t>
            </w:r>
          </w:p>
          <w:p w:rsidR="000E6B44" w:rsidRPr="006E5206" w:rsidP="004901C0" w14:paraId="7B269E71" w14:textId="77777777">
            <w:pPr>
              <w:spacing w:after="200" w:line="276" w:lineRule="auto"/>
              <w:rPr>
                <w:rFonts w:ascii="Calibri Light" w:hAnsi="Calibri Light" w:cs="Calibri Light"/>
              </w:rPr>
            </w:pPr>
            <w:r w:rsidRPr="006E5206">
              <w:rPr>
                <w:rFonts w:ascii="Calibri Light" w:hAnsi="Calibri Light" w:cs="Calibri Light"/>
              </w:rPr>
              <w:t>Mer informasjon om klage til Sivilombud</w:t>
            </w:r>
            <w:r w:rsidR="00501C48">
              <w:rPr>
                <w:rFonts w:ascii="Calibri Light" w:hAnsi="Calibri Light" w:cs="Calibri Light"/>
              </w:rPr>
              <w:t>et</w:t>
            </w:r>
            <w:r w:rsidRPr="006E5206">
              <w:rPr>
                <w:rFonts w:ascii="Calibri Light" w:hAnsi="Calibri Light" w:cs="Calibri Light"/>
              </w:rPr>
              <w:t xml:space="preserve"> finnes på </w:t>
            </w:r>
            <w:hyperlink r:id="rId10" w:history="1">
              <w:r w:rsidRPr="006E5206">
                <w:rPr>
                  <w:rFonts w:ascii="Calibri Light" w:hAnsi="Calibri Light" w:cs="Calibri Light"/>
                  <w:color w:val="0000FF"/>
                  <w:u w:val="single"/>
                </w:rPr>
                <w:t>www.sivilombud</w:t>
              </w:r>
              <w:r>
                <w:rPr>
                  <w:rFonts w:ascii="Calibri Light" w:hAnsi="Calibri Light" w:cs="Calibri Light"/>
                  <w:color w:val="0000FF"/>
                  <w:u w:val="single"/>
                </w:rPr>
                <w:t>et</w:t>
              </w:r>
              <w:r w:rsidRPr="006E5206">
                <w:rPr>
                  <w:rFonts w:ascii="Calibri Light" w:hAnsi="Calibri Light" w:cs="Calibri Light"/>
                  <w:color w:val="0000FF"/>
                  <w:u w:val="single"/>
                </w:rPr>
                <w:t>.no</w:t>
              </w:r>
            </w:hyperlink>
          </w:p>
          <w:p w:rsidR="000E6B44" w:rsidRPr="006E5206" w:rsidP="004901C0" w14:paraId="13994260" w14:textId="77777777">
            <w:pPr>
              <w:spacing w:after="200" w:line="276" w:lineRule="auto"/>
              <w:rPr>
                <w:rFonts w:ascii="Calibri Light" w:hAnsi="Calibri Light" w:cs="Calibri Light"/>
              </w:rPr>
            </w:pPr>
          </w:p>
        </w:tc>
      </w:tr>
    </w:tbl>
    <w:p w:rsidR="000E6B44" w:rsidRPr="006E5206" w:rsidP="000E6B44" w14:paraId="405B1D55" w14:textId="77777777">
      <w:pPr>
        <w:spacing w:after="200" w:line="276" w:lineRule="auto"/>
        <w:rPr>
          <w:rFonts w:ascii="Garamond" w:hAnsi="Garamond"/>
        </w:rPr>
      </w:pPr>
    </w:p>
    <w:p w:rsidR="0047070E" w:rsidRPr="0047070E" w:rsidP="0047070E" w14:paraId="028124D1" w14:textId="77777777">
      <w:pPr>
        <w:tabs>
          <w:tab w:val="left" w:pos="3705"/>
        </w:tabs>
        <w:rPr>
          <w:rFonts w:cs="Arial"/>
        </w:rPr>
      </w:pPr>
    </w:p>
    <w:sectPr w:rsidSect="00570C08">
      <w:headerReference w:type="first" r:id="rId11"/>
      <w:footerReference w:type="first" r:id="rId12"/>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17068AE8" w14:textId="77777777">
    <w:pPr>
      <w:pStyle w:val="Footer"/>
      <w:pBdr>
        <w:top w:val="single" w:sz="4" w:space="1" w:color="auto"/>
      </w:pBdr>
      <w:rPr>
        <w:rFonts w:asciiTheme="minorHAnsi" w:hAnsiTheme="minorHAnsi" w:cstheme="minorHAnsi"/>
      </w:rPr>
    </w:pPr>
    <w:bookmarkStart w:id="22" w:name="ADMPOSTADRESSE"/>
    <w:r w:rsidRPr="000405DA">
      <w:rPr>
        <w:rFonts w:asciiTheme="minorHAnsi" w:hAnsiTheme="minorHAnsi" w:cstheme="minorHAnsi"/>
      </w:rPr>
      <w:t>Rørosveien 11</w:t>
    </w:r>
    <w:bookmarkEnd w:id="22"/>
    <w:r w:rsidRPr="000405DA">
      <w:rPr>
        <w:rFonts w:asciiTheme="minorHAnsi" w:hAnsiTheme="minorHAnsi" w:cstheme="minorHAnsi"/>
      </w:rPr>
      <w:t xml:space="preserve">, </w:t>
    </w:r>
    <w:bookmarkStart w:id="23" w:name="ADMPOSTNR"/>
    <w:r w:rsidRPr="000405DA">
      <w:rPr>
        <w:rFonts w:asciiTheme="minorHAnsi" w:hAnsiTheme="minorHAnsi" w:cstheme="minorHAnsi"/>
      </w:rPr>
      <w:t>7290</w:t>
    </w:r>
    <w:bookmarkEnd w:id="23"/>
    <w:r w:rsidRPr="000405DA">
      <w:rPr>
        <w:rFonts w:asciiTheme="minorHAnsi" w:hAnsiTheme="minorHAnsi" w:cstheme="minorHAnsi"/>
      </w:rPr>
      <w:t xml:space="preserve"> </w:t>
    </w:r>
    <w:bookmarkStart w:id="24" w:name="ADMPOSTSTED"/>
    <w:r w:rsidRPr="000405DA">
      <w:rPr>
        <w:rFonts w:asciiTheme="minorHAnsi" w:hAnsiTheme="minorHAnsi" w:cstheme="minorHAnsi"/>
      </w:rPr>
      <w:t>Støren</w:t>
    </w:r>
    <w:bookmarkEnd w:id="24"/>
    <w:r w:rsidRPr="000405DA">
      <w:rPr>
        <w:rFonts w:asciiTheme="minorHAnsi" w:hAnsiTheme="minorHAnsi" w:cstheme="minorHAnsi"/>
      </w:rPr>
      <w:t xml:space="preserve"> | Besøksadresse: </w:t>
    </w:r>
    <w:bookmarkStart w:id="25" w:name="ADMBESØKSADRESSE"/>
    <w:r w:rsidRPr="000405DA">
      <w:rPr>
        <w:rFonts w:asciiTheme="minorHAnsi" w:hAnsiTheme="minorHAnsi" w:cstheme="minorHAnsi"/>
      </w:rPr>
      <w:t>Rådhuset</w:t>
    </w:r>
    <w:bookmarkEnd w:id="25"/>
  </w:p>
  <w:p w:rsidR="000405DA" w:rsidRPr="000405DA" w:rsidP="0047070E" w14:paraId="710B9376"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6" w:name="ADMTELEFON"/>
    <w:r w:rsidRPr="000405DA">
      <w:rPr>
        <w:rFonts w:asciiTheme="minorHAnsi" w:hAnsiTheme="minorHAnsi" w:cstheme="minorHAnsi"/>
      </w:rPr>
      <w:t>72 40 30 00</w:t>
    </w:r>
    <w:bookmarkEnd w:id="26"/>
    <w:r w:rsidRPr="000405DA">
      <w:rPr>
        <w:rFonts w:asciiTheme="minorHAnsi" w:hAnsiTheme="minorHAnsi" w:cstheme="minorHAnsi"/>
      </w:rPr>
      <w:t xml:space="preserve"> | Org.nr.: </w:t>
    </w:r>
    <w:bookmarkStart w:id="27" w:name="ADMORGNR"/>
    <w:r w:rsidRPr="000405DA">
      <w:rPr>
        <w:rFonts w:asciiTheme="minorHAnsi" w:hAnsiTheme="minorHAnsi" w:cstheme="minorHAnsi"/>
      </w:rPr>
      <w:t>970187715</w:t>
    </w:r>
    <w:bookmarkEnd w:id="27"/>
    <w:r w:rsidRPr="000405DA">
      <w:rPr>
        <w:rFonts w:asciiTheme="minorHAnsi" w:hAnsiTheme="minorHAnsi" w:cstheme="minorHAnsi"/>
      </w:rPr>
      <w:t xml:space="preserve"> | </w:t>
    </w:r>
    <w:bookmarkStart w:id="28" w:name="ADMEMAILADRESSE"/>
    <w:r w:rsidRPr="000405DA">
      <w:rPr>
        <w:rFonts w:asciiTheme="minorHAnsi" w:hAnsiTheme="minorHAnsi" w:cstheme="minorHAnsi"/>
      </w:rPr>
      <w:t>postmottak@mgk.no</w:t>
    </w:r>
    <w:bookmarkEnd w:id="28"/>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6425040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4605D0A2" w14:textId="77777777">
    <w:pPr>
      <w:pStyle w:val="Header"/>
    </w:pPr>
  </w:p>
  <w:p w:rsidR="00B249FA" w14:paraId="6821C119"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45D1560"/>
    <w:multiLevelType w:val="hybridMultilevel"/>
    <w:tmpl w:val="6B0C36F8"/>
    <w:lvl w:ilvl="0">
      <w:start w:va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16cid:durableId="148485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20"/>
    <w:rsid w:val="000405DA"/>
    <w:rsid w:val="00060368"/>
    <w:rsid w:val="00062A75"/>
    <w:rsid w:val="000B3654"/>
    <w:rsid w:val="000B52E1"/>
    <w:rsid w:val="000E6B44"/>
    <w:rsid w:val="000F36D6"/>
    <w:rsid w:val="00136129"/>
    <w:rsid w:val="001F553D"/>
    <w:rsid w:val="00234A7C"/>
    <w:rsid w:val="0024064B"/>
    <w:rsid w:val="0027382A"/>
    <w:rsid w:val="00280523"/>
    <w:rsid w:val="00293CE1"/>
    <w:rsid w:val="002E69BE"/>
    <w:rsid w:val="0033689D"/>
    <w:rsid w:val="00377951"/>
    <w:rsid w:val="003A53CF"/>
    <w:rsid w:val="003E3CA0"/>
    <w:rsid w:val="003F4448"/>
    <w:rsid w:val="004157D2"/>
    <w:rsid w:val="00432937"/>
    <w:rsid w:val="00440DD5"/>
    <w:rsid w:val="0047070E"/>
    <w:rsid w:val="00483E0E"/>
    <w:rsid w:val="004901C0"/>
    <w:rsid w:val="00501C48"/>
    <w:rsid w:val="00517CC3"/>
    <w:rsid w:val="00535C71"/>
    <w:rsid w:val="005505A2"/>
    <w:rsid w:val="00565E89"/>
    <w:rsid w:val="00570C08"/>
    <w:rsid w:val="00590348"/>
    <w:rsid w:val="00590C0C"/>
    <w:rsid w:val="005B6F3F"/>
    <w:rsid w:val="005C0FED"/>
    <w:rsid w:val="00606643"/>
    <w:rsid w:val="0062151C"/>
    <w:rsid w:val="00652101"/>
    <w:rsid w:val="0065613E"/>
    <w:rsid w:val="006E5206"/>
    <w:rsid w:val="006E789F"/>
    <w:rsid w:val="00731650"/>
    <w:rsid w:val="00743A3E"/>
    <w:rsid w:val="007762F0"/>
    <w:rsid w:val="00782DEB"/>
    <w:rsid w:val="007A2D95"/>
    <w:rsid w:val="007B0760"/>
    <w:rsid w:val="007B0FEB"/>
    <w:rsid w:val="007C4FC2"/>
    <w:rsid w:val="0082419F"/>
    <w:rsid w:val="00836177"/>
    <w:rsid w:val="008546E6"/>
    <w:rsid w:val="00877A8A"/>
    <w:rsid w:val="0089172E"/>
    <w:rsid w:val="008A670F"/>
    <w:rsid w:val="008C4136"/>
    <w:rsid w:val="008C659D"/>
    <w:rsid w:val="00957E30"/>
    <w:rsid w:val="00960E0F"/>
    <w:rsid w:val="00996694"/>
    <w:rsid w:val="00A05D75"/>
    <w:rsid w:val="00A63401"/>
    <w:rsid w:val="00A90B7C"/>
    <w:rsid w:val="00B227E3"/>
    <w:rsid w:val="00B24148"/>
    <w:rsid w:val="00B249FA"/>
    <w:rsid w:val="00B40783"/>
    <w:rsid w:val="00B41967"/>
    <w:rsid w:val="00B450D5"/>
    <w:rsid w:val="00B663C7"/>
    <w:rsid w:val="00B67043"/>
    <w:rsid w:val="00B81002"/>
    <w:rsid w:val="00BB3421"/>
    <w:rsid w:val="00BC3FFE"/>
    <w:rsid w:val="00BE0682"/>
    <w:rsid w:val="00BE7A45"/>
    <w:rsid w:val="00C34972"/>
    <w:rsid w:val="00C61D12"/>
    <w:rsid w:val="00CB4720"/>
    <w:rsid w:val="00CD1280"/>
    <w:rsid w:val="00CE0BB0"/>
    <w:rsid w:val="00D54122"/>
    <w:rsid w:val="00D80692"/>
    <w:rsid w:val="00D8169D"/>
    <w:rsid w:val="00D81B44"/>
    <w:rsid w:val="00DA655D"/>
    <w:rsid w:val="00DF14C8"/>
    <w:rsid w:val="00E7705E"/>
    <w:rsid w:val="00E8592B"/>
    <w:rsid w:val="00E90457"/>
    <w:rsid w:val="00E923A1"/>
    <w:rsid w:val="00EA0C0B"/>
    <w:rsid w:val="00EB105F"/>
    <w:rsid w:val="00ED3F23"/>
    <w:rsid w:val="00ED60EC"/>
    <w:rsid w:val="00EF702B"/>
    <w:rsid w:val="00F02F4C"/>
    <w:rsid w:val="00F3618E"/>
    <w:rsid w:val="00F40EF4"/>
    <w:rsid w:val="00F54690"/>
    <w:rsid w:val="00F62929"/>
    <w:rsid w:val="00F73CB4"/>
    <w:rsid w:val="00F759EC"/>
    <w:rsid w:val="00F960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1D9711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ivilombudsmannen.no"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lovdata.no/lov/2008-06-27-71/%C2%A720-2" TargetMode="External" /><Relationship Id="rId8" Type="http://schemas.openxmlformats.org/officeDocument/2006/relationships/hyperlink" Target="https://lovdata.no/lov/2017-06-16-65/%C2%A713" TargetMode="External" /><Relationship Id="rId9" Type="http://schemas.openxmlformats.org/officeDocument/2006/relationships/hyperlink" Target="mailto:postmottak@mgk.no" TargetMode="External"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customXml/itemProps3.xml><?xml version="1.0" encoding="utf-8"?>
<ds:datastoreItem xmlns:ds="http://schemas.openxmlformats.org/officeDocument/2006/customXml" ds:itemID="{97B06D6E-4095-4BB0-9E83-BC982FC26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5638</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2022-12-08T10:32:00Z</dcterms:created>
  <dcterms:modified xsi:type="dcterms:W3CDTF">2026-05-27T10:49:00Z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