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6.4.0 -->
  <w:body>
    <w:p w:rsidR="00E55A83" w:rsidRPr="005A3AB2" w:rsidP="002B7205" w14:paraId="4E2B65B6" w14:textId="71E3C836">
      <w:pPr>
        <w:rPr>
          <w:b/>
          <w:bCs/>
        </w:rPr>
      </w:pPr>
      <w:bookmarkStart w:id="0" w:name="UtvalgsNavn"/>
      <w:r w:rsidRPr="005A3AB2">
        <w:rPr>
          <w:b/>
          <w:bCs/>
        </w:rPr>
        <w:t>Hovedutvalg for plan og utvikling</w:t>
      </w:r>
      <w:bookmarkEnd w:id="0"/>
      <w:r w:rsidRPr="005A3AB2">
        <w:rPr>
          <w:b/>
          <w:bCs/>
        </w:rPr>
        <w:t xml:space="preserve"> har behandla</w:t>
      </w:r>
      <w:r w:rsidRPr="005A3AB2" w:rsidR="00872A1E">
        <w:rPr>
          <w:b/>
          <w:bCs/>
        </w:rPr>
        <w:t xml:space="preserve"> </w:t>
      </w:r>
      <w:r w:rsidRPr="005A3AB2" w:rsidR="00964EC1">
        <w:rPr>
          <w:b/>
          <w:bCs/>
        </w:rPr>
        <w:t xml:space="preserve">sak </w:t>
      </w:r>
      <w:bookmarkStart w:id="1" w:name="MØTESAKSNR"/>
      <w:r w:rsidRPr="005A3AB2" w:rsidR="00964EC1">
        <w:rPr>
          <w:b/>
          <w:bCs/>
        </w:rPr>
        <w:t>55/2026</w:t>
      </w:r>
      <w:bookmarkEnd w:id="1"/>
      <w:r w:rsidRPr="005A3AB2" w:rsidR="00964EC1">
        <w:rPr>
          <w:b/>
          <w:bCs/>
        </w:rPr>
        <w:t xml:space="preserve"> </w:t>
      </w:r>
      <w:r w:rsidRPr="005A3AB2" w:rsidR="00872A1E">
        <w:rPr>
          <w:b/>
          <w:bCs/>
        </w:rPr>
        <w:t>i</w:t>
      </w:r>
      <w:r w:rsidRPr="005A3AB2" w:rsidR="00872A1E">
        <w:rPr>
          <w:b/>
          <w:bCs/>
        </w:rPr>
        <w:t xml:space="preserve"> møte den </w:t>
      </w:r>
      <w:bookmarkStart w:id="2" w:name="Møtedato"/>
      <w:r w:rsidRPr="005A3AB2">
        <w:rPr>
          <w:b/>
          <w:bCs/>
        </w:rPr>
        <w:t>25.06.2026</w:t>
      </w:r>
      <w:bookmarkEnd w:id="2"/>
    </w:p>
    <w:p w:rsidR="00EB319D" w:rsidRPr="00964EC1" w:rsidP="00964EC1" w14:paraId="71E9CF28" w14:textId="77216CDA">
      <w:pPr>
        <w:rPr>
          <w:b/>
        </w:rPr>
      </w:pPr>
      <w:r w:rsidRPr="00964EC1">
        <w:rPr>
          <w:b/>
        </w:rPr>
        <w:t>Behandling</w:t>
      </w:r>
      <w:r w:rsidR="00406EC9">
        <w:rPr>
          <w:b/>
        </w:rPr>
        <w:t xml:space="preserve"> </w:t>
      </w:r>
    </w:p>
    <w:p w:rsidR="00E47299" w:rsidP="002B4EC4" w14:paraId="3EDF9103" w14:textId="77777777">
      <w:bookmarkStart w:id="3" w:name="Behandling"/>
      <w:r>
        <w:t>SWECO AS v/ Signe Vinje deltok under behandling av saken.</w:t>
      </w:r>
    </w:p>
    <w:p w:rsidR="00E47299" w:rsidP="002B4EC4">
      <w:pPr>
        <w:pStyle w:val="Heading4"/>
      </w:pPr>
      <w:r>
        <w:t>Sigvald Thoen (Senterpartiet) ba utvalget vurdere hans habilitet for 32 Storhalle da samboer har eierforhold i området</w:t>
      </w:r>
    </w:p>
    <w:p w:rsidR="00E47299" w:rsidP="002B4EC4">
      <w:r>
        <w:t>Sigvald Thoen ble enstemmig erklært inhabil.  Ingen vara tiltrådte.</w:t>
      </w:r>
    </w:p>
    <w:p w:rsidR="00E47299" w:rsidP="002B4EC4">
      <w:pPr>
        <w:pStyle w:val="Heading4"/>
      </w:pPr>
      <w:r>
        <w:t>Nils Rodegård (Bygdelista) fremmet følgende forslag:</w:t>
      </w:r>
    </w:p>
    <w:p w:rsidR="00E47299" w:rsidP="002B4EC4">
      <w:r>
        <w:t>Einan 6 går ikke til konsekvensutredning.</w:t>
      </w:r>
    </w:p>
    <w:p w:rsidR="00E47299" w:rsidP="002B4EC4">
      <w:r>
        <w:t> </w:t>
      </w:r>
    </w:p>
    <w:p w:rsidR="00E47299" w:rsidP="002B4EC4">
      <w:pPr>
        <w:pStyle w:val="Heading5"/>
      </w:pPr>
      <w:r>
        <w:t>Votering:</w:t>
      </w:r>
    </w:p>
    <w:p w:rsidR="00E47299" w:rsidP="002B4EC4">
      <w:r>
        <w:rPr>
          <w:rStyle w:val="Strong"/>
        </w:rPr>
        <w:t>Falt med 4 mot 2 stemmer.</w:t>
      </w:r>
    </w:p>
    <w:p w:rsidR="00E47299" w:rsidP="002B4EC4">
      <w:r>
        <w:t> </w:t>
      </w:r>
    </w:p>
    <w:p w:rsidR="00E47299" w:rsidP="002B4EC4">
      <w:r>
        <w:rPr>
          <w:rStyle w:val="Strong"/>
        </w:rPr>
        <w:t>FOR</w:t>
      </w:r>
    </w:p>
    <w:p w:rsidR="00E47299" w:rsidP="002B4EC4">
      <w:r>
        <w:t>Arbeiderpartiet (1/1)</w:t>
      </w:r>
    </w:p>
    <w:p w:rsidR="00E47299" w:rsidP="002B4EC4">
      <w:r>
        <w:t>Bygdelista (1/1)</w:t>
      </w:r>
    </w:p>
    <w:p w:rsidR="00E47299" w:rsidP="002B4EC4">
      <w:r>
        <w:t> </w:t>
      </w:r>
    </w:p>
    <w:p w:rsidR="00E47299" w:rsidP="002B4EC4">
      <w:r>
        <w:rPr>
          <w:rStyle w:val="Strong"/>
        </w:rPr>
        <w:t>MOT</w:t>
      </w:r>
    </w:p>
    <w:p w:rsidR="00E47299" w:rsidP="002B4EC4">
      <w:r>
        <w:t>Høyre (2/2)</w:t>
      </w:r>
    </w:p>
    <w:p w:rsidR="00E47299" w:rsidP="002B4EC4">
      <w:r>
        <w:t>Senterpartiet (2/2)</w:t>
      </w:r>
    </w:p>
    <w:p w:rsidR="00E47299" w:rsidP="002B4EC4">
      <w:r>
        <w:t> </w:t>
      </w:r>
    </w:p>
    <w:p w:rsidR="00E47299" w:rsidP="002B4EC4">
      <w:pPr>
        <w:pStyle w:val="Heading4"/>
      </w:pPr>
      <w:r>
        <w:t> Omforent forslag på vegne av Sp, Ap, H, Bygdelista:</w:t>
      </w:r>
    </w:p>
    <w:p w:rsidR="00E47299" w:rsidP="002B4EC4">
      <w:r>
        <w:t>1. Følgende områder går videre til konsekvensutredning uten endring: </w:t>
      </w:r>
    </w:p>
    <w:p w:rsidR="00E47299" w:rsidP="002B4EC4">
      <w:r>
        <w:t>• 36 Einan </w:t>
      </w:r>
    </w:p>
    <w:p w:rsidR="00E47299" w:rsidP="002B4EC4">
      <w:r>
        <w:t>• 48-2 Natten, toppstasjon – bevertning</w:t>
      </w:r>
    </w:p>
    <w:p w:rsidR="00E47299" w:rsidP="002B4EC4">
      <w:r>
        <w:t>• 49-1, 2 og 3 Natten F10 </w:t>
      </w:r>
    </w:p>
    <w:p w:rsidR="00E47299" w:rsidP="002B4EC4">
      <w:r>
        <w:t>• 10 Jonsejuvet </w:t>
      </w:r>
    </w:p>
    <w:p w:rsidR="00E47299" w:rsidP="002B4EC4">
      <w:r>
        <w:t>• 59 Trollset </w:t>
      </w:r>
    </w:p>
    <w:p w:rsidR="00E47299" w:rsidP="002B4EC4">
      <w:r>
        <w:t>• 60 Trollset Nord </w:t>
      </w:r>
    </w:p>
    <w:p w:rsidR="00E47299" w:rsidP="002B4EC4">
      <w:r>
        <w:t>• 45-1 F1 i gjeldende KDP </w:t>
      </w:r>
    </w:p>
    <w:p w:rsidR="00E47299" w:rsidP="002B4EC4">
      <w:r>
        <w:t>• 48-1 Natten, topp-stasjon – næring </w:t>
      </w:r>
    </w:p>
    <w:p w:rsidR="00E47299" w:rsidP="002B4EC4">
      <w:r>
        <w:t>Arealet til Einan 6 inngår i konsekvensutredningen. Arealet samsvarer med utbyggingsformålet som tas ut av områdereguleringsplan for Einan 6 (planID 01202105). </w:t>
      </w:r>
    </w:p>
    <w:p w:rsidR="00E47299" w:rsidP="002B4EC4">
      <w:r>
        <w:t>2.Følgende innspill skal befares:</w:t>
      </w:r>
    </w:p>
    <w:p w:rsidR="00E47299" w:rsidP="002B4EC4">
      <w:r>
        <w:t>56-1 Syningen </w:t>
      </w:r>
    </w:p>
    <w:p w:rsidR="00E47299" w:rsidP="002B4EC4">
      <w:r>
        <w:t> 56-2 Syningen </w:t>
      </w:r>
    </w:p>
    <w:p w:rsidR="00E47299" w:rsidP="002B4EC4">
      <w:r>
        <w:t>• 57-1 Øvre Tverrlie </w:t>
      </w:r>
    </w:p>
    <w:p w:rsidR="00E47299" w:rsidP="002B4EC4">
      <w:r>
        <w:t>• 57-3 Øvre Tverrlie </w:t>
      </w:r>
    </w:p>
    <w:p w:rsidR="00E47299" w:rsidP="002B4EC4">
      <w:r>
        <w:t>•57-5b Øvre Tverrlie </w:t>
      </w:r>
    </w:p>
    <w:p w:rsidR="00E47299" w:rsidP="002B4EC4">
      <w:r>
        <w:t>Befaringene foretas før innspillene tas til vurdering for konsekvensutredning.</w:t>
      </w:r>
    </w:p>
    <w:p w:rsidR="00E47299" w:rsidP="002B4EC4">
      <w:r>
        <w:t>3. Følgende områder siles ut av planarbeidet, og vil ikke bli konsekvensutredet. </w:t>
      </w:r>
    </w:p>
    <w:p w:rsidR="00E47299" w:rsidP="002B4EC4">
      <w:r>
        <w:t>• 57-6 Øvre Tverrlie </w:t>
      </w:r>
    </w:p>
    <w:p w:rsidR="00E47299" w:rsidP="002B4EC4">
      <w:r>
        <w:t>• 32 Storhalle </w:t>
      </w:r>
    </w:p>
    <w:p w:rsidR="00E47299" w:rsidP="002B4EC4">
      <w:r>
        <w:t>• 54 Bøgaset </w:t>
      </w:r>
    </w:p>
    <w:p w:rsidR="00E47299" w:rsidP="002B4EC4">
      <w:r>
        <w:t>3. Områdene 13 Engen (Rukkedalen alpine nedfarter), 45-2 F13 og F14 i eksisterende KDP, samt 46 Nesfjellet alpin er avhengige av at formålet idrettsanlegg videreføres fra gjeldende kommunedelplan. Områdene har konflikt med flomsone og naturtyper av svært stor verdi. Hele skinedfarten i gjeldende plan, inkludert innspill nr. 13, 45 og 46 konsekvensutredes samlet. </w:t>
      </w:r>
    </w:p>
    <w:p w:rsidR="00E47299" w:rsidP="002B4EC4">
      <w:r>
        <w:t>4. Areal for nytt renovasjonspunkt konsekvensutredes. </w:t>
      </w:r>
    </w:p>
    <w:p w:rsidR="00E47299" w:rsidP="002B4EC4">
      <w:r>
        <w:t>5. Areal for gang forbindelse Rukkedalen (Eidal) til Nesbyen sentrum konsekvensutredes</w:t>
      </w:r>
    </w:p>
    <w:p w:rsidR="00E47299" w:rsidP="002B4EC4">
      <w:r>
        <w:t>Omforent forslag enstemmig vedtatt.</w:t>
      </w:r>
    </w:p>
    <w:p w:rsidR="00E47299" w:rsidP="002B4EC4">
      <w:bookmarkEnd w:id="3"/>
    </w:p>
    <w:p w:rsidR="000E2102" w:rsidRPr="00964EC1" w:rsidP="00964EC1" w14:paraId="51D0F675" w14:textId="025DE5C3">
      <w:pPr>
        <w:rPr>
          <w:b/>
        </w:rPr>
      </w:pPr>
      <w:r>
        <w:rPr>
          <w:b/>
        </w:rPr>
        <w:t>Vedtak</w:t>
      </w:r>
    </w:p>
    <w:p w:rsidR="006701F4" w:rsidRPr="005A3AB2" w:rsidP="002B4EC4" w14:paraId="01E31CA6" w14:textId="7FF25012">
      <w:bookmarkStart w:id="4" w:name="Vedtak"/>
    </w:p>
    <w:p w:rsidP="002B4EC4">
      <w:pPr>
        <w:pStyle w:val="Heading4"/>
      </w:pPr>
      <w:r>
        <w:t>1. Følgende områder går videre til konsekvensutredning uten endring: </w:t>
      </w:r>
    </w:p>
    <w:p w:rsidP="002B4EC4">
      <w:r>
        <w:t>• 36 Einan </w:t>
      </w:r>
    </w:p>
    <w:p w:rsidP="002B4EC4">
      <w:r>
        <w:t>• 48-2 Natten, toppstasjon – bevertning</w:t>
      </w:r>
    </w:p>
    <w:p w:rsidP="002B4EC4">
      <w:r>
        <w:t>• 49-1, 2 og 3 Natten F10 </w:t>
      </w:r>
    </w:p>
    <w:p w:rsidP="002B4EC4">
      <w:r>
        <w:t>• 10 Jonsejuvet </w:t>
      </w:r>
    </w:p>
    <w:p w:rsidP="002B4EC4">
      <w:r>
        <w:t>• 59 Trollset </w:t>
      </w:r>
    </w:p>
    <w:p w:rsidP="002B4EC4">
      <w:r>
        <w:t>• 60 Trollset Nord </w:t>
      </w:r>
    </w:p>
    <w:p w:rsidP="002B4EC4">
      <w:r>
        <w:t>• 45-1 F1 i gjeldende KDP </w:t>
      </w:r>
    </w:p>
    <w:p w:rsidP="002B4EC4">
      <w:r>
        <w:t>• 48-1 Natten, topp-stasjon – næring </w:t>
      </w:r>
    </w:p>
    <w:p w:rsidP="002B4EC4">
      <w:r>
        <w:t>Arealet til Einan 6 inngår i konsekvensutredningen. Arealet samsvarer med utbyggingsformålet som tas ut av områdereguleringsplan for Einan 6 (planID 01202105). </w:t>
      </w:r>
    </w:p>
    <w:p w:rsidP="002B4EC4">
      <w:r>
        <w:t>2.Følgende innspill skal befares:</w:t>
      </w:r>
    </w:p>
    <w:p w:rsidP="002B4EC4">
      <w:r>
        <w:t>56-1 Syningen </w:t>
      </w:r>
    </w:p>
    <w:p w:rsidP="002B4EC4">
      <w:r>
        <w:t> 56-2 Syningen </w:t>
      </w:r>
    </w:p>
    <w:p w:rsidP="002B4EC4">
      <w:r>
        <w:t>• 57-1 Øvre Tverrlie </w:t>
      </w:r>
    </w:p>
    <w:p w:rsidP="002B4EC4">
      <w:r>
        <w:t>• 57-3 Øvre Tverrlie </w:t>
      </w:r>
    </w:p>
    <w:p w:rsidP="002B4EC4">
      <w:r>
        <w:t>•57-5b Øvre Tverrlie </w:t>
      </w:r>
    </w:p>
    <w:p w:rsidP="002B4EC4">
      <w:r>
        <w:t>Befaringene foretas før innspillene tas til vurdering for konsekvensutredning.</w:t>
      </w:r>
    </w:p>
    <w:p w:rsidP="002B4EC4">
      <w:r>
        <w:t>3. Følgende områder siles ut av planarbeidet, og vil ikke bli konsekvensutredet. </w:t>
      </w:r>
    </w:p>
    <w:p w:rsidP="002B4EC4">
      <w:r>
        <w:t>• 57-6 Øvre Tverrlie </w:t>
      </w:r>
    </w:p>
    <w:p w:rsidP="002B4EC4">
      <w:r>
        <w:t>• 32 Storhalle </w:t>
      </w:r>
    </w:p>
    <w:p w:rsidP="002B4EC4">
      <w:r>
        <w:t>• 54 Bøgaset </w:t>
      </w:r>
    </w:p>
    <w:p w:rsidP="002B4EC4">
      <w:r>
        <w:t>3. Områdene 13 Engen (Rukkedalen alpine nedfarter), 45-2 F13 og F14 i eksisterende KDP, samt 46 Nesfjellet alpin er avhengige av at formålet idrettsanlegg videreføres fra gjeldende kommunedelplan. Områdene har konflikt med flomsone og naturtyper av svært stor verdi. Hele skinedfarten i gjeldende plan, inkludert innspill nr. 13, 45 og 46 konsekvensutredes samlet. </w:t>
      </w:r>
    </w:p>
    <w:p w:rsidP="002B4EC4">
      <w:r>
        <w:t>4. Areal for nytt renovasjonspunkt konsekvensutredes. </w:t>
      </w:r>
    </w:p>
    <w:p w:rsidP="002B4EC4">
      <w:r>
        <w:t>5. Areal for gang forbindelse Rukkedalen (Eidal) til Nesbyen sentrum konsekvensutredes</w:t>
      </w:r>
    </w:p>
    <w:p w:rsidP="002B4EC4">
      <w:bookmarkEnd w:id="4"/>
      <w:r>
        <w:br w:type="page"/>
      </w:r>
    </w:p>
    <w:p w:rsidR="00872A1E" w:rsidRPr="00714946" w:rsidP="00714946" w14:paraId="0DF6CE49" w14:textId="77777777"/>
    <w:sectPr w:rsidSect="006920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CC64BFD"/>
    <w:multiLevelType w:val="hybridMultilevel"/>
    <w:tmpl w:val="C63C8F60"/>
    <w:lvl w:ilvl="0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num w:numId="1" w16cid:durableId="2116244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D95"/>
    <w:rsid w:val="000030B1"/>
    <w:rsid w:val="000155A6"/>
    <w:rsid w:val="000237F1"/>
    <w:rsid w:val="00047D95"/>
    <w:rsid w:val="000E2102"/>
    <w:rsid w:val="00121C53"/>
    <w:rsid w:val="00122FD6"/>
    <w:rsid w:val="00193862"/>
    <w:rsid w:val="001D326C"/>
    <w:rsid w:val="001E05E5"/>
    <w:rsid w:val="002523FA"/>
    <w:rsid w:val="002B4EC4"/>
    <w:rsid w:val="002B7205"/>
    <w:rsid w:val="00302447"/>
    <w:rsid w:val="003364B4"/>
    <w:rsid w:val="00341E67"/>
    <w:rsid w:val="004055E2"/>
    <w:rsid w:val="00406EC9"/>
    <w:rsid w:val="00584EC0"/>
    <w:rsid w:val="005A3AB2"/>
    <w:rsid w:val="006701F4"/>
    <w:rsid w:val="00692082"/>
    <w:rsid w:val="006E4B9E"/>
    <w:rsid w:val="00714946"/>
    <w:rsid w:val="00731767"/>
    <w:rsid w:val="00872A1E"/>
    <w:rsid w:val="00964EC1"/>
    <w:rsid w:val="00994A73"/>
    <w:rsid w:val="00B146D6"/>
    <w:rsid w:val="00C07CC0"/>
    <w:rsid w:val="00C678ED"/>
    <w:rsid w:val="00C84774"/>
    <w:rsid w:val="00CA335A"/>
    <w:rsid w:val="00D54122"/>
    <w:rsid w:val="00D923FA"/>
    <w:rsid w:val="00E47299"/>
    <w:rsid w:val="00E55A83"/>
    <w:rsid w:val="00E7705E"/>
    <w:rsid w:val="00E9628A"/>
    <w:rsid w:val="00EB319D"/>
    <w:rsid w:val="00ED483B"/>
  </w:rsids>
  <m:mathPr>
    <m:mathFont m:val="Cambria Math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FF98A6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92082"/>
    <w:pPr>
      <w:spacing w:after="0" w:line="360" w:lineRule="auto"/>
    </w:pPr>
    <w:rPr>
      <w:sz w:val="24"/>
    </w:rPr>
  </w:style>
  <w:style w:type="paragraph" w:styleId="Heading1">
    <w:name w:val="heading 1"/>
    <w:basedOn w:val="Normal"/>
    <w:next w:val="Normal"/>
    <w:link w:val="Overskrift1Tegn"/>
    <w:uiPriority w:val="9"/>
    <w:qFormat/>
    <w:rsid w:val="00692082"/>
    <w:pPr>
      <w:keepNext/>
      <w:keepLines/>
      <w:spacing w:before="120" w:after="120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Overskrift2Tegn"/>
    <w:uiPriority w:val="9"/>
    <w:unhideWhenUsed/>
    <w:qFormat/>
    <w:rsid w:val="00692082"/>
    <w:pPr>
      <w:keepNext/>
      <w:keepLines/>
      <w:spacing w:before="120" w:after="120"/>
      <w:outlineLvl w:val="1"/>
    </w:pPr>
    <w:rPr>
      <w:rFonts w:eastAsiaTheme="majorEastAsia" w:cstheme="majorBidi"/>
      <w:szCs w:val="26"/>
    </w:rPr>
  </w:style>
  <w:style w:type="paragraph" w:styleId="Heading3">
    <w:name w:val="heading 3"/>
    <w:basedOn w:val="Normal"/>
    <w:next w:val="Normal"/>
    <w:link w:val="Overskrift3Tegn"/>
    <w:uiPriority w:val="9"/>
    <w:semiHidden/>
    <w:unhideWhenUsed/>
    <w:rsid w:val="003364B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506D7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5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qFormat/>
    <w:rsid w:val="00506D7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5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31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2Tegn">
    <w:name w:val="Overskrift 2 Tegn"/>
    <w:basedOn w:val="DefaultParagraphFont"/>
    <w:link w:val="Heading2"/>
    <w:uiPriority w:val="9"/>
    <w:rsid w:val="00692082"/>
    <w:rPr>
      <w:rFonts w:eastAsiaTheme="majorEastAsia" w:cstheme="majorBidi"/>
      <w:sz w:val="24"/>
      <w:szCs w:val="26"/>
    </w:rPr>
  </w:style>
  <w:style w:type="character" w:customStyle="1" w:styleId="Overskrift1Tegn">
    <w:name w:val="Overskrift 1 Tegn"/>
    <w:basedOn w:val="DefaultParagraphFont"/>
    <w:link w:val="Heading1"/>
    <w:uiPriority w:val="9"/>
    <w:rsid w:val="00692082"/>
    <w:rPr>
      <w:rFonts w:eastAsiaTheme="majorEastAsia" w:cstheme="majorBidi"/>
      <w:b/>
      <w:sz w:val="28"/>
      <w:szCs w:val="32"/>
    </w:rPr>
  </w:style>
  <w:style w:type="paragraph" w:customStyle="1" w:styleId="Sakstittel1">
    <w:name w:val="Sakstittel1"/>
    <w:basedOn w:val="Heading1"/>
    <w:qFormat/>
    <w:rsid w:val="00692082"/>
    <w:pPr>
      <w:contextualSpacing/>
    </w:pPr>
  </w:style>
  <w:style w:type="paragraph" w:customStyle="1" w:styleId="Sakstittel2">
    <w:name w:val="Sakstittel2"/>
    <w:basedOn w:val="ListContinue2"/>
    <w:qFormat/>
    <w:rsid w:val="005A3AB2"/>
    <w:pPr>
      <w:keepNext/>
      <w:spacing w:before="120"/>
      <w:ind w:left="0"/>
    </w:pPr>
  </w:style>
  <w:style w:type="paragraph" w:styleId="ListParagraph">
    <w:name w:val="List Paragraph"/>
    <w:basedOn w:val="Normal"/>
    <w:uiPriority w:val="34"/>
    <w:qFormat/>
    <w:rsid w:val="00121C53"/>
    <w:pPr>
      <w:keepNext/>
      <w:spacing w:after="120"/>
    </w:pPr>
  </w:style>
  <w:style w:type="paragraph" w:styleId="ListContinue2">
    <w:name w:val="List Continue 2"/>
    <w:basedOn w:val="Normal"/>
    <w:uiPriority w:val="99"/>
    <w:semiHidden/>
    <w:unhideWhenUsed/>
    <w:rsid w:val="00714946"/>
    <w:pPr>
      <w:spacing w:after="120"/>
      <w:ind w:left="566"/>
      <w:contextualSpacing/>
    </w:pPr>
  </w:style>
  <w:style w:type="character" w:customStyle="1" w:styleId="Overskrift3Tegn">
    <w:name w:val="Overskrift 3 Tegn"/>
    <w:basedOn w:val="DefaultParagraphFont"/>
    <w:link w:val="Heading3"/>
    <w:uiPriority w:val="9"/>
    <w:semiHidden/>
    <w:rsid w:val="003364B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06D7A"/>
    <w:rPr>
      <w:rFonts w:asciiTheme="majorHAnsi" w:eastAsiaTheme="majorEastAsia" w:hAnsiTheme="majorHAnsi" w:cstheme="majorBidi"/>
      <w:i/>
      <w:iCs/>
      <w:color w:val="2E75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506D7A"/>
    <w:rPr>
      <w:rFonts w:asciiTheme="majorHAnsi" w:eastAsiaTheme="majorEastAsia" w:hAnsiTheme="majorHAnsi" w:cstheme="majorBidi"/>
      <w:color w:val="2E75B5" w:themeColor="accent1" w:themeShade="BF"/>
    </w:rPr>
  </w:style>
  <w:style w:type="character" w:styleId="Strong">
    <w:name w:val="Strong"/>
    <w:basedOn w:val="DefaultParagraphFont"/>
    <w:uiPriority w:val="22"/>
    <w:qFormat/>
    <w:rsid w:val="00506D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B1B06C87EBC543BE3DE31E0225E48C" ma:contentTypeVersion="11" ma:contentTypeDescription="Opprett et nytt dokument." ma:contentTypeScope="" ma:versionID="2ce143ca76998c79d52db1e9175f4dc3">
  <xsd:schema xmlns:xsd="http://www.w3.org/2001/XMLSchema" xmlns:xs="http://www.w3.org/2001/XMLSchema" xmlns:p="http://schemas.microsoft.com/office/2006/metadata/properties" xmlns:ns2="0d3d6a24-a116-48ed-b40f-f5de37d0e793" xmlns:ns3="93e17406-01ab-426c-8490-f53d8d30532f" targetNamespace="http://schemas.microsoft.com/office/2006/metadata/properties" ma:root="true" ma:fieldsID="b7eae33cd3ccb199d5bb04748667a99f" ns2:_="" ns3:_="">
    <xsd:import namespace="0d3d6a24-a116-48ed-b40f-f5de37d0e793"/>
    <xsd:import namespace="93e17406-01ab-426c-8490-f53d8d3053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3d6a24-a116-48ed-b40f-f5de37d0e7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17406-01ab-426c-8490-f53d8d30532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D8E9D3-0FF3-4EAB-B227-9A39DC55A10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56BE9F2-53A2-4ADC-9EA9-447C1499DA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442B93-1BEC-47C2-A8A3-EEA376319F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3d6a24-a116-48ed-b40f-f5de37d0e793"/>
    <ds:schemaRef ds:uri="93e17406-01ab-426c-8490-f53d8d3053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Saksprotokoll.dotx</Template>
  <TotalTime>3</TotalTime>
  <Pages>2</Pages>
  <Words>8</Words>
  <Characters>46</Characters>
  <Application>Microsoft Office Word</Application>
  <DocSecurity>0</DocSecurity>
  <Lines>1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 Lund Solli</dc:creator>
  <cp:lastModifiedBy>Stian Brandt Eggen</cp:lastModifiedBy>
  <cp:revision>3</cp:revision>
  <dcterms:created xsi:type="dcterms:W3CDTF">2024-12-16T07:15:00Z</dcterms:created>
  <dcterms:modified xsi:type="dcterms:W3CDTF">2024-12-16T08:56:00Z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0x01010069B1B06C87EBC543BE3DE31E0225E48C</vt:lpwstr>
  </property>
  <property fmtid="{D5CDD505-2E9C-101B-9397-08002B2CF9AE}" pid="3" name="MSIP_Label_4c7ded4a-67f5-4711-b597-253aeaf659b9_ActionId">
    <vt:lpwstr>619af5e1-8766-42b2-a8be-4eabfd2f9ffb</vt:lpwstr>
  </property>
  <property fmtid="{D5CDD505-2E9C-101B-9397-08002B2CF9AE}" pid="4" name="MSIP_Label_4c7ded4a-67f5-4711-b597-253aeaf659b9_ContentBits">
    <vt:lpwstr>0</vt:lpwstr>
  </property>
  <property fmtid="{D5CDD505-2E9C-101B-9397-08002B2CF9AE}" pid="5" name="MSIP_Label_4c7ded4a-67f5-4711-b597-253aeaf659b9_Enabled">
    <vt:lpwstr>true</vt:lpwstr>
  </property>
  <property fmtid="{D5CDD505-2E9C-101B-9397-08002B2CF9AE}" pid="6" name="MSIP_Label_4c7ded4a-67f5-4711-b597-253aeaf659b9_Method">
    <vt:lpwstr>Standard</vt:lpwstr>
  </property>
  <property fmtid="{D5CDD505-2E9C-101B-9397-08002B2CF9AE}" pid="7" name="MSIP_Label_4c7ded4a-67f5-4711-b597-253aeaf659b9_Name">
    <vt:lpwstr>Public</vt:lpwstr>
  </property>
  <property fmtid="{D5CDD505-2E9C-101B-9397-08002B2CF9AE}" pid="8" name="MSIP_Label_4c7ded4a-67f5-4711-b597-253aeaf659b9_SetDate">
    <vt:lpwstr>2024-12-16T07:15:12Z</vt:lpwstr>
  </property>
  <property fmtid="{D5CDD505-2E9C-101B-9397-08002B2CF9AE}" pid="9" name="MSIP_Label_4c7ded4a-67f5-4711-b597-253aeaf659b9_SiteId">
    <vt:lpwstr>b716bd50-85d2-417b-8540-2a4d8d97f738</vt:lpwstr>
  </property>
</Properties>
</file>