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26/3774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Per Schultz-Haudt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Godkjenning av innkalling og saksliste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Administrasjonsutvalg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t xml:space="preserve">Møteinnkallingen og sakslisten godkjennes.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/>
        </w:sdt>
        <w:sdt>
          <w:sdtPr>
            <w:alias w:val="SaksTekst"/>
            <w:tag w:val="SaksTekst"/>
            <w:id w:val="-1309477531"/>
          </w:sdtPr>
          <w:sdtContent/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Godkjenning av innkalling og saksliste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