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26/2963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11.03.2026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Sommerfullmakt 2026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56/26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23.04.2026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Ordførers innstilling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Med henvisning til kommunelovens § 6-1 fjerde ledd punkt a, gir bystyret ordføreren fullmakt til å fatte vedtak i enkeltsaker fram til første møte i bystyret over sommeren 03.09.2026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Det forutsettes at kommunedirektøren utarbeider saksframlegg med forslag til vedtak på vanlig måte, og at vedtaket ved første anledning legges fram for bystyret til godkjenning.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Varaordfører fungerer som ordfører, i ordførers fravær. Hvis begge de førnevnte ikke er tilgjengelige fungerer Lillian Elise Esborg Bergane som setteordfører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Ved kontroversielle eller svært viktige saker skal det kalles inn til ekstraordinært bystyremøte eller formannskapsmøte digitalt.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Som følge av at det ikke avholdes møter i bystyret gjennom sommeren, er det behov for å sikre at nødvendige vedtak kan fattes i denne perioden. Kommuneloven åpner for at kommunestyret kan gi ordfører fullmakt til å fatte vedtak i enkeltsaker i en slik mellomperiode. Dette har vært en årlig praksis i Porsgrunn kommune.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Med hjemmel i kommuneloven § 6-1 fjerde ledd bokstav a, kan bystyret gi ordføreren fullmakt til å fatte vedtak i enkeltsaker i tidsrom hvor bystyret ikke avholder møter. Fullmakten omfatter saker som ikke er av prinsipiell karakter, og hvor det er nødvendig å treffe vedtak før neste ordinære møte, som i år er planlagt til 3. september 2026</w:t>
              </w:r>
            </w:p>
            <w:p>
              <w:pPr>
                <w:spacing w:after="160"/>
              </w:pPr>
              <w:r>
                <w:t xml:space="preserve">Det forutsettes videre at administrasjonen utarbeider saksframlegg med forslag til vedtak etter ordinær prosedyre, og at vedtakene som fattes i medhold av fullmakten, legges fram for bystyret til orientering og godkjenning i påfølgende møte.</w:t>
              </w:r>
            </w:p>
            <w:p>
              <w:pPr>
                <w:spacing w:after="160"/>
              </w:pPr>
              <w:r>
                <w:t xml:space="preserve">Ved fravær av ordfører trer varaordfører inn og ivaretar ordførerens funksjon. Dersom både ordfører og varaordfører er forhindret, er det ønsket at Lillian Elise Esborg Bergane skal fungere som setteordfører.</w:t>
              </w:r>
            </w:p>
            <w:p>
              <w:pPr>
                <w:spacing w:after="160"/>
              </w:pPr>
              <w:r>
                <w:t xml:space="preserve">Fullmakten er kun ment å dekke behovet for å håndtere enkeltsaker som ikke kan utsettes. Dersom det oppstår saker som er kontroversielle eller av særlig stor betydning, bør saken i stedet behandles i et folkevalgt organ. I slike tilfeller skal det innkalles til ekstraordinært møte i bystyret eller formannskapet, og møtet kan gjennomføres digitalt.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 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numbering" Target="/word/numbering.xml" Id="R2466187cb3c54605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Sommerfullmakt 2026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