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25/9292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Gunnvor Svartdal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14.08.2025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Gjenbruk av møbler og inventar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39/26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Utvalg for miljø og byutvikling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26.05.2026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pStyle w:val="ListParagraph"/>
                <w:numPr>
                  <w:ilvl w:val="0"/>
                  <w:numId w:val="1"/>
                </w:numPr>
                <w:spacing w:after="160"/>
              </w:pPr>
              <w:r>
                <w:rPr>
                  <w:color w:val="262626"/>
                </w:rPr>
                <w:t xml:space="preserve">Porsgrunn kommune vil benytte den interne gjenbruksportalen «Gjenbruket» som ordning for gjenbruk av inventar og utstyr.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rPr>
                  <w:color w:val="262626"/>
                </w:rPr>
                <w:t xml:space="preserve">Porsgrunn kommune ønsker å styrke sitt arbeid med bærekraft og sirkulær økonomi. Gjenbruk av møbler i kommunal sektor er et tiltak som redusere både miljøbelastning og kostnader</w:t>
              </w:r>
            </w:p>
            <w:p>
              <w:pPr>
                <w:spacing w:after="160"/>
              </w:pPr>
              <w:r>
                <w:rPr>
                  <w:color w:val="262626"/>
                </w:rPr>
                <w:t xml:space="preserve">Arbeidet med gjenbruk glir også godt inn i forhold til lovendringer fra 1. juli 2023 ved rehabilitering og nybygg. TEK 17 krever ombrukskartlegging av bygningskomponenter som skal fjernes.</w:t>
              </w:r>
            </w:p>
            <w:p>
              <w:pPr>
                <w:spacing w:after="160"/>
              </w:pPr>
              <w:r>
                <w:rPr>
                  <w:color w:val="262626"/>
                </w:rPr>
                <w:t xml:space="preserve">Saksfremlegget presenterer en løsninger for å etablere ordning for økt gjenbruk av kommunalt inventar og utstyr. Dette for å hindre unødvendig sløsing, for å spare både utgifter og miljøkostnader. (jf. HPL 2024-2027 verbalforslag 41)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t xml:space="preserve"> 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pStyle w:val="H1 Acos Mote"/>
                <w:spacing w:after="160"/>
              </w:pPr>
              <w:r>
                <w:t xmlns:w="http://schemas.openxmlformats.org/wordprocessingml/2006/main" xml:space="preserve">Nåsituasjon </w:t>
              </w:r>
            </w:p>
            <w:p>
              <w:pPr>
                <w:spacing w:after="160"/>
              </w:pPr>
              <w:r>
                <w:t xml:space="preserve">Kommunen forvalter store mengder inventar og utstyr i skoler, barnehager, kontorer og institusjoner. </w:t>
              </w:r>
            </w:p>
            <w:p>
              <w:pPr>
                <w:spacing w:after="160"/>
              </w:pPr>
              <w:r>
                <w:t xml:space="preserve">Porsgrunn kommune har lav grad av ombruk og gjenbruk av møbler og inventar.</w:t>
              </w:r>
            </w:p>
            <w:p>
              <w:pPr>
                <w:spacing w:after="160"/>
              </w:pPr>
              <w:r>
                <w:t xml:space="preserve"> Inntil nylig fantes det ingen felles oversikt over tilgjengelige brukte møbler, og mye funksjonelt utstyr ble lagret, kastet eller solgt uten at andre enheter får mulighet til å overta det. Ved ombygginger eller omdisponering av arealer kjøpes det ofte inn nye møbler. </w:t>
              </w:r>
            </w:p>
            <w:p>
              <w:pPr>
                <w:spacing w:after="160"/>
              </w:pPr>
              <w:r>
                <w:t xml:space="preserve">Ved de siste store investeringsprosjektene er det gjennomført kartlegging og gjenbruk av møbler, I disse prosjektene er det personell som kan ivareta denne prosessen. Således har mange av de gamle møblene fått nytt liv enten på gjeldene prosjekt eller ved omdisponering til andre steder.</w:t>
              </w:r>
            </w:p>
            <w:p>
              <w:pPr>
                <w:spacing w:after="160"/>
              </w:pPr>
              <w:r>
                <w:t xml:space="preserve">Ifølge tall fra anskaffelse, kjøper kommunen møbler for omtrent 2,2 millioner kroner årlig. Dette er samlet for drift og investerings budsjett. </w:t>
              </w:r>
            </w:p>
            <w:p>
              <w:pPr>
                <w:pStyle w:val="H1 Acos Mote"/>
                <w:spacing w:after="160"/>
              </w:pPr>
              <w:r>
                <w:t xmlns:w="http://schemas.openxmlformats.org/wordprocessingml/2006/main" xml:space="preserve">Målsetting</w:t>
              </w:r>
            </w:p>
            <w:p>
              <w:pPr>
                <w:spacing w:after="160"/>
              </w:pPr>
              <w:r>
                <w:t xml:space="preserve">Det bør være en målsetting å kunne levere klimavennlige og rimelige møbler og interiør for kommunen gjennom ombruk, gjenbruk og eventuelt redesign. </w:t>
              </w:r>
            </w:p>
            <w:p>
              <w:pPr>
                <w:pStyle w:val="H3 Acos Mote"/>
                <w:spacing w:after="160"/>
              </w:pPr>
              <w:r>
                <w:t xml:space="preserve">Strategiske mål </w:t>
              </w:r>
            </w:p>
            <w:p>
              <w:pPr>
                <w:spacing w:after="160"/>
              </w:pPr>
              <w:r>
                <w:t xml:space="preserve">- Redusere innkjøpskostnader og klimagassutslipp</w:t>
              </w:r>
              <w:r>
                <w:br/>
              </w:r>
              <w:r>
                <w:t xml:space="preserve">- Øke ressursutnyttelse og redusere avfall</w:t>
              </w:r>
              <w:r>
                <w:br/>
              </w:r>
              <w:r>
                <w:t xml:space="preserve">- Styrke kommunens miljøprofil og sosiale ansvar</w:t>
              </w:r>
            </w:p>
            <w:p>
              <w:pPr>
                <w:pStyle w:val="H1 Acos Mote"/>
                <w:spacing w:after="160"/>
              </w:pPr>
              <w:r>
                <w:t xmlns:w="http://schemas.openxmlformats.org/wordprocessingml/2006/main" xml:space="preserve">Forslag til ordninger</w:t>
              </w:r>
            </w:p>
            <w:p>
              <w:pPr>
                <w:pStyle w:val="H2 Acos Mote"/>
                <w:spacing w:after="160"/>
              </w:pPr>
              <w:r>
                <w:t xml:space="preserve">A. Intern gjenbruksportal </w:t>
              </w:r>
            </w:p>
            <w:p>
              <w:pPr>
                <w:spacing w:after="160"/>
              </w:pPr>
              <w:r>
                <w:t xml:space="preserve">En digital plattform der kommunale enheter kan registrere, søke etter og reservere brukte møbler. Dette gir oversikt og effektiv ressursdeling. Eksempler på systemer: </w:t>
              </w:r>
            </w:p>
            <w:p>
              <w:pPr>
                <w:pStyle w:val="ListParagraph"/>
                <w:numPr>
                  <w:ilvl w:val="0"/>
                  <w:numId w:val="2"/>
                </w:numPr>
                <w:spacing w:after="160"/>
              </w:pPr>
              <w:r>
                <w:t xml:space="preserve">Loopfront: Norskutviklet plattform for sirkulær ressursforvaltning. Brukes av flere kommuner.</w:t>
              </w:r>
            </w:p>
            <w:p>
              <w:pPr>
                <w:pStyle w:val="ListParagraph"/>
                <w:numPr>
                  <w:ilvl w:val="0"/>
                  <w:numId w:val="2"/>
                </w:numPr>
                <w:spacing w:after="160"/>
              </w:pPr>
              <w:r>
                <w:t xml:space="preserve">“Gjenbruket”: Enkel SharePoint-basert løsning utviklet av IT-avdelingen, med skjema og bildeopplasting via Servicetorgets side. </w:t>
              </w:r>
            </w:p>
            <w:p>
              <w:pPr>
                <w:spacing w:after="160"/>
              </w:pPr>
              <w:r>
                <w:rPr>
                  <w:i/>
                </w:rPr>
                <w:t xml:space="preserve">Fordeler:</w:t>
              </w:r>
              <w:r>
                <w:br/>
              </w:r>
              <w:r>
                <w:t xml:space="preserve">- Lav etableringskostnad</w:t>
              </w:r>
              <w:r>
                <w:br/>
              </w:r>
              <w:r>
                <w:t xml:space="preserve">- Rask implementering</w:t>
              </w:r>
              <w:r>
                <w:br/>
              </w:r>
              <w:r>
                <w:t xml:space="preserve">- Krever lite fysisk plass</w:t>
              </w:r>
            </w:p>
            <w:p>
              <w:pPr>
                <w:spacing w:after="160"/>
              </w:pPr>
              <w:r>
                <w:rPr>
                  <w:i/>
                </w:rPr>
                <w:t xml:space="preserve">Ulemper:</w:t>
              </w:r>
              <w:r>
                <w:br/>
              </w:r>
              <w:r>
                <w:t xml:space="preserve">- Avhenger av at ansatte faktisk registrerer og søker etter møbler</w:t>
              </w:r>
              <w:r>
                <w:br/>
              </w:r>
              <w:r>
                <w:t xml:space="preserve">- Krever noe opplæring og vedlikehold</w:t>
              </w:r>
            </w:p>
            <w:p>
              <w:pPr>
                <w:pStyle w:val="H2 Acos Mote"/>
                <w:spacing w:after="160"/>
              </w:pPr>
              <w:r>
                <w:t xml:space="preserve">B. Gjenbrukslager</w:t>
              </w:r>
            </w:p>
            <w:p>
              <w:pPr>
                <w:spacing w:after="160"/>
              </w:pPr>
              <w:r>
                <w:t xml:space="preserve">Et fysisk lager hvor brukte møbler samles, vurderes og distribueres. Kan kombineres med en digital oversikt. Eksempler finnes i Oslo, Tønsberg og Fredrikstad kommune.</w:t>
              </w:r>
            </w:p>
            <w:p>
              <w:pPr>
                <w:spacing w:after="160"/>
              </w:pPr>
              <w:r>
                <w:br/>
              </w:r>
              <w:r>
                <w:t xml:space="preserve">Porsgrunn kommune: Har etablert avtale med Keops om leveranse av møbler til leiligheter og hybler.</w:t>
              </w:r>
            </w:p>
            <w:p>
              <w:pPr>
                <w:spacing w:after="160"/>
              </w:pPr>
              <w:r>
                <w:rPr>
                  <w:i/>
                </w:rPr>
                <w:t xml:space="preserve">Krav:</w:t>
              </w:r>
              <w:r>
                <w:br/>
              </w:r>
              <w:r>
                <w:t xml:space="preserve">- Lokaler</w:t>
              </w:r>
              <w:r>
                <w:br/>
              </w:r>
              <w:r>
                <w:t xml:space="preserve">- Transport og logistikk</w:t>
              </w:r>
              <w:r>
                <w:br/>
              </w:r>
              <w:r>
                <w:t xml:space="preserve">- Personell til drift og vedlikehold</w:t>
              </w:r>
              <w:r>
                <w:br/>
              </w:r>
              <w:r>
                <w:br/>
              </w:r>
              <w:r>
                <w:rPr>
                  <w:i/>
                </w:rPr>
                <w:t xml:space="preserve">Fordeler:</w:t>
              </w:r>
              <w:r>
                <w:br/>
              </w:r>
              <w:r>
                <w:t xml:space="preserve">- Bedre kontroll og kvalitetssikring</w:t>
              </w:r>
              <w:r>
                <w:br/>
              </w:r>
              <w:r>
                <w:t xml:space="preserve">- Kan kombineres med sosialt arbeid</w:t>
              </w:r>
              <w:r>
                <w:br/>
              </w:r>
              <w:r>
                <w:t xml:space="preserve">- Synlig tiltak for innbyggere og ansatte.</w:t>
              </w:r>
            </w:p>
            <w:p>
              <w:pPr>
                <w:spacing w:after="160"/>
              </w:pPr>
              <w:r>
                <w:rPr>
                  <w:i/>
                </w:rPr>
                <w:t xml:space="preserve">Ulemper:</w:t>
              </w:r>
              <w:r>
                <w:br/>
              </w:r>
              <w:r>
                <w:t xml:space="preserve">- Høyere driftskostnader</w:t>
              </w:r>
              <w:r>
                <w:br/>
              </w:r>
              <w:r>
                <w:t xml:space="preserve">- Krever investering i lokaler og logistikk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pStyle w:val="H2 Acos Mote"/>
                <w:spacing w:after="160"/>
              </w:pPr>
              <w:r>
                <w:t xml:space="preserve">Kalkyle / Kostnader:</w:t>
              </w:r>
            </w:p>
            <w:p>
              <w:pPr>
                <w:spacing w:after="160"/>
              </w:pPr>
              <w:r>
                <w:t xml:space="preserve">Kommunens kostnader til møbelkjøp er samlet ca. 2 millioner kroner årlig for drift og investeringsbudsjett. Med innsparings potensiale på 10% vil estimerte innsparinger over 3 år være 650.000,-</w:t>
              </w:r>
            </w:p>
            <w:p>
              <w:pPr>
                <w:spacing w:after="160"/>
              </w:pPr>
              <w:r>
                <w:t xml:space="preserve">Med erfaringstall fra andre kommuner settes følgende kostandsmatrise for Porsgrunn.   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2100" w:type="auto"/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Tiltak</w:t>
                    </w:r>
                  </w:p>
                </w:tc>
                <w:tc>
                  <w:tcPr>
                    <w:tcW w:w="2100" w:type="auto"/>
                    <w:tcBorders>
                      <w:top w:val="single" w:color="000000" w:sz="0"/>
                      <w:left w:val="non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tcW w:w="2100" w:type="auto"/>
                    <w:tcBorders>
                      <w:top w:val="single" w:color="000000" w:sz="0"/>
                      <w:left w:val="non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Kostnader pr. år</w:t>
                    </w:r>
                  </w:p>
                </w:tc>
                <w:tc>
                  <w:tcPr>
                    <w:tcW w:w="2100" w:type="auto"/>
                    <w:tcBorders>
                      <w:top w:val="single" w:color="000000" w:sz="0"/>
                      <w:left w:val="non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Mulig innsparing pr. år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1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Gjenbruket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Allerede etablert </w:t>
                    </w:r>
                    <w:r>
                      <w:rPr>
                        <w:color w:val="161616"/>
                      </w:rPr>
                      <w:t xml:space="preserve">løsning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 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200 000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1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Digital portal (Loopfront e.l.)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Lisens og opplæring </w:t>
                    </w:r>
                  </w:p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Kartlegging 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Kr. 50 000-</w:t>
                    </w:r>
                  </w:p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100 000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50 000 – 150 000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210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Gjenbrukslager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Lokaler, transport, personell 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300 000 – </w:t>
                    </w:r>
                  </w:p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700 000</w:t>
                    </w:r>
                  </w:p>
                </w:tc>
                <w:tc>
                  <w:tcPr>
                    <w:tcW w:w="210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ingen </w:t>
                    </w:r>
                    <w:r>
                      <w:rPr>
                        <w:color w:val="161616"/>
                      </w:rPr>
                      <w:t xml:space="preserve">innsparing.</w:t>
                    </w:r>
                    <w:r>
                      <w:rPr>
                        <w:color w:val="262626"/>
                      </w:rPr>
                      <w:t xml:space="preserve">,</w:t>
                    </w:r>
                  </w:p>
                  <w:p>
                    <w:pPr>
                      <w:spacing w:after="160"/>
                    </w:pPr>
                    <w:r>
                      <w:rPr>
                        <w:color w:val="262626"/>
                      </w:rPr>
                      <w:t xml:space="preserve">kostnader 100 000 til 500 000</w:t>
                    </w:r>
                  </w:p>
                </w:tc>
              </w:tr>
            </w:tbl>
            <w:p>
              <w:pPr>
                <w:spacing w:after="160"/>
              </w:pPr>
              <w:r>
                <w:t xml:space="preserve">Ved vurdering av kost / nytte vil gjeldene etablerte løsning Gjenbruket med registering via Servicetorget gi den beste utnyttelsen og muligheter for innsparinger. </w:t>
              </w:r>
            </w:p>
            <w:p>
              <w:pPr>
                <w:spacing w:after="160"/>
              </w:pPr>
              <w:r>
                <w:t xml:space="preserve"> Vår avtale med KEOPS vil fortsatt være et godt alternativ og supplement for gjenbruk i kommunen.  </w:t>
              </w:r>
            </w:p>
            <w:p>
              <w:pPr>
                <w:spacing w:after="160"/>
              </w:pPr>
              <w:r>
                <w:t xml:space="preserve"> </w:t>
              </w:r>
            </w:p>
            <w:p>
              <w:pPr>
                <w:spacing w:after="160"/>
              </w:pPr>
              <w:r>
                <w:br/>
              </w:r>
              <w:r>
                <w:t xml:space="preserve"> </w:t>
              </w:r>
            </w:p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true">
      <w:start w:val="1"/>
      <w:numFmt w:val="decimal"/>
      <w:lvlText w:val="%4."/>
      <w:lvlJc w:val="left"/>
      <w:pPr>
        <w:ind w:left="2880" w:hanging="360"/>
      </w:pPr>
    </w:lvl>
    <w:lvl w:ilvl="4" w:tplc="04140019" w:tentative="true">
      <w:start w:val="1"/>
      <w:numFmt w:val="lowerLetter"/>
      <w:lvlText w:val="%5."/>
      <w:lvlJc w:val="left"/>
      <w:pPr>
        <w:ind w:left="3600" w:hanging="360"/>
      </w:pPr>
    </w:lvl>
    <w:lvl w:ilvl="5" w:tplc="0414001B" w:tentative="true">
      <w:start w:val="1"/>
      <w:numFmt w:val="lowerRoman"/>
      <w:lvlText w:val="%6."/>
      <w:lvlJc w:val="right"/>
      <w:pPr>
        <w:ind w:left="4320" w:hanging="180"/>
      </w:pPr>
    </w:lvl>
    <w:lvl w:ilvl="6" w:tplc="0414000F" w:tentative="true">
      <w:start w:val="1"/>
      <w:numFmt w:val="decimal"/>
      <w:lvlText w:val="%7."/>
      <w:lvlJc w:val="left"/>
      <w:pPr>
        <w:ind w:left="5040" w:hanging="360"/>
      </w:pPr>
    </w:lvl>
    <w:lvl w:ilvl="7" w:tplc="04140019" w:tentative="true">
      <w:start w:val="1"/>
      <w:numFmt w:val="lowerLetter"/>
      <w:lvlText w:val="%8."/>
      <w:lvlJc w:val="left"/>
      <w:pPr>
        <w:ind w:left="5760" w:hanging="360"/>
      </w:pPr>
    </w:lvl>
    <w:lvl w:ilvl="8" w:tplc="0414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F190B"/>
    <w:multiLevelType w:val="hybridMultilevel"/>
    <w:tmpl w:val="01DE03EE"/>
    <w:lvl w:ilvl="0" w:tplc="04140001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true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true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/>
      </w:rPr>
    </w:lvl>
    <w:lvl w:ilvl="4" w:tplc="0414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true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true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/>
      </w:rPr>
    </w:lvl>
    <w:lvl w:ilvl="7" w:tplc="0414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true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numbering" Target="/word/numbering.xml" Id="Rb55dba9967e8456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Gjenbruk av møbler og inventar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