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26/5778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Alexander Mokkelbost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11.05.2026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1. tertial 2026 Keops Arbeid KF og Keops Utvikling KF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/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 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09/26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Rapport for 1. tertial 2026 for Keops Arbeid KF og Keops Utvikling KF tas til orientering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Det framgår av vedtektene til Keops Utvikling KF og Keops Arbeid KF følgende:</w:t>
              </w:r>
            </w:p>
            <w:p>
              <w:pPr>
                <w:spacing w:after="160"/>
              </w:pPr>
              <w:r>
                <w:t xml:space="preserve">Gjennom budsjettåret rapporterer styret minimum to ganger årlig til bystyret om utviklingeni foretakets inntekter og utgifter jf. Kommuneloven § 9-15, andre ledd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Det forslås ingen budsjettendringer i saken. Vedlagt saken ligger kommentarer til daglig drift og resultater. Her er utdrag fra vedlegget med kommentarer til det økonomiske: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Kommentar til driftsregnskapet for Keops Arbeid KF 01.01 tom 30.04. 2026</w:t>
              </w:r>
            </w:p>
            <w:p>
              <w:pPr>
                <w:spacing w:after="160"/>
              </w:pPr>
              <w:r>
                <w:t xml:space="preserve">Keops har følgende tall pr. 31.Mai</w:t>
              </w:r>
              <w:r>
                <w:br/>
              </w:r>
              <w:r>
                <w:t xml:space="preserve">Netto driftsresultat er kr 353.000,- bedre en forventet.</w:t>
              </w:r>
              <w:r>
                <w:br/>
              </w:r>
              <w:r>
                <w:t xml:space="preserve">Refusjoner og tilskudd fra andre har en merinntekt på kr 529.000,-</w:t>
              </w:r>
              <w:r>
                <w:br/>
              </w:r>
              <w:r>
                <w:t xml:space="preserve">Lønnsutgifter og sosiale utgifter har en merutgift på kr 267.000,-</w:t>
              </w:r>
              <w:r>
                <w:br/>
              </w:r>
              <w:r>
                <w:t xml:space="preserve">Prognose fra KLP viser en økning i pensjon, og for å finansiere det er det økt pensjonsavsetning, og bruk av premiefond.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Kommentar til driftsregnskapet for Keops Utvikling KF 01.01 tom 30.04.2026</w:t>
              </w:r>
            </w:p>
            <w:p>
              <w:pPr>
                <w:spacing w:after="160"/>
              </w:pPr>
              <w:r>
                <w:t xml:space="preserve">Keops Utvikling har følgende tall pr. 30.Mai</w:t>
              </w:r>
              <w:r>
                <w:br/>
              </w:r>
              <w:r>
                <w:t xml:space="preserve">Netto driftsresultat er kr 568.000,- mindre en forventet</w:t>
              </w:r>
              <w:r>
                <w:br/>
              </w:r>
              <w:r>
                <w:t xml:space="preserve">Salgs og leieinntekter er kr 119.000,- mindre en forventet</w:t>
              </w:r>
              <w:r>
                <w:br/>
              </w:r>
              <w:r>
                <w:t xml:space="preserve">Refusjoner og tilskudd fra andre er kr 873.000,- mindre en forventet</w:t>
              </w:r>
              <w:r>
                <w:br/>
              </w:r>
              <w:r>
                <w:t xml:space="preserve">Kjøp av varer og tjenester har en besparelse på kr 435.000,-</w:t>
              </w:r>
              <w:r>
                <w:br/>
              </w:r>
              <w:r>
                <w:t xml:space="preserve">Lønnsutgifter og sosiale utgifter er som forventet</w:t>
              </w:r>
              <w:r>
                <w:br/>
              </w:r>
              <w:r>
                <w:t xml:space="preserve">Prognose fra KLP viser en økning i pensjon, og for å finansiere det er det økt pensjonsavsetning. Det er litt usikkert om Keops Utvikling har tilstrekkelig midler på premiefondet i KLP, og sammen med årlige utfordringer med premieavvik er det usikkert hva samlet pensjonskostnad blir.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1. tertial 2026 Keops Arbeid KF og Keops Utvikling KF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