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02C8" w14:textId="77777777" w:rsidR="00B00733" w:rsidRDefault="00B00733" w:rsidP="00746248">
      <w:pPr>
        <w:tabs>
          <w:tab w:val="left" w:pos="778"/>
        </w:tabs>
        <w:spacing w:after="0" w:line="360" w:lineRule="auto"/>
        <w:ind w:left="360" w:right="12"/>
        <w:rPr>
          <w:rFonts w:ascii="Calibri" w:hAnsi="Calibri" w:cs="Calibri"/>
          <w:b/>
          <w:bCs/>
          <w:color w:val="1F1F1F"/>
          <w:sz w:val="24"/>
        </w:rPr>
      </w:pPr>
      <w:bookmarkStart w:id="0" w:name="_Hlk130200755"/>
    </w:p>
    <w:p w14:paraId="00F9DC48" w14:textId="08CD6C4E" w:rsidR="00B00733" w:rsidRPr="00B00733" w:rsidRDefault="00B00733" w:rsidP="00B00733">
      <w:pPr>
        <w:tabs>
          <w:tab w:val="left" w:pos="778"/>
        </w:tabs>
        <w:spacing w:after="0" w:line="360" w:lineRule="auto"/>
        <w:ind w:left="360" w:right="12"/>
        <w:jc w:val="center"/>
        <w:rPr>
          <w:rFonts w:ascii="Calibri" w:hAnsi="Calibri" w:cs="Calibri"/>
          <w:b/>
          <w:bCs/>
          <w:color w:val="1F1F1F"/>
          <w:sz w:val="24"/>
        </w:rPr>
      </w:pPr>
      <w:r w:rsidRPr="00B00733">
        <w:rPr>
          <w:rFonts w:ascii="Calibri" w:hAnsi="Calibri" w:cs="Calibri"/>
          <w:b/>
          <w:bCs/>
          <w:color w:val="1F1F1F"/>
          <w:sz w:val="24"/>
        </w:rPr>
        <w:t>Årsberetning for 202</w:t>
      </w:r>
      <w:r w:rsidR="00B06EC6">
        <w:rPr>
          <w:rFonts w:ascii="Calibri" w:hAnsi="Calibri" w:cs="Calibri"/>
          <w:b/>
          <w:bCs/>
          <w:color w:val="1F1F1F"/>
          <w:sz w:val="24"/>
        </w:rPr>
        <w:t>5</w:t>
      </w:r>
    </w:p>
    <w:p w14:paraId="0C84606B" w14:textId="77777777" w:rsidR="00B00733" w:rsidRPr="00B00733" w:rsidRDefault="00B00733" w:rsidP="00B00733">
      <w:pPr>
        <w:tabs>
          <w:tab w:val="left" w:pos="778"/>
        </w:tabs>
        <w:spacing w:after="0" w:line="360" w:lineRule="auto"/>
        <w:ind w:left="360" w:right="12"/>
        <w:jc w:val="center"/>
        <w:rPr>
          <w:rFonts w:ascii="Calibri" w:hAnsi="Calibri" w:cs="Calibri"/>
          <w:b/>
          <w:bCs/>
          <w:color w:val="1F1F1F"/>
          <w:sz w:val="24"/>
        </w:rPr>
      </w:pPr>
      <w:r w:rsidRPr="00B00733">
        <w:rPr>
          <w:rFonts w:ascii="Calibri" w:hAnsi="Calibri" w:cs="Calibri"/>
          <w:b/>
          <w:bCs/>
          <w:color w:val="1F1F1F"/>
          <w:sz w:val="24"/>
        </w:rPr>
        <w:t xml:space="preserve">Keops Arbeid KF og Keops Utvikling KF </w:t>
      </w:r>
    </w:p>
    <w:p w14:paraId="69D14204" w14:textId="1A4CE866" w:rsidR="00B00733" w:rsidRDefault="00B00733" w:rsidP="00B00733">
      <w:pPr>
        <w:tabs>
          <w:tab w:val="left" w:pos="778"/>
        </w:tabs>
        <w:spacing w:after="0" w:line="360" w:lineRule="auto"/>
        <w:ind w:left="360" w:right="12"/>
        <w:jc w:val="center"/>
        <w:rPr>
          <w:rFonts w:ascii="Calibri" w:hAnsi="Calibri" w:cs="Calibri"/>
          <w:b/>
          <w:bCs/>
          <w:color w:val="1F1F1F"/>
          <w:sz w:val="24"/>
        </w:rPr>
      </w:pPr>
      <w:r w:rsidRPr="00B00733">
        <w:rPr>
          <w:rFonts w:ascii="Calibri" w:hAnsi="Calibri" w:cs="Calibri"/>
          <w:b/>
          <w:bCs/>
          <w:color w:val="1F1F1F"/>
          <w:sz w:val="24"/>
        </w:rPr>
        <w:t>Org. nr. 984 608 322 og Org. nr. 927</w:t>
      </w:r>
      <w:r w:rsidR="005E3928">
        <w:rPr>
          <w:rFonts w:ascii="Calibri" w:hAnsi="Calibri" w:cs="Calibri"/>
          <w:b/>
          <w:bCs/>
          <w:color w:val="1F1F1F"/>
          <w:sz w:val="24"/>
        </w:rPr>
        <w:t> </w:t>
      </w:r>
      <w:r w:rsidRPr="00B00733">
        <w:rPr>
          <w:rFonts w:ascii="Calibri" w:hAnsi="Calibri" w:cs="Calibri"/>
          <w:b/>
          <w:bCs/>
          <w:color w:val="1F1F1F"/>
          <w:sz w:val="24"/>
        </w:rPr>
        <w:t>998</w:t>
      </w:r>
      <w:r w:rsidR="005E3928">
        <w:rPr>
          <w:rFonts w:ascii="Calibri" w:hAnsi="Calibri" w:cs="Calibri"/>
          <w:b/>
          <w:bCs/>
          <w:color w:val="1F1F1F"/>
          <w:sz w:val="24"/>
        </w:rPr>
        <w:t xml:space="preserve"> </w:t>
      </w:r>
      <w:r w:rsidRPr="00B00733">
        <w:rPr>
          <w:rFonts w:ascii="Calibri" w:hAnsi="Calibri" w:cs="Calibri"/>
          <w:b/>
          <w:bCs/>
          <w:color w:val="1F1F1F"/>
          <w:sz w:val="24"/>
        </w:rPr>
        <w:t>343</w:t>
      </w:r>
    </w:p>
    <w:p w14:paraId="62E53689" w14:textId="32AF7591" w:rsidR="00B00733" w:rsidRDefault="00B00733" w:rsidP="00B00733">
      <w:pPr>
        <w:tabs>
          <w:tab w:val="left" w:pos="778"/>
        </w:tabs>
        <w:spacing w:after="0" w:line="240" w:lineRule="auto"/>
        <w:ind w:left="360" w:right="12"/>
        <w:jc w:val="center"/>
        <w:rPr>
          <w:rFonts w:ascii="Calibri" w:hAnsi="Calibri" w:cs="Calibri"/>
          <w:b/>
          <w:bCs/>
          <w:color w:val="1F1F1F"/>
          <w:sz w:val="24"/>
        </w:rPr>
      </w:pPr>
    </w:p>
    <w:p w14:paraId="103E1D63" w14:textId="77777777" w:rsidR="00B00733" w:rsidRPr="00B00733" w:rsidRDefault="00B00733" w:rsidP="00B00733">
      <w:pPr>
        <w:tabs>
          <w:tab w:val="left" w:pos="778"/>
        </w:tabs>
        <w:spacing w:after="0" w:line="240" w:lineRule="auto"/>
        <w:ind w:left="360" w:right="12"/>
        <w:jc w:val="center"/>
        <w:rPr>
          <w:rFonts w:ascii="Calibri" w:hAnsi="Calibri" w:cs="Calibri"/>
          <w:b/>
          <w:bCs/>
          <w:color w:val="1F1F1F"/>
          <w:sz w:val="24"/>
        </w:rPr>
      </w:pPr>
    </w:p>
    <w:p w14:paraId="441E4DDA" w14:textId="14085EDC" w:rsidR="00B00733" w:rsidRPr="00B00733" w:rsidRDefault="00B00733" w:rsidP="00B00733">
      <w:pPr>
        <w:pStyle w:val="Listeavsnitt"/>
        <w:widowControl w:val="0"/>
        <w:numPr>
          <w:ilvl w:val="0"/>
          <w:numId w:val="14"/>
        </w:numPr>
        <w:tabs>
          <w:tab w:val="left" w:pos="778"/>
        </w:tabs>
        <w:autoSpaceDE w:val="0"/>
        <w:autoSpaceDN w:val="0"/>
        <w:spacing w:after="0"/>
        <w:ind w:right="12"/>
        <w:contextualSpacing w:val="0"/>
        <w:rPr>
          <w:rFonts w:ascii="Calibri" w:hAnsi="Calibri" w:cs="Calibri"/>
          <w:color w:val="1F1F1F"/>
          <w:sz w:val="24"/>
        </w:rPr>
      </w:pPr>
      <w:r w:rsidRPr="00B00733">
        <w:rPr>
          <w:rFonts w:ascii="Calibri" w:hAnsi="Calibri" w:cs="Calibri"/>
          <w:color w:val="1F1F1F"/>
          <w:sz w:val="24"/>
        </w:rPr>
        <w:t>Keops Arbeid KF og Keops Utvikling KF er en arbeids- og inkluderingsbedrift heleid av Porsgrunn kommune</w:t>
      </w:r>
      <w:r w:rsidR="00534418">
        <w:rPr>
          <w:rFonts w:ascii="Calibri" w:hAnsi="Calibri" w:cs="Calibri"/>
          <w:color w:val="1F1F1F"/>
          <w:sz w:val="24"/>
        </w:rPr>
        <w:t xml:space="preserve">, og det er totalt </w:t>
      </w:r>
      <w:r w:rsidR="00A729CB" w:rsidRPr="00A729CB">
        <w:rPr>
          <w:rFonts w:ascii="Calibri" w:hAnsi="Calibri" w:cs="Calibri"/>
          <w:sz w:val="24"/>
        </w:rPr>
        <w:t>51</w:t>
      </w:r>
      <w:r w:rsidR="00534418">
        <w:rPr>
          <w:rFonts w:ascii="Calibri" w:hAnsi="Calibri" w:cs="Calibri"/>
          <w:color w:val="1F1F1F"/>
          <w:sz w:val="24"/>
        </w:rPr>
        <w:t xml:space="preserve"> årsverk</w:t>
      </w:r>
      <w:r w:rsidRPr="00B00733">
        <w:rPr>
          <w:rFonts w:ascii="Calibri" w:hAnsi="Calibri" w:cs="Calibri"/>
          <w:color w:val="1F1F1F"/>
          <w:sz w:val="24"/>
        </w:rPr>
        <w:t xml:space="preserve"> fordelt på begge KF. </w:t>
      </w:r>
      <w:r w:rsidR="005E3928">
        <w:rPr>
          <w:rFonts w:ascii="Calibri" w:hAnsi="Calibri" w:cs="Calibri"/>
          <w:color w:val="1F1F1F"/>
          <w:sz w:val="24"/>
        </w:rPr>
        <w:br/>
      </w:r>
      <w:r w:rsidRPr="00B00733">
        <w:rPr>
          <w:rFonts w:ascii="Calibri" w:hAnsi="Calibri" w:cs="Calibri"/>
          <w:color w:val="1F1F1F"/>
          <w:sz w:val="24"/>
        </w:rPr>
        <w:t>Vi har en visjon om å være ledende i å skape og levere</w:t>
      </w:r>
      <w:r w:rsidRPr="00B00733">
        <w:rPr>
          <w:rFonts w:ascii="Calibri" w:hAnsi="Calibri" w:cs="Calibri"/>
          <w:color w:val="1F1F1F"/>
          <w:spacing w:val="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tjenester</w:t>
      </w:r>
      <w:r w:rsidRPr="00B00733">
        <w:rPr>
          <w:rFonts w:ascii="Calibri" w:hAnsi="Calibri" w:cs="Calibri"/>
          <w:color w:val="1F1F1F"/>
          <w:spacing w:val="-7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som</w:t>
      </w:r>
      <w:r w:rsidRPr="00B00733">
        <w:rPr>
          <w:rFonts w:ascii="Calibri" w:hAnsi="Calibri" w:cs="Calibri"/>
          <w:color w:val="1F1F1F"/>
          <w:spacing w:val="-14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fremmer</w:t>
      </w:r>
      <w:r w:rsidRPr="00B00733">
        <w:rPr>
          <w:rFonts w:ascii="Calibri" w:hAnsi="Calibri" w:cs="Calibri"/>
          <w:color w:val="1F1F1F"/>
          <w:spacing w:val="-8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yrkesrettet</w:t>
      </w:r>
      <w:r w:rsidRPr="00B00733">
        <w:rPr>
          <w:rFonts w:ascii="Calibri" w:hAnsi="Calibri" w:cs="Calibri"/>
          <w:color w:val="1F1F1F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aktivitet</w:t>
      </w:r>
      <w:r w:rsidRPr="00B00733">
        <w:rPr>
          <w:rFonts w:ascii="Calibri" w:hAnsi="Calibri" w:cs="Calibri"/>
          <w:color w:val="1F1F1F"/>
          <w:spacing w:val="-1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for</w:t>
      </w:r>
      <w:r w:rsidRPr="00B00733">
        <w:rPr>
          <w:rFonts w:ascii="Calibri" w:hAnsi="Calibri" w:cs="Calibri"/>
          <w:color w:val="1F1F1F"/>
          <w:spacing w:val="-14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alle.</w:t>
      </w:r>
      <w:r w:rsidRPr="00B00733">
        <w:rPr>
          <w:rFonts w:ascii="Calibri" w:hAnsi="Calibri" w:cs="Calibri"/>
          <w:color w:val="1F1F1F"/>
          <w:spacing w:val="-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Se</w:t>
      </w:r>
      <w:r w:rsidRPr="00B00733">
        <w:rPr>
          <w:rFonts w:ascii="Calibri" w:hAnsi="Calibri" w:cs="Calibri"/>
          <w:color w:val="1F1F1F"/>
          <w:spacing w:val="-9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egen</w:t>
      </w:r>
      <w:r w:rsidRPr="00B00733">
        <w:rPr>
          <w:rFonts w:ascii="Calibri" w:hAnsi="Calibri" w:cs="Calibri"/>
          <w:color w:val="1F1F1F"/>
          <w:spacing w:val="-10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utfyllende</w:t>
      </w:r>
      <w:r w:rsidRPr="00B00733">
        <w:rPr>
          <w:rFonts w:ascii="Calibri" w:hAnsi="Calibri" w:cs="Calibri"/>
          <w:color w:val="1F1F1F"/>
          <w:spacing w:val="-13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årsmelding for</w:t>
      </w:r>
      <w:r w:rsidRPr="00B00733">
        <w:rPr>
          <w:rFonts w:ascii="Calibri" w:hAnsi="Calibri" w:cs="Calibri"/>
          <w:color w:val="1F1F1F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foretaket.</w:t>
      </w:r>
    </w:p>
    <w:p w14:paraId="0891A11C" w14:textId="0438817B" w:rsidR="00B00733" w:rsidRPr="00B00733" w:rsidRDefault="00B00733" w:rsidP="00B00733">
      <w:pPr>
        <w:pStyle w:val="Listeavsnitt"/>
        <w:widowControl w:val="0"/>
        <w:numPr>
          <w:ilvl w:val="0"/>
          <w:numId w:val="14"/>
        </w:numPr>
        <w:tabs>
          <w:tab w:val="left" w:pos="778"/>
        </w:tabs>
        <w:autoSpaceDE w:val="0"/>
        <w:autoSpaceDN w:val="0"/>
        <w:spacing w:before="239" w:after="0"/>
        <w:ind w:right="12"/>
        <w:contextualSpacing w:val="0"/>
        <w:rPr>
          <w:rFonts w:ascii="Calibri" w:hAnsi="Calibri" w:cs="Calibri"/>
          <w:color w:val="202020"/>
          <w:sz w:val="24"/>
        </w:rPr>
      </w:pPr>
      <w:r w:rsidRPr="00B00733">
        <w:rPr>
          <w:rFonts w:ascii="Calibri" w:hAnsi="Calibri" w:cs="Calibri"/>
          <w:color w:val="202020"/>
          <w:w w:val="95"/>
          <w:sz w:val="24"/>
        </w:rPr>
        <w:t>Blant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>de ansatte i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>Keops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 xml:space="preserve">KF er </w:t>
      </w:r>
      <w:r w:rsidR="00037DC3" w:rsidRPr="00A729CB">
        <w:rPr>
          <w:rFonts w:ascii="Calibri" w:hAnsi="Calibri" w:cs="Calibri"/>
          <w:w w:val="95"/>
          <w:sz w:val="24"/>
        </w:rPr>
        <w:t>4</w:t>
      </w:r>
      <w:r w:rsidR="00A729CB" w:rsidRPr="00A729CB">
        <w:rPr>
          <w:rFonts w:ascii="Calibri" w:hAnsi="Calibri" w:cs="Calibri"/>
          <w:w w:val="95"/>
          <w:sz w:val="24"/>
        </w:rPr>
        <w:t>8</w:t>
      </w:r>
      <w:r w:rsidRPr="00A729CB">
        <w:rPr>
          <w:rFonts w:ascii="Calibri" w:hAnsi="Calibri" w:cs="Calibri"/>
          <w:w w:val="95"/>
          <w:sz w:val="24"/>
        </w:rPr>
        <w:t>% kvinner og</w:t>
      </w:r>
      <w:r w:rsidRPr="00A729CB">
        <w:rPr>
          <w:rFonts w:ascii="Calibri" w:hAnsi="Calibri" w:cs="Calibri"/>
          <w:spacing w:val="1"/>
          <w:w w:val="95"/>
          <w:sz w:val="24"/>
        </w:rPr>
        <w:t xml:space="preserve"> </w:t>
      </w:r>
      <w:r w:rsidRPr="00A729CB">
        <w:rPr>
          <w:rFonts w:ascii="Calibri" w:hAnsi="Calibri" w:cs="Calibri"/>
          <w:w w:val="95"/>
          <w:sz w:val="24"/>
        </w:rPr>
        <w:t>5</w:t>
      </w:r>
      <w:r w:rsidR="00A729CB" w:rsidRPr="00A729CB">
        <w:rPr>
          <w:rFonts w:ascii="Calibri" w:hAnsi="Calibri" w:cs="Calibri"/>
          <w:w w:val="95"/>
          <w:sz w:val="24"/>
        </w:rPr>
        <w:t>2</w:t>
      </w:r>
      <w:r w:rsidRPr="00A729CB">
        <w:rPr>
          <w:rFonts w:ascii="Calibri" w:hAnsi="Calibri" w:cs="Calibri"/>
          <w:w w:val="95"/>
          <w:sz w:val="24"/>
        </w:rPr>
        <w:t>%</w:t>
      </w:r>
      <w:r w:rsidRPr="00A729CB">
        <w:rPr>
          <w:rFonts w:ascii="Calibri" w:hAnsi="Calibri" w:cs="Calibri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>menn.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>En jevn fordeling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w w:val="95"/>
          <w:sz w:val="24"/>
        </w:rPr>
        <w:t>av</w:t>
      </w:r>
      <w:r w:rsidRPr="00B00733">
        <w:rPr>
          <w:rFonts w:ascii="Calibri" w:hAnsi="Calibri" w:cs="Calibri"/>
          <w:color w:val="202020"/>
          <w:spacing w:val="1"/>
          <w:w w:val="9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kjønn</w:t>
      </w:r>
      <w:r w:rsidRPr="00B00733">
        <w:rPr>
          <w:rFonts w:ascii="Calibri" w:hAnsi="Calibri" w:cs="Calibri"/>
          <w:color w:val="202020"/>
          <w:spacing w:val="-8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blir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vektlagt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i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Keops.</w:t>
      </w:r>
      <w:r w:rsidRPr="00B00733">
        <w:rPr>
          <w:rFonts w:ascii="Calibri" w:hAnsi="Calibri" w:cs="Calibri"/>
          <w:color w:val="202020"/>
          <w:spacing w:val="8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I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styret</w:t>
      </w:r>
      <w:r w:rsidRPr="00B00733">
        <w:rPr>
          <w:rFonts w:ascii="Calibri" w:hAnsi="Calibri" w:cs="Calibri"/>
          <w:color w:val="202020"/>
          <w:spacing w:val="-11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til</w:t>
      </w:r>
      <w:r w:rsidRPr="00B00733">
        <w:rPr>
          <w:rFonts w:ascii="Calibri" w:hAnsi="Calibri" w:cs="Calibri"/>
          <w:color w:val="202020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Keops</w:t>
      </w:r>
      <w:r w:rsidRPr="00B00733">
        <w:rPr>
          <w:rFonts w:ascii="Calibri" w:hAnsi="Calibri" w:cs="Calibri"/>
          <w:color w:val="202020"/>
          <w:spacing w:val="-2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KF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er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det</w:t>
      </w:r>
      <w:r w:rsidRPr="00B00733">
        <w:rPr>
          <w:rFonts w:ascii="Calibri" w:hAnsi="Calibri" w:cs="Calibri"/>
          <w:color w:val="202020"/>
          <w:spacing w:val="-7"/>
          <w:sz w:val="24"/>
        </w:rPr>
        <w:t xml:space="preserve"> </w:t>
      </w:r>
      <w:r w:rsidR="001B6725">
        <w:rPr>
          <w:rFonts w:ascii="Calibri" w:hAnsi="Calibri" w:cs="Calibri"/>
          <w:color w:val="202020"/>
          <w:sz w:val="24"/>
        </w:rPr>
        <w:t>2</w:t>
      </w:r>
      <w:r w:rsidRPr="00B00733">
        <w:rPr>
          <w:rFonts w:ascii="Calibri" w:hAnsi="Calibri" w:cs="Calibri"/>
          <w:color w:val="202020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kvinner</w:t>
      </w:r>
      <w:r w:rsidRPr="00B00733">
        <w:rPr>
          <w:rFonts w:ascii="Calibri" w:hAnsi="Calibri" w:cs="Calibri"/>
          <w:color w:val="202020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og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="001B6725">
        <w:rPr>
          <w:rFonts w:ascii="Calibri" w:hAnsi="Calibri" w:cs="Calibri"/>
          <w:color w:val="202020"/>
          <w:sz w:val="24"/>
        </w:rPr>
        <w:t>3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m</w:t>
      </w:r>
      <w:r w:rsidR="001B6725">
        <w:rPr>
          <w:rFonts w:ascii="Calibri" w:hAnsi="Calibri" w:cs="Calibri"/>
          <w:color w:val="202020"/>
          <w:sz w:val="24"/>
        </w:rPr>
        <w:t>e</w:t>
      </w:r>
      <w:r w:rsidRPr="00B00733">
        <w:rPr>
          <w:rFonts w:ascii="Calibri" w:hAnsi="Calibri" w:cs="Calibri"/>
          <w:color w:val="202020"/>
          <w:sz w:val="24"/>
        </w:rPr>
        <w:t>nn,</w:t>
      </w:r>
      <w:r w:rsidRPr="00B00733">
        <w:rPr>
          <w:rFonts w:ascii="Calibri" w:hAnsi="Calibri" w:cs="Calibri"/>
          <w:color w:val="202020"/>
          <w:spacing w:val="-7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samt</w:t>
      </w:r>
      <w:r w:rsidRPr="00B00733">
        <w:rPr>
          <w:rFonts w:ascii="Calibri" w:hAnsi="Calibri" w:cs="Calibri"/>
          <w:color w:val="202020"/>
          <w:spacing w:val="3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1 vara</w:t>
      </w:r>
      <w:r w:rsidRPr="00B00733">
        <w:rPr>
          <w:rFonts w:ascii="Calibri" w:hAnsi="Calibri" w:cs="Calibri"/>
          <w:color w:val="202020"/>
          <w:spacing w:val="6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 xml:space="preserve">kvinne og </w:t>
      </w:r>
      <w:r w:rsidR="001B6725">
        <w:rPr>
          <w:rFonts w:ascii="Calibri" w:hAnsi="Calibri" w:cs="Calibri"/>
          <w:color w:val="202020"/>
          <w:sz w:val="24"/>
        </w:rPr>
        <w:t>2</w:t>
      </w:r>
      <w:r w:rsidRPr="00B00733">
        <w:rPr>
          <w:rFonts w:ascii="Calibri" w:hAnsi="Calibri" w:cs="Calibri"/>
          <w:color w:val="202020"/>
          <w:sz w:val="24"/>
        </w:rPr>
        <w:t xml:space="preserve"> vara m</w:t>
      </w:r>
      <w:r w:rsidR="001B6725">
        <w:rPr>
          <w:rFonts w:ascii="Calibri" w:hAnsi="Calibri" w:cs="Calibri"/>
          <w:color w:val="202020"/>
          <w:sz w:val="24"/>
        </w:rPr>
        <w:t>e</w:t>
      </w:r>
      <w:r w:rsidRPr="00B00733">
        <w:rPr>
          <w:rFonts w:ascii="Calibri" w:hAnsi="Calibri" w:cs="Calibri"/>
          <w:color w:val="202020"/>
          <w:sz w:val="24"/>
        </w:rPr>
        <w:t>nn.</w:t>
      </w:r>
    </w:p>
    <w:p w14:paraId="55DE729B" w14:textId="77777777" w:rsidR="00B00733" w:rsidRPr="00B00733" w:rsidRDefault="00B00733" w:rsidP="00B00733">
      <w:pPr>
        <w:pStyle w:val="Listeavsnitt"/>
        <w:widowControl w:val="0"/>
        <w:numPr>
          <w:ilvl w:val="0"/>
          <w:numId w:val="14"/>
        </w:numPr>
        <w:tabs>
          <w:tab w:val="left" w:pos="778"/>
        </w:tabs>
        <w:autoSpaceDE w:val="0"/>
        <w:autoSpaceDN w:val="0"/>
        <w:spacing w:before="247" w:after="0" w:line="273" w:lineRule="auto"/>
        <w:ind w:right="12"/>
        <w:contextualSpacing w:val="0"/>
        <w:rPr>
          <w:rFonts w:ascii="Calibri" w:hAnsi="Calibri" w:cs="Calibri"/>
          <w:color w:val="202020"/>
          <w:sz w:val="24"/>
        </w:rPr>
      </w:pPr>
      <w:r w:rsidRPr="00B00733">
        <w:rPr>
          <w:rFonts w:ascii="Calibri" w:hAnsi="Calibri" w:cs="Calibri"/>
          <w:color w:val="202020"/>
          <w:sz w:val="24"/>
        </w:rPr>
        <w:t>Keops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Arbeid </w:t>
      </w:r>
      <w:r w:rsidRPr="00B00733">
        <w:rPr>
          <w:rFonts w:ascii="Calibri" w:hAnsi="Calibri" w:cs="Calibri"/>
          <w:color w:val="202020"/>
          <w:sz w:val="24"/>
        </w:rPr>
        <w:t>KF og Keops Utvikling KF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følger</w:t>
      </w:r>
      <w:r w:rsidRPr="00B00733">
        <w:rPr>
          <w:rFonts w:ascii="Calibri" w:hAnsi="Calibri" w:cs="Calibri"/>
          <w:color w:val="202020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Porsgrunn</w:t>
      </w:r>
      <w:r w:rsidRPr="00B00733">
        <w:rPr>
          <w:rFonts w:ascii="Calibri" w:hAnsi="Calibri" w:cs="Calibri"/>
          <w:color w:val="202020"/>
          <w:spacing w:val="-7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kommune</w:t>
      </w:r>
      <w:r w:rsidRPr="00B00733">
        <w:rPr>
          <w:rFonts w:ascii="Calibri" w:hAnsi="Calibri" w:cs="Calibri"/>
          <w:color w:val="202020"/>
          <w:spacing w:val="-6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sine</w:t>
      </w:r>
      <w:r w:rsidRPr="00B00733">
        <w:rPr>
          <w:rFonts w:ascii="Calibri" w:hAnsi="Calibri" w:cs="Calibri"/>
          <w:color w:val="202020"/>
          <w:spacing w:val="-6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etiske retningslinjer,</w:t>
      </w:r>
      <w:r w:rsidRPr="00B00733">
        <w:rPr>
          <w:rFonts w:ascii="Calibri" w:hAnsi="Calibri" w:cs="Calibri"/>
          <w:color w:val="202020"/>
          <w:spacing w:val="2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og</w:t>
      </w:r>
      <w:r w:rsidRPr="00B00733">
        <w:rPr>
          <w:rFonts w:ascii="Calibri" w:hAnsi="Calibri" w:cs="Calibri"/>
          <w:color w:val="202020"/>
          <w:spacing w:val="-2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har</w:t>
      </w:r>
      <w:r w:rsidRPr="00B00733">
        <w:rPr>
          <w:rFonts w:ascii="Calibri" w:hAnsi="Calibri" w:cs="Calibri"/>
          <w:color w:val="202020"/>
          <w:spacing w:val="-9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som</w:t>
      </w:r>
      <w:r w:rsidRPr="00B00733">
        <w:rPr>
          <w:rFonts w:ascii="Calibri" w:hAnsi="Calibri" w:cs="Calibri"/>
          <w:color w:val="202020"/>
          <w:spacing w:val="-9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mål</w:t>
      </w:r>
      <w:r w:rsidRPr="00B00733">
        <w:rPr>
          <w:rFonts w:ascii="Calibri" w:hAnsi="Calibri" w:cs="Calibri"/>
          <w:color w:val="202020"/>
          <w:spacing w:val="-7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 xml:space="preserve">å </w:t>
      </w:r>
      <w:r w:rsidRPr="00B00733">
        <w:rPr>
          <w:rFonts w:ascii="Calibri" w:hAnsi="Calibri" w:cs="Calibri"/>
          <w:color w:val="202020"/>
          <w:spacing w:val="-57"/>
          <w:sz w:val="24"/>
        </w:rPr>
        <w:t xml:space="preserve">  </w:t>
      </w:r>
      <w:r w:rsidRPr="00B00733">
        <w:rPr>
          <w:rFonts w:ascii="Calibri" w:hAnsi="Calibri" w:cs="Calibri"/>
          <w:color w:val="202020"/>
          <w:sz w:val="24"/>
        </w:rPr>
        <w:t>ha høy etisk standard i bedriften. Våre formål er i henhold til retningslinjene mot</w:t>
      </w:r>
      <w:r w:rsidRPr="00B00733">
        <w:rPr>
          <w:rFonts w:ascii="Calibri" w:hAnsi="Calibri" w:cs="Calibri"/>
          <w:color w:val="202020"/>
          <w:spacing w:val="1"/>
          <w:sz w:val="24"/>
        </w:rPr>
        <w:t xml:space="preserve"> </w:t>
      </w:r>
      <w:r w:rsidRPr="00B00733">
        <w:rPr>
          <w:rFonts w:ascii="Calibri" w:hAnsi="Calibri" w:cs="Calibri"/>
          <w:color w:val="202020"/>
          <w:spacing w:val="-1"/>
          <w:sz w:val="24"/>
        </w:rPr>
        <w:t>diskriminering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i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likestillings- og </w:t>
      </w:r>
      <w:r w:rsidRPr="00B00733">
        <w:rPr>
          <w:rFonts w:ascii="Calibri" w:hAnsi="Calibri" w:cs="Calibri"/>
          <w:color w:val="202020"/>
          <w:sz w:val="24"/>
        </w:rPr>
        <w:t>diskrimineringsloven</w:t>
      </w:r>
      <w:r w:rsidRPr="00B00733">
        <w:rPr>
          <w:rFonts w:ascii="Calibri" w:hAnsi="Calibri" w:cs="Calibri"/>
          <w:color w:val="202020"/>
          <w:spacing w:val="-5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og</w:t>
      </w:r>
      <w:r w:rsidRPr="00B00733">
        <w:rPr>
          <w:rFonts w:ascii="Calibri" w:hAnsi="Calibri" w:cs="Calibri"/>
          <w:color w:val="202020"/>
          <w:spacing w:val="-11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diskriminerings-</w:t>
      </w:r>
      <w:r w:rsidRPr="00B00733">
        <w:rPr>
          <w:rFonts w:ascii="Calibri" w:hAnsi="Calibri" w:cs="Calibri"/>
          <w:color w:val="202020"/>
          <w:spacing w:val="-14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og</w:t>
      </w:r>
      <w:r w:rsidRPr="00B00733">
        <w:rPr>
          <w:rFonts w:ascii="Calibri" w:hAnsi="Calibri" w:cs="Calibri"/>
          <w:color w:val="202020"/>
          <w:spacing w:val="-8"/>
          <w:sz w:val="24"/>
        </w:rPr>
        <w:t xml:space="preserve"> </w:t>
      </w:r>
      <w:r w:rsidRPr="00B00733">
        <w:rPr>
          <w:rFonts w:ascii="Calibri" w:hAnsi="Calibri" w:cs="Calibri"/>
          <w:color w:val="202020"/>
          <w:sz w:val="24"/>
        </w:rPr>
        <w:t>tilgjengelighetsloven.</w:t>
      </w:r>
    </w:p>
    <w:p w14:paraId="51DF906E" w14:textId="77777777" w:rsidR="00B00733" w:rsidRDefault="00B00733" w:rsidP="00B00733">
      <w:pPr>
        <w:pStyle w:val="Listeavsnitt"/>
        <w:widowControl w:val="0"/>
        <w:numPr>
          <w:ilvl w:val="0"/>
          <w:numId w:val="14"/>
        </w:numPr>
        <w:tabs>
          <w:tab w:val="left" w:pos="778"/>
        </w:tabs>
        <w:autoSpaceDE w:val="0"/>
        <w:autoSpaceDN w:val="0"/>
        <w:spacing w:before="248" w:after="0"/>
        <w:ind w:right="12"/>
        <w:contextualSpacing w:val="0"/>
        <w:rPr>
          <w:rFonts w:ascii="Calibri" w:hAnsi="Calibri" w:cs="Calibri"/>
          <w:color w:val="1F1F1F"/>
          <w:sz w:val="24"/>
        </w:rPr>
      </w:pPr>
      <w:r w:rsidRPr="00B00733">
        <w:rPr>
          <w:rFonts w:ascii="Calibri" w:hAnsi="Calibri" w:cs="Calibri"/>
          <w:color w:val="1F1F1F"/>
          <w:sz w:val="24"/>
        </w:rPr>
        <w:t>Keops Arbeid KF og Keops Utvikling KF utfører flere ulike tjenester for Porsgrunn kommune, som</w:t>
      </w:r>
      <w:r w:rsidRPr="00B00733">
        <w:rPr>
          <w:rFonts w:ascii="Calibri" w:hAnsi="Calibri" w:cs="Calibri"/>
          <w:color w:val="1F1F1F"/>
          <w:spacing w:val="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aktivitetsplikt</w:t>
      </w:r>
      <w:r w:rsidRPr="00B00733">
        <w:rPr>
          <w:rFonts w:ascii="Calibri" w:hAnsi="Calibri" w:cs="Calibri"/>
          <w:color w:val="1F1F1F"/>
          <w:spacing w:val="-12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for</w:t>
      </w:r>
      <w:r w:rsidRPr="00B00733">
        <w:rPr>
          <w:rFonts w:ascii="Calibri" w:hAnsi="Calibri" w:cs="Calibri"/>
          <w:color w:val="1F1F1F"/>
          <w:spacing w:val="-1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sosialhjelp, motivasjon</w:t>
      </w:r>
      <w:r w:rsidRPr="00B00733">
        <w:rPr>
          <w:rFonts w:ascii="Calibri" w:hAnsi="Calibri" w:cs="Calibri"/>
          <w:color w:val="1F1F1F"/>
          <w:spacing w:val="-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og</w:t>
      </w:r>
      <w:r w:rsidRPr="00B00733">
        <w:rPr>
          <w:rFonts w:ascii="Calibri" w:hAnsi="Calibri" w:cs="Calibri"/>
          <w:color w:val="1F1F1F"/>
          <w:spacing w:val="-4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jobbintegrering</w:t>
      </w:r>
      <w:r w:rsidRPr="00B00733">
        <w:rPr>
          <w:rFonts w:ascii="Calibri" w:hAnsi="Calibri" w:cs="Calibri"/>
          <w:color w:val="1F1F1F"/>
          <w:spacing w:val="-9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for</w:t>
      </w:r>
      <w:r w:rsidRPr="00B00733">
        <w:rPr>
          <w:rFonts w:ascii="Calibri" w:hAnsi="Calibri" w:cs="Calibri"/>
          <w:color w:val="1F1F1F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personer</w:t>
      </w:r>
      <w:r w:rsidRPr="00B00733">
        <w:rPr>
          <w:rFonts w:ascii="Calibri" w:hAnsi="Calibri" w:cs="Calibri"/>
          <w:color w:val="1F1F1F"/>
          <w:spacing w:val="-6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med</w:t>
      </w:r>
      <w:r w:rsidRPr="00B00733">
        <w:rPr>
          <w:rFonts w:ascii="Calibri" w:hAnsi="Calibri" w:cs="Calibri"/>
          <w:color w:val="1F1F1F"/>
          <w:spacing w:val="-3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rusproblematikk, utlånssentralen, skjenkekontroll og renovasjon (se egen utfyllende</w:t>
      </w:r>
      <w:r w:rsidRPr="00B00733">
        <w:rPr>
          <w:rFonts w:ascii="Calibri" w:hAnsi="Calibri" w:cs="Calibri"/>
          <w:color w:val="1F1F1F"/>
          <w:spacing w:val="1"/>
          <w:sz w:val="24"/>
        </w:rPr>
        <w:t xml:space="preserve"> </w:t>
      </w:r>
      <w:r w:rsidRPr="00B00733">
        <w:rPr>
          <w:rFonts w:ascii="Calibri" w:hAnsi="Calibri" w:cs="Calibri"/>
          <w:color w:val="1F1F1F"/>
          <w:sz w:val="24"/>
        </w:rPr>
        <w:t>årsmelding).</w:t>
      </w:r>
    </w:p>
    <w:p w14:paraId="72F496F4" w14:textId="27328041" w:rsidR="00F527BC" w:rsidRPr="00B00733" w:rsidRDefault="00F527BC" w:rsidP="00B00733">
      <w:pPr>
        <w:pStyle w:val="Listeavsnitt"/>
        <w:widowControl w:val="0"/>
        <w:numPr>
          <w:ilvl w:val="0"/>
          <w:numId w:val="14"/>
        </w:numPr>
        <w:tabs>
          <w:tab w:val="left" w:pos="778"/>
        </w:tabs>
        <w:autoSpaceDE w:val="0"/>
        <w:autoSpaceDN w:val="0"/>
        <w:spacing w:before="248" w:after="0"/>
        <w:ind w:right="12"/>
        <w:contextualSpacing w:val="0"/>
        <w:rPr>
          <w:rFonts w:ascii="Calibri" w:hAnsi="Calibri" w:cs="Calibri"/>
          <w:color w:val="1F1F1F"/>
          <w:sz w:val="24"/>
        </w:rPr>
      </w:pPr>
      <w:r>
        <w:rPr>
          <w:rFonts w:ascii="Calibri" w:hAnsi="Calibri" w:cs="Calibri"/>
          <w:color w:val="1F1F1F"/>
          <w:sz w:val="24"/>
        </w:rPr>
        <w:t xml:space="preserve">2025 har vært et svært aktivt og krevende år for begge Keops sine KF. I 2025 har vi måttet håndtere og tilpasse deler av virksomheten vår etter endringer i regelverket fra arbeid og Velferdsdirektoratet, en endret samfunnsstruktur og et arbeidsmarked med nye behov. Samtidig ser vi at stadig flere unge av ulike årsaker sliter med å komme inn på arbeidsmarkedet. </w:t>
      </w:r>
    </w:p>
    <w:p w14:paraId="3028373F" w14:textId="04E5F749" w:rsidR="00CB386C" w:rsidRPr="00CF500F" w:rsidRDefault="00B00733" w:rsidP="00CF500F">
      <w:pPr>
        <w:pStyle w:val="Listeavsnitt"/>
        <w:widowControl w:val="0"/>
        <w:numPr>
          <w:ilvl w:val="0"/>
          <w:numId w:val="14"/>
        </w:numPr>
        <w:tabs>
          <w:tab w:val="left" w:pos="783"/>
        </w:tabs>
        <w:autoSpaceDE w:val="0"/>
        <w:autoSpaceDN w:val="0"/>
        <w:spacing w:before="244" w:after="0"/>
        <w:ind w:right="12"/>
        <w:contextualSpacing w:val="0"/>
        <w:rPr>
          <w:rFonts w:ascii="Calibri" w:hAnsi="Calibri" w:cs="Calibri"/>
          <w:color w:val="FF0000"/>
          <w:sz w:val="24"/>
          <w:szCs w:val="24"/>
        </w:rPr>
      </w:pPr>
      <w:r w:rsidRPr="00512A3B">
        <w:rPr>
          <w:rFonts w:ascii="Calibri" w:hAnsi="Calibri" w:cs="Calibri"/>
          <w:color w:val="000000" w:themeColor="text1"/>
          <w:sz w:val="24"/>
        </w:rPr>
        <w:t xml:space="preserve">Keops </w:t>
      </w:r>
      <w:r w:rsidR="001049C4" w:rsidRPr="00512A3B">
        <w:rPr>
          <w:rFonts w:ascii="Calibri" w:hAnsi="Calibri" w:cs="Calibri"/>
          <w:color w:val="000000" w:themeColor="text1"/>
          <w:sz w:val="24"/>
        </w:rPr>
        <w:t>Utvikling</w:t>
      </w:r>
      <w:r w:rsidRPr="00512A3B">
        <w:rPr>
          <w:rFonts w:ascii="Calibri" w:hAnsi="Calibri" w:cs="Calibri"/>
          <w:color w:val="000000" w:themeColor="text1"/>
          <w:sz w:val="24"/>
        </w:rPr>
        <w:t xml:space="preserve"> KF regnskap for 202</w:t>
      </w:r>
      <w:r w:rsidR="00CB386C">
        <w:rPr>
          <w:rFonts w:ascii="Calibri" w:hAnsi="Calibri" w:cs="Calibri"/>
          <w:color w:val="000000" w:themeColor="text1"/>
          <w:sz w:val="24"/>
        </w:rPr>
        <w:t>5</w:t>
      </w:r>
      <w:r w:rsidR="00512A3B" w:rsidRPr="00512A3B">
        <w:rPr>
          <w:rFonts w:ascii="Calibri" w:hAnsi="Calibri" w:cs="Calibri"/>
          <w:color w:val="000000" w:themeColor="text1"/>
          <w:sz w:val="24"/>
        </w:rPr>
        <w:t xml:space="preserve">: </w:t>
      </w:r>
      <w:r w:rsidR="00CB386C">
        <w:rPr>
          <w:rFonts w:ascii="Calibri" w:hAnsi="Calibri" w:cs="Calibri"/>
          <w:color w:val="000000" w:themeColor="text1"/>
          <w:sz w:val="24"/>
        </w:rPr>
        <w:t>Overføringer og tilskudd er budsjettert med kr 26.412 000,- og fikk en merinntekt på kr 880.000,-</w:t>
      </w:r>
      <w:r w:rsidR="00CF500F">
        <w:rPr>
          <w:rFonts w:ascii="Calibri" w:hAnsi="Calibri" w:cs="Calibri"/>
          <w:color w:val="000000" w:themeColor="text1"/>
          <w:sz w:val="24"/>
        </w:rPr>
        <w:t xml:space="preserve">                                                                </w:t>
      </w:r>
      <w:r w:rsidR="00CB386C" w:rsidRPr="00CF500F">
        <w:rPr>
          <w:rFonts w:ascii="Calibri" w:hAnsi="Calibri" w:cs="Calibri"/>
          <w:color w:val="000000" w:themeColor="text1"/>
          <w:sz w:val="24"/>
        </w:rPr>
        <w:t>Salgs og leieinntekter  var opprinnelig budsjettert med kr 1.443.00</w:t>
      </w:r>
      <w:r w:rsidR="00746248">
        <w:rPr>
          <w:rFonts w:ascii="Calibri" w:hAnsi="Calibri" w:cs="Calibri"/>
          <w:color w:val="000000" w:themeColor="text1"/>
          <w:sz w:val="24"/>
        </w:rPr>
        <w:t>0</w:t>
      </w:r>
      <w:r w:rsidR="00CB386C" w:rsidRPr="00CF500F">
        <w:rPr>
          <w:rFonts w:ascii="Calibri" w:hAnsi="Calibri" w:cs="Calibri"/>
          <w:color w:val="000000" w:themeColor="text1"/>
          <w:sz w:val="24"/>
        </w:rPr>
        <w:t xml:space="preserve">,- Budsjettet ble høsten 2025 endret til kr 415.000,- og ved årsslutt ble det en mindreinntekt på kr 91.000,- </w:t>
      </w:r>
      <w:r w:rsidR="00CF500F">
        <w:rPr>
          <w:rFonts w:ascii="Calibri" w:hAnsi="Calibri" w:cs="Calibri"/>
          <w:color w:val="000000" w:themeColor="text1"/>
          <w:sz w:val="24"/>
        </w:rPr>
        <w:t xml:space="preserve">                                                                                                                                                  </w:t>
      </w:r>
      <w:r w:rsidR="00CB386C" w:rsidRPr="00CF500F">
        <w:rPr>
          <w:rFonts w:ascii="Calibri" w:hAnsi="Calibri" w:cs="Calibri"/>
          <w:color w:val="000000" w:themeColor="text1"/>
          <w:sz w:val="24"/>
        </w:rPr>
        <w:lastRenderedPageBreak/>
        <w:t>Kjøp av varer og tjenester er kr 1.059.000,- mer en</w:t>
      </w:r>
      <w:r w:rsidR="00746248">
        <w:rPr>
          <w:rFonts w:ascii="Calibri" w:hAnsi="Calibri" w:cs="Calibri"/>
          <w:color w:val="000000" w:themeColor="text1"/>
          <w:sz w:val="24"/>
        </w:rPr>
        <w:t>n</w:t>
      </w:r>
      <w:r w:rsidR="00CB386C" w:rsidRPr="00CF500F">
        <w:rPr>
          <w:rFonts w:ascii="Calibri" w:hAnsi="Calibri" w:cs="Calibri"/>
          <w:color w:val="000000" w:themeColor="text1"/>
          <w:sz w:val="24"/>
        </w:rPr>
        <w:t xml:space="preserve"> budsjettert og skyldes i all hovedsak at Keops fra </w:t>
      </w:r>
      <w:r w:rsidR="00746248">
        <w:rPr>
          <w:rFonts w:ascii="Calibri" w:hAnsi="Calibri" w:cs="Calibri"/>
          <w:color w:val="000000" w:themeColor="text1"/>
          <w:sz w:val="24"/>
        </w:rPr>
        <w:t>s</w:t>
      </w:r>
      <w:r w:rsidR="00CB386C" w:rsidRPr="00CF500F">
        <w:rPr>
          <w:rFonts w:ascii="Calibri" w:hAnsi="Calibri" w:cs="Calibri"/>
          <w:color w:val="000000" w:themeColor="text1"/>
          <w:sz w:val="24"/>
        </w:rPr>
        <w:t>eptember 2025 har levert tiltaket Fremtidsverkstedet i Porsgrunn og Midt -Telemark, med IDEA som underleverandør i Midt-Telemark. Refusjonsinntektene fra underleverandør IDEA ble ikke lagt inn i budsjettet, og dermed heller ikke utgiftene til konsulentene fra IDEA som jobber i dette tiltaket.</w:t>
      </w:r>
      <w:r w:rsidR="00CF500F">
        <w:rPr>
          <w:rFonts w:ascii="Calibri" w:hAnsi="Calibri" w:cs="Calibri"/>
          <w:color w:val="000000" w:themeColor="text1"/>
          <w:sz w:val="24"/>
        </w:rPr>
        <w:t xml:space="preserve"> Refusjonsinntektene for gjennomføringen i Midt-Telemark var på totalt kr 1.038 240,- fra </w:t>
      </w:r>
      <w:r w:rsidR="00746248">
        <w:rPr>
          <w:rFonts w:ascii="Calibri" w:hAnsi="Calibri" w:cs="Calibri"/>
          <w:color w:val="000000" w:themeColor="text1"/>
          <w:sz w:val="24"/>
        </w:rPr>
        <w:t>s</w:t>
      </w:r>
      <w:r w:rsidR="00CF500F">
        <w:rPr>
          <w:rFonts w:ascii="Calibri" w:hAnsi="Calibri" w:cs="Calibri"/>
          <w:color w:val="000000" w:themeColor="text1"/>
          <w:sz w:val="24"/>
        </w:rPr>
        <w:t xml:space="preserve">eptember til </w:t>
      </w:r>
      <w:r w:rsidR="00746248">
        <w:rPr>
          <w:rFonts w:ascii="Calibri" w:hAnsi="Calibri" w:cs="Calibri"/>
          <w:color w:val="000000" w:themeColor="text1"/>
          <w:sz w:val="24"/>
        </w:rPr>
        <w:t>d</w:t>
      </w:r>
      <w:r w:rsidR="00CF500F">
        <w:rPr>
          <w:rFonts w:ascii="Calibri" w:hAnsi="Calibri" w:cs="Calibri"/>
          <w:color w:val="000000" w:themeColor="text1"/>
          <w:sz w:val="24"/>
        </w:rPr>
        <w:t xml:space="preserve">esember, som IDEA fakturerte oss (minus et administrasjonsgebyr på 5%) Inntektene ble bokført på 17001 Refusjon fra staten, utgiftene på art 12701 Konsulenttjenester.                                                                        Renteinntekter er budsjettert med kr 150.000,- og har en merinntekt på kr </w:t>
      </w:r>
      <w:proofErr w:type="gramStart"/>
      <w:r w:rsidR="00CF500F">
        <w:rPr>
          <w:rFonts w:ascii="Calibri" w:hAnsi="Calibri" w:cs="Calibri"/>
          <w:color w:val="000000" w:themeColor="text1"/>
          <w:sz w:val="24"/>
        </w:rPr>
        <w:t>83.000,-</w:t>
      </w:r>
      <w:proofErr w:type="gramEnd"/>
      <w:r w:rsidR="00CF500F">
        <w:rPr>
          <w:rFonts w:ascii="Calibri" w:hAnsi="Calibri" w:cs="Calibri"/>
          <w:color w:val="000000" w:themeColor="text1"/>
          <w:sz w:val="24"/>
        </w:rPr>
        <w:t xml:space="preserve"> Grunnen til denne merinntekten er kommunens overføring av det årlige tilskuddet for kjøp av tjenester tidlig på året.</w:t>
      </w:r>
    </w:p>
    <w:p w14:paraId="15E79409" w14:textId="67857218" w:rsidR="00B00733" w:rsidRPr="00512A3B" w:rsidRDefault="00B00733" w:rsidP="00512A3B">
      <w:pPr>
        <w:pStyle w:val="Listeavsnitt"/>
        <w:widowControl w:val="0"/>
        <w:numPr>
          <w:ilvl w:val="0"/>
          <w:numId w:val="14"/>
        </w:numPr>
        <w:tabs>
          <w:tab w:val="left" w:pos="783"/>
        </w:tabs>
        <w:autoSpaceDE w:val="0"/>
        <w:autoSpaceDN w:val="0"/>
        <w:spacing w:before="244" w:after="0"/>
        <w:ind w:right="12"/>
        <w:contextualSpacing w:val="0"/>
        <w:rPr>
          <w:rFonts w:ascii="Calibri" w:hAnsi="Calibri" w:cs="Calibri"/>
          <w:color w:val="000000" w:themeColor="text1"/>
          <w:sz w:val="24"/>
        </w:rPr>
      </w:pPr>
      <w:r w:rsidRPr="00512A3B">
        <w:rPr>
          <w:rFonts w:ascii="Calibri" w:hAnsi="Calibri" w:cs="Calibri"/>
          <w:color w:val="000000" w:themeColor="text1"/>
          <w:sz w:val="24"/>
        </w:rPr>
        <w:t xml:space="preserve">Keops </w:t>
      </w:r>
      <w:r w:rsidR="001049C4" w:rsidRPr="00512A3B">
        <w:rPr>
          <w:rFonts w:ascii="Calibri" w:hAnsi="Calibri" w:cs="Calibri"/>
          <w:color w:val="000000" w:themeColor="text1"/>
          <w:sz w:val="24"/>
        </w:rPr>
        <w:t>Arbeid</w:t>
      </w:r>
      <w:r w:rsidRPr="00512A3B">
        <w:rPr>
          <w:rFonts w:ascii="Calibri" w:hAnsi="Calibri" w:cs="Calibri"/>
          <w:color w:val="000000" w:themeColor="text1"/>
          <w:sz w:val="24"/>
        </w:rPr>
        <w:t xml:space="preserve"> KF regnskap </w:t>
      </w:r>
      <w:r w:rsidR="00D87B12" w:rsidRPr="00512A3B">
        <w:rPr>
          <w:rFonts w:ascii="Calibri" w:hAnsi="Calibri" w:cs="Calibri"/>
          <w:color w:val="000000" w:themeColor="text1"/>
          <w:sz w:val="24"/>
        </w:rPr>
        <w:t>for 202</w:t>
      </w:r>
      <w:r w:rsidR="000218A7">
        <w:rPr>
          <w:rFonts w:ascii="Calibri" w:hAnsi="Calibri" w:cs="Calibri"/>
          <w:color w:val="000000" w:themeColor="text1"/>
          <w:sz w:val="24"/>
        </w:rPr>
        <w:t>5</w:t>
      </w:r>
      <w:r w:rsidR="00512A3B">
        <w:rPr>
          <w:rFonts w:ascii="Calibri" w:hAnsi="Calibri" w:cs="Calibri"/>
          <w:color w:val="000000" w:themeColor="text1"/>
          <w:sz w:val="24"/>
        </w:rPr>
        <w:t xml:space="preserve">: </w:t>
      </w:r>
      <w:r w:rsidR="00EB3911">
        <w:rPr>
          <w:rFonts w:ascii="Calibri" w:hAnsi="Calibri" w:cs="Calibri"/>
          <w:color w:val="000000" w:themeColor="text1"/>
          <w:sz w:val="24"/>
        </w:rPr>
        <w:t xml:space="preserve">Overføringer og tilskudd er budsjettert med kr 19.298 000,- og fikk en merinntekt på kr 406.000,- Lønn og sosiale utgifter er budsjettert med kr 19.209 000,- og fikk en besparelse på kr 289.000,-                                   Kjøp av varer og tjenester en kr </w:t>
      </w:r>
      <w:proofErr w:type="gramStart"/>
      <w:r w:rsidR="00EB3911">
        <w:rPr>
          <w:rFonts w:ascii="Calibri" w:hAnsi="Calibri" w:cs="Calibri"/>
          <w:color w:val="000000" w:themeColor="text1"/>
          <w:sz w:val="24"/>
        </w:rPr>
        <w:t>442.000,-</w:t>
      </w:r>
      <w:proofErr w:type="gramEnd"/>
      <w:r w:rsidR="00EB3911">
        <w:rPr>
          <w:rFonts w:ascii="Calibri" w:hAnsi="Calibri" w:cs="Calibri"/>
          <w:color w:val="000000" w:themeColor="text1"/>
          <w:sz w:val="24"/>
        </w:rPr>
        <w:t xml:space="preserve"> mer enn budsjettert.                                 Renteinntekter er budsjettert med kr 200.000,- og har en merinntekt på kr </w:t>
      </w:r>
      <w:proofErr w:type="gramStart"/>
      <w:r w:rsidR="00EB3911">
        <w:rPr>
          <w:rFonts w:ascii="Calibri" w:hAnsi="Calibri" w:cs="Calibri"/>
          <w:color w:val="000000" w:themeColor="text1"/>
          <w:sz w:val="24"/>
        </w:rPr>
        <w:t>171.000,-</w:t>
      </w:r>
      <w:proofErr w:type="gramEnd"/>
      <w:r w:rsidR="00EB3911">
        <w:rPr>
          <w:rFonts w:ascii="Calibri" w:hAnsi="Calibri" w:cs="Calibri"/>
          <w:color w:val="000000" w:themeColor="text1"/>
          <w:sz w:val="24"/>
        </w:rPr>
        <w:t xml:space="preserve"> Grunnen til denne merinntekten er kommunens overføringer av det årlige tilskuddet for kjøp av tjenester tidlig på året.</w:t>
      </w:r>
    </w:p>
    <w:p w14:paraId="7C50A085" w14:textId="77777777" w:rsidR="001049C4" w:rsidRPr="001049C4" w:rsidRDefault="001049C4" w:rsidP="001049C4">
      <w:pPr>
        <w:widowControl w:val="0"/>
        <w:tabs>
          <w:tab w:val="left" w:pos="783"/>
        </w:tabs>
        <w:autoSpaceDE w:val="0"/>
        <w:autoSpaceDN w:val="0"/>
        <w:spacing w:before="244" w:after="0"/>
        <w:ind w:right="12"/>
        <w:rPr>
          <w:rFonts w:ascii="Calibri" w:hAnsi="Calibri" w:cs="Calibri"/>
          <w:color w:val="1F1F1F"/>
          <w:sz w:val="24"/>
        </w:rPr>
      </w:pPr>
    </w:p>
    <w:p w14:paraId="7026D3D1" w14:textId="7362DA83" w:rsidR="00B00733" w:rsidRPr="00B00733" w:rsidRDefault="00B00733" w:rsidP="00B00733">
      <w:pPr>
        <w:pStyle w:val="Listeavsnitt"/>
        <w:widowControl w:val="0"/>
        <w:numPr>
          <w:ilvl w:val="0"/>
          <w:numId w:val="14"/>
        </w:numPr>
        <w:tabs>
          <w:tab w:val="left" w:pos="783"/>
        </w:tabs>
        <w:autoSpaceDE w:val="0"/>
        <w:autoSpaceDN w:val="0"/>
        <w:spacing w:before="244" w:after="0"/>
        <w:ind w:right="12"/>
        <w:contextualSpacing w:val="0"/>
        <w:rPr>
          <w:rFonts w:ascii="Calibri" w:hAnsi="Calibri" w:cs="Calibri"/>
          <w:color w:val="1F1F1F"/>
          <w:sz w:val="24"/>
        </w:rPr>
      </w:pPr>
      <w:r w:rsidRPr="00B00733">
        <w:rPr>
          <w:rFonts w:ascii="Calibri" w:hAnsi="Calibri" w:cs="Calibri"/>
          <w:color w:val="1F1F1F"/>
          <w:sz w:val="24"/>
        </w:rPr>
        <w:t>Keops Arbeid KF og Keops Utvikling KF skrev i 202</w:t>
      </w:r>
      <w:r w:rsidR="000218A7">
        <w:rPr>
          <w:rFonts w:ascii="Calibri" w:hAnsi="Calibri" w:cs="Calibri"/>
          <w:color w:val="1F1F1F"/>
          <w:sz w:val="24"/>
        </w:rPr>
        <w:t>5</w:t>
      </w:r>
      <w:r w:rsidRPr="00B00733">
        <w:rPr>
          <w:rFonts w:ascii="Calibri" w:hAnsi="Calibri" w:cs="Calibri"/>
          <w:color w:val="1F1F1F"/>
          <w:sz w:val="24"/>
        </w:rPr>
        <w:t xml:space="preserve"> ut </w:t>
      </w:r>
      <w:r w:rsidR="00E8171D" w:rsidRPr="00D94CBF">
        <w:rPr>
          <w:rFonts w:ascii="Calibri" w:hAnsi="Calibri" w:cs="Calibri"/>
          <w:sz w:val="24"/>
        </w:rPr>
        <w:t>30</w:t>
      </w:r>
      <w:r w:rsidR="00D94CBF" w:rsidRPr="00D94CBF">
        <w:rPr>
          <w:rFonts w:ascii="Calibri" w:hAnsi="Calibri" w:cs="Calibri"/>
          <w:sz w:val="24"/>
        </w:rPr>
        <w:t>8</w:t>
      </w:r>
      <w:r w:rsidRPr="00B00733">
        <w:rPr>
          <w:rFonts w:ascii="Calibri" w:hAnsi="Calibri" w:cs="Calibri"/>
          <w:color w:val="1F1F1F"/>
          <w:sz w:val="24"/>
        </w:rPr>
        <w:t xml:space="preserve"> personer til arbeid eller </w:t>
      </w:r>
      <w:r w:rsidRPr="00517B5F">
        <w:rPr>
          <w:rFonts w:ascii="Calibri" w:hAnsi="Calibri" w:cs="Calibri"/>
          <w:color w:val="000000" w:themeColor="text1"/>
          <w:sz w:val="24"/>
        </w:rPr>
        <w:t>utdanning</w:t>
      </w:r>
      <w:r w:rsidR="00D94CBF">
        <w:rPr>
          <w:rFonts w:ascii="Calibri" w:hAnsi="Calibri" w:cs="Calibri"/>
          <w:color w:val="000000" w:themeColor="text1"/>
          <w:sz w:val="24"/>
        </w:rPr>
        <w:t>, og 37 personer ut av kommunal stønad</w:t>
      </w:r>
      <w:r w:rsidRPr="00517B5F">
        <w:rPr>
          <w:rFonts w:ascii="Calibri" w:hAnsi="Calibri" w:cs="Calibri"/>
          <w:color w:val="000000" w:themeColor="text1"/>
          <w:sz w:val="24"/>
        </w:rPr>
        <w:t xml:space="preserve">. </w:t>
      </w:r>
      <w:r w:rsidR="00517B5F" w:rsidRPr="00517B5F">
        <w:rPr>
          <w:rFonts w:ascii="Calibri" w:hAnsi="Calibri" w:cs="Calibri"/>
          <w:color w:val="000000" w:themeColor="text1"/>
          <w:sz w:val="24"/>
        </w:rPr>
        <w:t xml:space="preserve">Dette resultatet gjør at Keops befester sin posisjon som et av landets beste tiltaksarrangør på formidling </w:t>
      </w:r>
      <w:r w:rsidR="000218A7">
        <w:rPr>
          <w:rFonts w:ascii="Calibri" w:hAnsi="Calibri" w:cs="Calibri"/>
          <w:color w:val="000000" w:themeColor="text1"/>
          <w:sz w:val="24"/>
        </w:rPr>
        <w:t>av mennesker til jobb og skole</w:t>
      </w:r>
      <w:r w:rsidR="00EB3911">
        <w:rPr>
          <w:rFonts w:ascii="Calibri" w:hAnsi="Calibri" w:cs="Calibri"/>
          <w:color w:val="000000" w:themeColor="text1"/>
          <w:sz w:val="24"/>
        </w:rPr>
        <w:t>.</w:t>
      </w:r>
    </w:p>
    <w:p w14:paraId="2F336B6F" w14:textId="77777777" w:rsidR="00B00733" w:rsidRPr="00B00733" w:rsidRDefault="00B00733" w:rsidP="00B00733">
      <w:pPr>
        <w:pStyle w:val="Brdtekst"/>
        <w:spacing w:before="126"/>
        <w:ind w:firstLine="609"/>
        <w:rPr>
          <w:rFonts w:ascii="Calibri" w:hAnsi="Calibri" w:cs="Calibri"/>
          <w:color w:val="202020"/>
        </w:rPr>
      </w:pPr>
    </w:p>
    <w:p w14:paraId="62AD3F83" w14:textId="77777777" w:rsidR="00B00733" w:rsidRPr="00B00733" w:rsidRDefault="00B00733" w:rsidP="00B00733">
      <w:pPr>
        <w:pStyle w:val="Brdtekst"/>
        <w:spacing w:before="126"/>
        <w:ind w:firstLine="609"/>
        <w:rPr>
          <w:rFonts w:ascii="Calibri" w:hAnsi="Calibri" w:cs="Calibri"/>
          <w:sz w:val="24"/>
          <w:szCs w:val="32"/>
        </w:rPr>
      </w:pPr>
      <w:r w:rsidRPr="00B00733">
        <w:rPr>
          <w:rFonts w:ascii="Calibri" w:hAnsi="Calibri" w:cs="Calibri"/>
          <w:color w:val="202020"/>
          <w:sz w:val="24"/>
          <w:szCs w:val="32"/>
        </w:rPr>
        <w:t>Morten</w:t>
      </w:r>
      <w:r w:rsidRPr="00B00733">
        <w:rPr>
          <w:rFonts w:ascii="Calibri" w:hAnsi="Calibri" w:cs="Calibri"/>
          <w:color w:val="202020"/>
          <w:spacing w:val="-5"/>
          <w:sz w:val="24"/>
          <w:szCs w:val="32"/>
        </w:rPr>
        <w:t xml:space="preserve"> </w:t>
      </w:r>
      <w:r w:rsidRPr="00B00733">
        <w:rPr>
          <w:rFonts w:ascii="Calibri" w:hAnsi="Calibri" w:cs="Calibri"/>
          <w:color w:val="202020"/>
          <w:sz w:val="24"/>
          <w:szCs w:val="32"/>
        </w:rPr>
        <w:t>Kjørholt</w:t>
      </w:r>
      <w:r w:rsidRPr="00B00733">
        <w:rPr>
          <w:rFonts w:ascii="Calibri" w:hAnsi="Calibri" w:cs="Calibri"/>
          <w:color w:val="202020"/>
          <w:spacing w:val="-4"/>
          <w:sz w:val="24"/>
          <w:szCs w:val="32"/>
        </w:rPr>
        <w:t xml:space="preserve"> </w:t>
      </w:r>
      <w:r w:rsidRPr="00B00733">
        <w:rPr>
          <w:rFonts w:ascii="Calibri" w:hAnsi="Calibri" w:cs="Calibri"/>
          <w:color w:val="202020"/>
          <w:sz w:val="24"/>
          <w:szCs w:val="32"/>
        </w:rPr>
        <w:t>Pettersen</w:t>
      </w:r>
    </w:p>
    <w:p w14:paraId="2B6A7BA7" w14:textId="77777777" w:rsidR="00B00733" w:rsidRPr="00B00733" w:rsidRDefault="00B00733" w:rsidP="00B00733">
      <w:pPr>
        <w:pStyle w:val="Brdtekst"/>
        <w:spacing w:before="12"/>
        <w:ind w:firstLine="609"/>
        <w:rPr>
          <w:rFonts w:ascii="Calibri" w:hAnsi="Calibri" w:cs="Calibri"/>
          <w:color w:val="202020"/>
          <w:sz w:val="24"/>
          <w:szCs w:val="32"/>
        </w:rPr>
      </w:pPr>
      <w:r w:rsidRPr="00B00733">
        <w:rPr>
          <w:rFonts w:ascii="Calibri" w:hAnsi="Calibri" w:cs="Calibri"/>
          <w:color w:val="202020"/>
          <w:sz w:val="24"/>
          <w:szCs w:val="32"/>
        </w:rPr>
        <w:t>Daglig</w:t>
      </w:r>
      <w:r w:rsidRPr="00B00733">
        <w:rPr>
          <w:rFonts w:ascii="Calibri" w:hAnsi="Calibri" w:cs="Calibri"/>
          <w:color w:val="202020"/>
          <w:spacing w:val="-6"/>
          <w:sz w:val="24"/>
          <w:szCs w:val="32"/>
        </w:rPr>
        <w:t xml:space="preserve"> </w:t>
      </w:r>
      <w:r w:rsidRPr="00B00733">
        <w:rPr>
          <w:rFonts w:ascii="Calibri" w:hAnsi="Calibri" w:cs="Calibri"/>
          <w:color w:val="202020"/>
          <w:sz w:val="24"/>
          <w:szCs w:val="32"/>
        </w:rPr>
        <w:t>leder</w:t>
      </w:r>
    </w:p>
    <w:bookmarkEnd w:id="0"/>
    <w:p w14:paraId="2F168132" w14:textId="77777777" w:rsidR="00B00733" w:rsidRPr="00B00733" w:rsidRDefault="00B00733" w:rsidP="00B00733">
      <w:pPr>
        <w:pStyle w:val="Brdtekst"/>
        <w:spacing w:before="12"/>
        <w:rPr>
          <w:rFonts w:ascii="Calibri" w:hAnsi="Calibri" w:cs="Calibri"/>
          <w:color w:val="202020"/>
        </w:rPr>
      </w:pPr>
    </w:p>
    <w:sectPr w:rsidR="00B00733" w:rsidRPr="00B00733" w:rsidSect="00B00733">
      <w:footerReference w:type="default" r:id="rId10"/>
      <w:headerReference w:type="first" r:id="rId11"/>
      <w:footerReference w:type="first" r:id="rId12"/>
      <w:pgSz w:w="11906" w:h="16838"/>
      <w:pgMar w:top="1985" w:right="1558" w:bottom="2665" w:left="136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5EE0" w14:textId="77777777" w:rsidR="00FF7BDF" w:rsidRDefault="00FF7BDF" w:rsidP="00065EF3">
      <w:pPr>
        <w:spacing w:after="0" w:line="240" w:lineRule="auto"/>
      </w:pPr>
      <w:r>
        <w:separator/>
      </w:r>
    </w:p>
  </w:endnote>
  <w:endnote w:type="continuationSeparator" w:id="0">
    <w:p w14:paraId="119ABA88" w14:textId="77777777" w:rsidR="00FF7BDF" w:rsidRDefault="00FF7BDF" w:rsidP="00065EF3">
      <w:pPr>
        <w:spacing w:after="0" w:line="240" w:lineRule="auto"/>
      </w:pPr>
      <w:r>
        <w:continuationSeparator/>
      </w:r>
    </w:p>
  </w:endnote>
  <w:endnote w:type="continuationNotice" w:id="1">
    <w:p w14:paraId="31D6AAD6" w14:textId="77777777" w:rsidR="00FF7BDF" w:rsidRDefault="00FF7B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 Pro">
    <w:altName w:val="Calibri"/>
    <w:panose1 w:val="00000000000000000000"/>
    <w:charset w:val="4D"/>
    <w:family w:val="swiss"/>
    <w:notTrueType/>
    <w:pitch w:val="variable"/>
    <w:sig w:usb0="A00000AF" w:usb1="400031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6FE7" w14:textId="77777777" w:rsidR="00CA62DA" w:rsidRPr="00AB23AF" w:rsidRDefault="00AB23AF" w:rsidP="00AB23AF">
    <w:pPr>
      <w:pStyle w:val="Bunntekst"/>
      <w:jc w:val="right"/>
      <w:rPr>
        <w:rStyle w:val="Utheving"/>
      </w:rPr>
    </w:pPr>
    <w:r w:rsidRPr="00AB23AF">
      <w:rPr>
        <w:rStyle w:val="Utheving"/>
      </w:rPr>
      <w:t xml:space="preserve">Side </w:t>
    </w:r>
    <w:r w:rsidRPr="00AB23AF">
      <w:rPr>
        <w:rStyle w:val="Utheving"/>
      </w:rPr>
      <w:fldChar w:fldCharType="begin"/>
    </w:r>
    <w:r w:rsidRPr="00AB23AF">
      <w:rPr>
        <w:rStyle w:val="Utheving"/>
      </w:rPr>
      <w:instrText xml:space="preserve"> PAGE  \* Arabic  \* MERGEFORMAT </w:instrText>
    </w:r>
    <w:r w:rsidRPr="00AB23AF">
      <w:rPr>
        <w:rStyle w:val="Utheving"/>
      </w:rPr>
      <w:fldChar w:fldCharType="separate"/>
    </w:r>
    <w:r>
      <w:rPr>
        <w:rStyle w:val="Utheving"/>
        <w:noProof/>
      </w:rPr>
      <w:t>2</w:t>
    </w:r>
    <w:r w:rsidRPr="00AB23AF">
      <w:rPr>
        <w:rStyle w:val="Utheving"/>
      </w:rPr>
      <w:fldChar w:fldCharType="end"/>
    </w:r>
    <w:r w:rsidR="00864940" w:rsidRPr="00AB23AF">
      <w:rPr>
        <w:rStyle w:val="Utheving"/>
        <w:noProof/>
        <w:lang w:eastAsia="nb-NO"/>
      </w:rPr>
      <w:drawing>
        <wp:anchor distT="0" distB="0" distL="114300" distR="114300" simplePos="0" relativeHeight="251658242" behindDoc="1" locked="0" layoutInCell="1" allowOverlap="1" wp14:anchorId="0E5823D7" wp14:editId="6663AC2C">
          <wp:simplePos x="0" y="0"/>
          <wp:positionH relativeFrom="page">
            <wp:posOffset>6660515</wp:posOffset>
          </wp:positionH>
          <wp:positionV relativeFrom="page">
            <wp:posOffset>9659620</wp:posOffset>
          </wp:positionV>
          <wp:extent cx="363855" cy="535940"/>
          <wp:effectExtent l="0" t="0" r="0" b="0"/>
          <wp:wrapNone/>
          <wp:docPr id="111" name="Bild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3855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4940" w:rsidRPr="00AB23AF">
      <w:rPr>
        <w:rStyle w:val="Utheving"/>
        <w:noProof/>
        <w:lang w:eastAsia="nb-NO"/>
      </w:rPr>
      <w:drawing>
        <wp:anchor distT="0" distB="0" distL="114300" distR="114300" simplePos="0" relativeHeight="251658243" behindDoc="1" locked="0" layoutInCell="1" allowOverlap="1" wp14:anchorId="18D0EF40" wp14:editId="227726DE">
          <wp:simplePos x="0" y="0"/>
          <wp:positionH relativeFrom="page">
            <wp:posOffset>0</wp:posOffset>
          </wp:positionH>
          <wp:positionV relativeFrom="page">
            <wp:posOffset>9569450</wp:posOffset>
          </wp:positionV>
          <wp:extent cx="3340100" cy="1122680"/>
          <wp:effectExtent l="0" t="0" r="0" b="0"/>
          <wp:wrapNone/>
          <wp:docPr id="112" name="Bild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nnteks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40100" cy="1122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4940" w:rsidRPr="00AB23AF">
      <w:rPr>
        <w:rStyle w:val="Utheving"/>
        <w:noProof/>
        <w:lang w:eastAsia="nb-N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01AEA77" wp14:editId="33A1AC93">
              <wp:simplePos x="0" y="0"/>
              <wp:positionH relativeFrom="page">
                <wp:posOffset>539750</wp:posOffset>
              </wp:positionH>
              <wp:positionV relativeFrom="page">
                <wp:posOffset>9303385</wp:posOffset>
              </wp:positionV>
              <wp:extent cx="6480810" cy="0"/>
              <wp:effectExtent l="0" t="0" r="34290" b="19050"/>
              <wp:wrapNone/>
              <wp:docPr id="6" name="Rett linj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81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787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A4BDDF" id="Rett linje 6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5pt,732.55pt" to="552.8pt,7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" strokecolor="#878787" strokeweight="1pt">
              <v:stroke joinstyle="miter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ADC" w14:textId="1B625D5C" w:rsidR="008F1C55" w:rsidRDefault="00E74FC7" w:rsidP="008F1C55">
    <w:pPr>
      <w:pStyle w:val="BasicParagraph"/>
      <w:rPr>
        <w:rFonts w:ascii="Akkurat Pro" w:hAnsi="Akkurat Pro" w:cs="Akkurat Pro"/>
        <w:b/>
        <w:bCs/>
        <w:color w:val="E84E1B"/>
        <w:sz w:val="16"/>
        <w:szCs w:val="16"/>
        <w:lang w:val="nb-NO"/>
      </w:rPr>
    </w:pP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7A45675" wp14:editId="5C9AA057">
              <wp:simplePos x="0" y="0"/>
              <wp:positionH relativeFrom="column">
                <wp:posOffset>-943748</wp:posOffset>
              </wp:positionH>
              <wp:positionV relativeFrom="paragraph">
                <wp:posOffset>-181306</wp:posOffset>
              </wp:positionV>
              <wp:extent cx="4245996" cy="1031965"/>
              <wp:effectExtent l="0" t="0" r="0" b="0"/>
              <wp:wrapNone/>
              <wp:docPr id="10" name="Tekstbok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5996" cy="10319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185E8" w14:textId="30532930" w:rsidR="00E74FC7" w:rsidRDefault="00E74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F68B0C" wp14:editId="29606447">
                                <wp:extent cx="3806845" cy="979624"/>
                                <wp:effectExtent l="0" t="0" r="0" b="0"/>
                                <wp:docPr id="115" name="Bilde 115" descr="Et bilde som inneholder tekst&#10;&#10;Automatisk generert beskrivels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Bilde 12" descr="Et bilde som inneholder tekst&#10;&#10;Automatisk generert beskrivels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6845" cy="9796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A45675" id="_x0000_t202" coordsize="21600,21600" o:spt="202" path="m,l,21600r21600,l21600,xe">
              <v:stroke joinstyle="miter"/>
              <v:path gradientshapeok="t" o:connecttype="rect"/>
            </v:shapetype>
            <v:shape id="Tekstboks 10" o:spid="_x0000_s1027" type="#_x0000_t202" style="position:absolute;margin-left:-74.3pt;margin-top:-14.3pt;width:334.35pt;height:81.2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fOMAIAAFwEAAAOAAAAZHJzL2Uyb0RvYy54bWysVE1v2zAMvQ/YfxB0X2ynSdY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" fillcolor="white [3201]" stroked="f" strokeweight=".5pt">
              <v:textbox>
                <w:txbxContent>
                  <w:p w14:paraId="307185E8" w14:textId="30532930" w:rsidR="00E74FC7" w:rsidRDefault="00E74FC7">
                    <w:r>
                      <w:rPr>
                        <w:noProof/>
                      </w:rPr>
                      <w:drawing>
                        <wp:inline distT="0" distB="0" distL="0" distR="0" wp14:anchorId="2AF68B0C" wp14:editId="29606447">
                          <wp:extent cx="3806845" cy="979624"/>
                          <wp:effectExtent l="0" t="0" r="0" b="0"/>
                          <wp:docPr id="115" name="Bilde 115" descr="Et bilde som inneholder tekst&#10;&#10;Automatisk generert beskrivel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Bilde 12" descr="Et bilde som inneholder tekst&#10;&#10;Automatisk generert beskrivels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06845" cy="9796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Akkurat Pro" w:hAnsi="Akkurat Pro" w:cs="Akkurat Pro"/>
        <w:b/>
        <w:bCs/>
        <w:noProof/>
        <w:color w:val="E84E1B"/>
        <w:sz w:val="16"/>
        <w:szCs w:val="16"/>
        <w:lang w:val="nb-NO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C6A0E48" wp14:editId="4E1BB7EC">
              <wp:simplePos x="0" y="0"/>
              <wp:positionH relativeFrom="column">
                <wp:posOffset>-805815</wp:posOffset>
              </wp:positionH>
              <wp:positionV relativeFrom="paragraph">
                <wp:posOffset>616585</wp:posOffset>
              </wp:positionV>
              <wp:extent cx="3369945" cy="940435"/>
              <wp:effectExtent l="0" t="0" r="0" b="0"/>
              <wp:wrapNone/>
              <wp:docPr id="5" name="Tekstbok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9945" cy="940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3A948E" w14:textId="77777777" w:rsidR="00E74FC7" w:rsidRDefault="00E74F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A0E48" id="Tekstboks 5" o:spid="_x0000_s1028" type="#_x0000_t202" style="position:absolute;margin-left:-63.45pt;margin-top:48.55pt;width:265.35pt;height:74.0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" fillcolor="white [3201]" stroked="f" strokeweight=".5pt">
              <v:textbox>
                <w:txbxContent>
                  <w:p w14:paraId="343A948E" w14:textId="77777777" w:rsidR="00E74FC7" w:rsidRDefault="00E74FC7"/>
                </w:txbxContent>
              </v:textbox>
            </v:shape>
          </w:pict>
        </mc:Fallback>
      </mc:AlternateContent>
    </w:r>
  </w:p>
  <w:p w14:paraId="79C2E760" w14:textId="77777777" w:rsidR="00E74FC7" w:rsidRDefault="00E74FC7" w:rsidP="008F1C55">
    <w:pPr>
      <w:pStyle w:val="Bunntekst"/>
      <w:rPr>
        <w:rFonts w:ascii="Akkurat Pro" w:hAnsi="Akkurat Pro" w:cs="Akkurat Pro"/>
        <w:b/>
        <w:bCs/>
        <w:color w:val="878786"/>
        <w:szCs w:val="16"/>
      </w:rPr>
    </w:pPr>
  </w:p>
  <w:p w14:paraId="258CA5D7" w14:textId="45334323" w:rsidR="008F1C55" w:rsidRDefault="00845202" w:rsidP="008F1C55">
    <w:pPr>
      <w:pStyle w:val="Bunntekst"/>
      <w:rPr>
        <w:rStyle w:val="Utheving"/>
      </w:rPr>
    </w:pPr>
    <w:r w:rsidRPr="00AB23AF">
      <w:rPr>
        <w:rStyle w:val="Utheving"/>
        <w:noProof/>
        <w:lang w:eastAsia="nb-N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9EF4C9" wp14:editId="1FA1B6F7">
              <wp:simplePos x="0" y="0"/>
              <wp:positionH relativeFrom="page">
                <wp:posOffset>539750</wp:posOffset>
              </wp:positionH>
              <wp:positionV relativeFrom="page">
                <wp:posOffset>9303385</wp:posOffset>
              </wp:positionV>
              <wp:extent cx="6480810" cy="0"/>
              <wp:effectExtent l="0" t="0" r="34290" b="190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81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787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3653C9" id="Rett linje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5pt,732.55pt" to="552.8pt,7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" strokecolor="#878787" strokeweight="1pt">
              <v:stroke joinstyle="miter"/>
              <w10:wrap anchorx="page" anchory="page"/>
            </v:line>
          </w:pict>
        </mc:Fallback>
      </mc:AlternateContent>
    </w:r>
    <w:r w:rsidRPr="00AB23AF">
      <w:rPr>
        <w:rStyle w:val="Utheving"/>
        <w:noProof/>
        <w:lang w:eastAsia="nb-NO"/>
      </w:rPr>
      <w:drawing>
        <wp:anchor distT="0" distB="0" distL="114300" distR="114300" simplePos="0" relativeHeight="251658240" behindDoc="1" locked="0" layoutInCell="1" allowOverlap="1" wp14:anchorId="5C5A6C48" wp14:editId="13F8E9BD">
          <wp:simplePos x="0" y="0"/>
          <wp:positionH relativeFrom="page">
            <wp:posOffset>6660515</wp:posOffset>
          </wp:positionH>
          <wp:positionV relativeFrom="page">
            <wp:posOffset>9660890</wp:posOffset>
          </wp:positionV>
          <wp:extent cx="363855" cy="535940"/>
          <wp:effectExtent l="0" t="0" r="0" b="0"/>
          <wp:wrapNone/>
          <wp:docPr id="113" name="Bilde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4E37">
      <w:rPr>
        <w:rStyle w:val="Utheving"/>
      </w:rPr>
      <w:t xml:space="preserve"> </w:t>
    </w:r>
  </w:p>
  <w:p w14:paraId="4F685EA0" w14:textId="7C84B0A4" w:rsidR="00065EF3" w:rsidRPr="00AB23AF" w:rsidRDefault="002C712D" w:rsidP="008F1C55">
    <w:pPr>
      <w:pStyle w:val="Bunntekst"/>
      <w:rPr>
        <w:rStyle w:val="Utheving"/>
      </w:rPr>
    </w:pPr>
    <w:r>
      <w:rPr>
        <w:rStyle w:val="Utheving"/>
      </w:rPr>
      <w:tab/>
    </w:r>
    <w:r w:rsidR="008F1C55">
      <w:rPr>
        <w:rStyle w:val="Utheving"/>
      </w:rPr>
      <w:tab/>
    </w:r>
    <w:r w:rsidR="006A4E37">
      <w:rPr>
        <w:rStyle w:val="Utheving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4D47" w14:textId="77777777" w:rsidR="00FF7BDF" w:rsidRDefault="00FF7BDF" w:rsidP="00065EF3">
      <w:pPr>
        <w:spacing w:after="0" w:line="240" w:lineRule="auto"/>
      </w:pPr>
      <w:r>
        <w:separator/>
      </w:r>
    </w:p>
  </w:footnote>
  <w:footnote w:type="continuationSeparator" w:id="0">
    <w:p w14:paraId="7E302773" w14:textId="77777777" w:rsidR="00FF7BDF" w:rsidRDefault="00FF7BDF" w:rsidP="00065EF3">
      <w:pPr>
        <w:spacing w:after="0" w:line="240" w:lineRule="auto"/>
      </w:pPr>
      <w:r>
        <w:continuationSeparator/>
      </w:r>
    </w:p>
  </w:footnote>
  <w:footnote w:type="continuationNotice" w:id="1">
    <w:p w14:paraId="283F42E6" w14:textId="77777777" w:rsidR="00FF7BDF" w:rsidRDefault="00FF7B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5F18" w14:textId="1027B14C" w:rsidR="00065EF3" w:rsidRDefault="00E74FC7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7060ABF" wp14:editId="604D243F">
              <wp:simplePos x="0" y="0"/>
              <wp:positionH relativeFrom="column">
                <wp:posOffset>-564515</wp:posOffset>
              </wp:positionH>
              <wp:positionV relativeFrom="paragraph">
                <wp:posOffset>-50619</wp:posOffset>
              </wp:positionV>
              <wp:extent cx="2521132" cy="927462"/>
              <wp:effectExtent l="0" t="0" r="6350" b="0"/>
              <wp:wrapNone/>
              <wp:docPr id="1" name="Tekstbo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1132" cy="9274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F2F0C1" w14:textId="060A6270" w:rsidR="00E74FC7" w:rsidRDefault="00E74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6F0621" wp14:editId="02B540EE">
                                <wp:extent cx="2009955" cy="709943"/>
                                <wp:effectExtent l="0" t="0" r="9525" b="0"/>
                                <wp:docPr id="114" name="Bilde 1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ilde 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4654" cy="71160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60ABF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-44.45pt;margin-top:-4pt;width:198.5pt;height:73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" fillcolor="white [3201]" stroked="f" strokeweight=".5pt">
              <v:textbox>
                <w:txbxContent>
                  <w:p w14:paraId="77F2F0C1" w14:textId="060A6270" w:rsidR="00E74FC7" w:rsidRDefault="00E74FC7">
                    <w:r>
                      <w:rPr>
                        <w:noProof/>
                      </w:rPr>
                      <w:drawing>
                        <wp:inline distT="0" distB="0" distL="0" distR="0" wp14:anchorId="576F0621" wp14:editId="02B540EE">
                          <wp:extent cx="2009955" cy="709943"/>
                          <wp:effectExtent l="0" t="0" r="9525" b="0"/>
                          <wp:docPr id="114" name="Bilde 1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ilde 2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4654" cy="71160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9C622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E1D2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272E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D8240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84DF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6EB4B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A984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660D2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B8973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86CD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A2812"/>
    <w:multiLevelType w:val="hybridMultilevel"/>
    <w:tmpl w:val="1A6AAF06"/>
    <w:lvl w:ilvl="0" w:tplc="2D125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C7D9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92E16CA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3C645D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8993413">
    <w:abstractNumId w:val="12"/>
  </w:num>
  <w:num w:numId="2" w16cid:durableId="1138184704">
    <w:abstractNumId w:val="13"/>
  </w:num>
  <w:num w:numId="3" w16cid:durableId="953639367">
    <w:abstractNumId w:val="11"/>
  </w:num>
  <w:num w:numId="4" w16cid:durableId="903874815">
    <w:abstractNumId w:val="8"/>
  </w:num>
  <w:num w:numId="5" w16cid:durableId="1740832946">
    <w:abstractNumId w:val="3"/>
  </w:num>
  <w:num w:numId="6" w16cid:durableId="1279488739">
    <w:abstractNumId w:val="2"/>
  </w:num>
  <w:num w:numId="7" w16cid:durableId="873228311">
    <w:abstractNumId w:val="1"/>
  </w:num>
  <w:num w:numId="8" w16cid:durableId="698360223">
    <w:abstractNumId w:val="0"/>
  </w:num>
  <w:num w:numId="9" w16cid:durableId="1970086502">
    <w:abstractNumId w:val="9"/>
  </w:num>
  <w:num w:numId="10" w16cid:durableId="319314521">
    <w:abstractNumId w:val="7"/>
  </w:num>
  <w:num w:numId="11" w16cid:durableId="494731527">
    <w:abstractNumId w:val="6"/>
  </w:num>
  <w:num w:numId="12" w16cid:durableId="2012947369">
    <w:abstractNumId w:val="5"/>
  </w:num>
  <w:num w:numId="13" w16cid:durableId="482746234">
    <w:abstractNumId w:val="4"/>
  </w:num>
  <w:num w:numId="14" w16cid:durableId="2063794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91"/>
    <w:rsid w:val="00004886"/>
    <w:rsid w:val="00016A70"/>
    <w:rsid w:val="000218A7"/>
    <w:rsid w:val="00037DC3"/>
    <w:rsid w:val="000431A9"/>
    <w:rsid w:val="00052E21"/>
    <w:rsid w:val="00065EF3"/>
    <w:rsid w:val="0009243B"/>
    <w:rsid w:val="000C09B3"/>
    <w:rsid w:val="000E2E2F"/>
    <w:rsid w:val="001049C4"/>
    <w:rsid w:val="0011253F"/>
    <w:rsid w:val="00124EE0"/>
    <w:rsid w:val="00140AE8"/>
    <w:rsid w:val="00141F1E"/>
    <w:rsid w:val="00152A2F"/>
    <w:rsid w:val="001B6725"/>
    <w:rsid w:val="001D5116"/>
    <w:rsid w:val="0020454B"/>
    <w:rsid w:val="00226F40"/>
    <w:rsid w:val="002305AC"/>
    <w:rsid w:val="00236635"/>
    <w:rsid w:val="002513EE"/>
    <w:rsid w:val="002C712D"/>
    <w:rsid w:val="002C74DB"/>
    <w:rsid w:val="003139A4"/>
    <w:rsid w:val="00335573"/>
    <w:rsid w:val="0035438B"/>
    <w:rsid w:val="00355A50"/>
    <w:rsid w:val="00370854"/>
    <w:rsid w:val="00433F4E"/>
    <w:rsid w:val="004A149B"/>
    <w:rsid w:val="004A44E2"/>
    <w:rsid w:val="004A48ED"/>
    <w:rsid w:val="004C65FF"/>
    <w:rsid w:val="004F01BB"/>
    <w:rsid w:val="00511CB8"/>
    <w:rsid w:val="00512A3B"/>
    <w:rsid w:val="00517B5F"/>
    <w:rsid w:val="00534418"/>
    <w:rsid w:val="005A1807"/>
    <w:rsid w:val="005E3928"/>
    <w:rsid w:val="006A4E37"/>
    <w:rsid w:val="006B3EBE"/>
    <w:rsid w:val="006B581A"/>
    <w:rsid w:val="007073C4"/>
    <w:rsid w:val="007109BC"/>
    <w:rsid w:val="00722281"/>
    <w:rsid w:val="00746248"/>
    <w:rsid w:val="007E4691"/>
    <w:rsid w:val="00835991"/>
    <w:rsid w:val="00845202"/>
    <w:rsid w:val="00864940"/>
    <w:rsid w:val="00883490"/>
    <w:rsid w:val="0089799C"/>
    <w:rsid w:val="008F1C55"/>
    <w:rsid w:val="00916C72"/>
    <w:rsid w:val="00924646"/>
    <w:rsid w:val="00924BBD"/>
    <w:rsid w:val="00930C71"/>
    <w:rsid w:val="009529B9"/>
    <w:rsid w:val="0097633E"/>
    <w:rsid w:val="009C4DDD"/>
    <w:rsid w:val="009D6476"/>
    <w:rsid w:val="009F2287"/>
    <w:rsid w:val="00A0427E"/>
    <w:rsid w:val="00A70346"/>
    <w:rsid w:val="00A729CB"/>
    <w:rsid w:val="00A84FEA"/>
    <w:rsid w:val="00AA46D2"/>
    <w:rsid w:val="00AB23AF"/>
    <w:rsid w:val="00AE25D2"/>
    <w:rsid w:val="00AE324E"/>
    <w:rsid w:val="00B00733"/>
    <w:rsid w:val="00B06EC6"/>
    <w:rsid w:val="00B728BB"/>
    <w:rsid w:val="00B91C5A"/>
    <w:rsid w:val="00BB30E4"/>
    <w:rsid w:val="00BC6946"/>
    <w:rsid w:val="00BE1988"/>
    <w:rsid w:val="00C1410C"/>
    <w:rsid w:val="00C94C98"/>
    <w:rsid w:val="00CA62DA"/>
    <w:rsid w:val="00CB386C"/>
    <w:rsid w:val="00CC0E37"/>
    <w:rsid w:val="00CC6A18"/>
    <w:rsid w:val="00CD6AB4"/>
    <w:rsid w:val="00CF500F"/>
    <w:rsid w:val="00D20B64"/>
    <w:rsid w:val="00D5367D"/>
    <w:rsid w:val="00D87B12"/>
    <w:rsid w:val="00D94CBF"/>
    <w:rsid w:val="00DB1B59"/>
    <w:rsid w:val="00E1339C"/>
    <w:rsid w:val="00E34405"/>
    <w:rsid w:val="00E74FC7"/>
    <w:rsid w:val="00E8171D"/>
    <w:rsid w:val="00EA1CE7"/>
    <w:rsid w:val="00EA3C9E"/>
    <w:rsid w:val="00EB3911"/>
    <w:rsid w:val="00EB6D0F"/>
    <w:rsid w:val="00EE6B03"/>
    <w:rsid w:val="00F408E8"/>
    <w:rsid w:val="00F527BC"/>
    <w:rsid w:val="00FA2878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024DA"/>
  <w15:chartTrackingRefBased/>
  <w15:docId w15:val="{578B1B13-3ECC-B34A-AE42-DEC99B0B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BE"/>
    <w:pPr>
      <w:spacing w:after="240" w:line="276" w:lineRule="auto"/>
    </w:pPr>
    <w:rPr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7633E"/>
    <w:pPr>
      <w:keepNext/>
      <w:keepLines/>
      <w:spacing w:before="240" w:after="0" w:line="240" w:lineRule="exact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04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A042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5250B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A04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1381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A042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381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A042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250B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A042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250B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A042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A042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A0427E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A0427E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97633E"/>
    <w:rPr>
      <w:rFonts w:asciiTheme="majorHAnsi" w:eastAsiaTheme="majorEastAsia" w:hAnsiTheme="majorHAnsi" w:cstheme="majorBidi"/>
      <w:b/>
      <w:color w:val="000000" w:themeColor="text1"/>
      <w:sz w:val="1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5367D"/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B3EBE"/>
    <w:rPr>
      <w:rFonts w:asciiTheme="majorHAnsi" w:eastAsiaTheme="majorEastAsia" w:hAnsiTheme="majorHAnsi" w:cstheme="majorBidi"/>
      <w:color w:val="75250B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B3EBE"/>
    <w:rPr>
      <w:rFonts w:asciiTheme="majorHAnsi" w:eastAsiaTheme="majorEastAsia" w:hAnsiTheme="majorHAnsi" w:cstheme="majorBidi"/>
      <w:i/>
      <w:iCs/>
      <w:color w:val="B13811" w:themeColor="accent1" w:themeShade="BF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B3EBE"/>
    <w:rPr>
      <w:rFonts w:asciiTheme="majorHAnsi" w:eastAsiaTheme="majorEastAsia" w:hAnsiTheme="majorHAnsi" w:cstheme="majorBidi"/>
      <w:color w:val="B13811" w:themeColor="accent1" w:themeShade="B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B3EBE"/>
    <w:rPr>
      <w:rFonts w:asciiTheme="majorHAnsi" w:eastAsiaTheme="majorEastAsia" w:hAnsiTheme="majorHAnsi" w:cstheme="majorBidi"/>
      <w:color w:val="75250B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B3EBE"/>
    <w:rPr>
      <w:rFonts w:asciiTheme="majorHAnsi" w:eastAsiaTheme="majorEastAsia" w:hAnsiTheme="majorHAnsi" w:cstheme="majorBidi"/>
      <w:i/>
      <w:iCs/>
      <w:color w:val="75250B" w:themeColor="accent1" w:themeShade="7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B3E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B3E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A0427E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A0427E"/>
  </w:style>
  <w:style w:type="paragraph" w:styleId="Bildetekst">
    <w:name w:val="caption"/>
    <w:basedOn w:val="Normal"/>
    <w:next w:val="Normal"/>
    <w:uiPriority w:val="35"/>
    <w:semiHidden/>
    <w:unhideWhenUsed/>
    <w:qFormat/>
    <w:rsid w:val="00A0427E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ktekst">
    <w:name w:val="Block Text"/>
    <w:basedOn w:val="Normal"/>
    <w:uiPriority w:val="99"/>
    <w:semiHidden/>
    <w:unhideWhenUsed/>
    <w:rsid w:val="00A0427E"/>
    <w:pPr>
      <w:pBdr>
        <w:top w:val="single" w:sz="2" w:space="10" w:color="E94E1B" w:themeColor="accent1" w:frame="1"/>
        <w:left w:val="single" w:sz="2" w:space="10" w:color="E94E1B" w:themeColor="accent1" w:frame="1"/>
        <w:bottom w:val="single" w:sz="2" w:space="10" w:color="E94E1B" w:themeColor="accent1" w:frame="1"/>
        <w:right w:val="single" w:sz="2" w:space="10" w:color="E94E1B" w:themeColor="accent1" w:frame="1"/>
      </w:pBdr>
      <w:ind w:left="1152" w:right="1152"/>
    </w:pPr>
    <w:rPr>
      <w:rFonts w:eastAsiaTheme="minorEastAsia"/>
      <w:i/>
      <w:iCs/>
      <w:color w:val="E94E1B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427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A0427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A0427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0427E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0427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0427E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0427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0427E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0427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0427E"/>
  </w:style>
  <w:style w:type="paragraph" w:styleId="Brdtekst2">
    <w:name w:val="Body Text 2"/>
    <w:basedOn w:val="Normal"/>
    <w:link w:val="Brdtekst2Tegn"/>
    <w:uiPriority w:val="99"/>
    <w:semiHidden/>
    <w:unhideWhenUsed/>
    <w:rsid w:val="00A0427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0427E"/>
  </w:style>
  <w:style w:type="paragraph" w:styleId="Brdtekst3">
    <w:name w:val="Body Text 3"/>
    <w:basedOn w:val="Normal"/>
    <w:link w:val="Brdtekst3Tegn"/>
    <w:uiPriority w:val="99"/>
    <w:semiHidden/>
    <w:unhideWhenUsed/>
    <w:rsid w:val="00A0427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427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0427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0427E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427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427E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A0427E"/>
    <w:rPr>
      <w:sz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0427E"/>
  </w:style>
  <w:style w:type="character" w:customStyle="1" w:styleId="DatoTegn">
    <w:name w:val="Dato Tegn"/>
    <w:basedOn w:val="Standardskriftforavsnitt"/>
    <w:link w:val="Dato"/>
    <w:uiPriority w:val="99"/>
    <w:semiHidden/>
    <w:rsid w:val="00A0427E"/>
  </w:style>
  <w:style w:type="paragraph" w:styleId="Dokumentkart">
    <w:name w:val="Document Map"/>
    <w:basedOn w:val="Normal"/>
    <w:link w:val="Dokumentkar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427E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A042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042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0427E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0427E"/>
  </w:style>
  <w:style w:type="table" w:styleId="Fargerikliste">
    <w:name w:val="Colorful List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79A9" w:themeFill="accent2" w:themeFillShade="CC"/>
      </w:tcPr>
    </w:tblStylePr>
    <w:tblStylePr w:type="lastRow">
      <w:rPr>
        <w:b/>
        <w:bCs/>
        <w:color w:val="1979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E94E1B" w:themeColor="accent1"/>
        <w:bottom w:val="single" w:sz="4" w:space="0" w:color="E94E1B" w:themeColor="accent1"/>
        <w:right w:val="single" w:sz="4" w:space="0" w:color="E94E1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D0D" w:themeColor="accent1" w:themeShade="99"/>
          <w:insideV w:val="nil"/>
        </w:tcBorders>
        <w:shd w:val="clear" w:color="auto" w:fill="8E2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D0D" w:themeFill="accent1" w:themeFillShade="99"/>
      </w:tcPr>
    </w:tblStylePr>
    <w:tblStylePr w:type="band1Vert">
      <w:tblPr/>
      <w:tcPr>
        <w:shd w:val="clear" w:color="auto" w:fill="F6B8A3" w:themeFill="accent1" w:themeFillTint="66"/>
      </w:tcPr>
    </w:tblStylePr>
    <w:tblStylePr w:type="band1Horz">
      <w:tblPr/>
      <w:tcPr>
        <w:shd w:val="clear" w:color="auto" w:fill="F4A68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098D4" w:themeColor="accent2"/>
        <w:left w:val="single" w:sz="4" w:space="0" w:color="2098D4" w:themeColor="accent2"/>
        <w:bottom w:val="single" w:sz="4" w:space="0" w:color="2098D4" w:themeColor="accent2"/>
        <w:right w:val="single" w:sz="4" w:space="0" w:color="2098D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B7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B7F" w:themeColor="accent2" w:themeShade="99"/>
          <w:insideV w:val="nil"/>
        </w:tcBorders>
        <w:shd w:val="clear" w:color="auto" w:fill="135B7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B7F" w:themeFill="accent2" w:themeFillShade="99"/>
      </w:tcPr>
    </w:tblStylePr>
    <w:tblStylePr w:type="band1Vert">
      <w:tblPr/>
      <w:tcPr>
        <w:shd w:val="clear" w:color="auto" w:fill="A2D6F1" w:themeFill="accent2" w:themeFillTint="66"/>
      </w:tcPr>
    </w:tblStylePr>
    <w:tblStylePr w:type="band1Horz">
      <w:tblPr/>
      <w:tcPr>
        <w:shd w:val="clear" w:color="auto" w:fill="8BCD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BD1" w:themeFill="accent1" w:themeFillTint="33"/>
    </w:tcPr>
    <w:tblStylePr w:type="firstRow">
      <w:rPr>
        <w:b/>
        <w:bCs/>
      </w:rPr>
      <w:tblPr/>
      <w:tcPr>
        <w:shd w:val="clear" w:color="auto" w:fill="F6B8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38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3811" w:themeFill="accent1" w:themeFillShade="BF"/>
      </w:tc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shd w:val="clear" w:color="auto" w:fill="F4A68D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AF8" w:themeFill="accent2" w:themeFillTint="33"/>
    </w:tcPr>
    <w:tblStylePr w:type="firstRow">
      <w:rPr>
        <w:b/>
        <w:bCs/>
      </w:rPr>
      <w:tblPr/>
      <w:tcPr>
        <w:shd w:val="clear" w:color="auto" w:fill="A2D6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D6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8719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8719E" w:themeFill="accent2" w:themeFillShade="BF"/>
      </w:tc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shd w:val="clear" w:color="auto" w:fill="8BCDE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A0427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427E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0427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0427E"/>
  </w:style>
  <w:style w:type="paragraph" w:styleId="HTML-adresse">
    <w:name w:val="HTML Address"/>
    <w:basedOn w:val="Normal"/>
    <w:link w:val="HTML-adresseTegn"/>
    <w:uiPriority w:val="99"/>
    <w:semiHidden/>
    <w:unhideWhenUsed/>
    <w:rsid w:val="00A0427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0427E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A0427E"/>
  </w:style>
  <w:style w:type="character" w:styleId="HTML-definisjon">
    <w:name w:val="HTML Definition"/>
    <w:basedOn w:val="Standardskriftforavsnitt"/>
    <w:uiPriority w:val="99"/>
    <w:semiHidden/>
    <w:unhideWhenUsed/>
    <w:rsid w:val="00A0427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0427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427E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A0427E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0427E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A0427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980" w:hanging="220"/>
    </w:pPr>
  </w:style>
  <w:style w:type="paragraph" w:styleId="Ingenmellomrom">
    <w:name w:val="No Spacing"/>
    <w:uiPriority w:val="1"/>
    <w:semiHidden/>
    <w:qFormat/>
    <w:rsid w:val="00A0427E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A0427E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A0427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A0427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0427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0427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0427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0427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0427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0427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A0427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0427E"/>
  </w:style>
  <w:style w:type="paragraph" w:styleId="Kildeliste">
    <w:name w:val="table of authorities"/>
    <w:basedOn w:val="Normal"/>
    <w:next w:val="Normal"/>
    <w:uiPriority w:val="99"/>
    <w:semiHidden/>
    <w:unhideWhenUsed/>
    <w:rsid w:val="00A0427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042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42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42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42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427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0427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A0427E"/>
  </w:style>
  <w:style w:type="paragraph" w:styleId="Liste">
    <w:name w:val="List"/>
    <w:basedOn w:val="Normal"/>
    <w:uiPriority w:val="99"/>
    <w:semiHidden/>
    <w:unhideWhenUsed/>
    <w:rsid w:val="00A0427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A0427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0427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0427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0427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0427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A0427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0427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0427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0427E"/>
    <w:pPr>
      <w:ind w:left="1415" w:hanging="283"/>
      <w:contextualSpacing/>
    </w:pPr>
  </w:style>
  <w:style w:type="paragraph" w:styleId="Listeavsnitt">
    <w:name w:val="List Paragraph"/>
    <w:basedOn w:val="Normal"/>
    <w:uiPriority w:val="1"/>
    <w:qFormat/>
    <w:rsid w:val="00A0427E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bottom w:val="single" w:sz="4" w:space="0" w:color="F19476" w:themeColor="accent1" w:themeTint="99"/>
        <w:insideH w:val="single" w:sz="4" w:space="0" w:color="F1947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bottom w:val="single" w:sz="4" w:space="0" w:color="74C2EA" w:themeColor="accent2" w:themeTint="99"/>
        <w:insideH w:val="single" w:sz="4" w:space="0" w:color="74C2E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E94E1B" w:themeColor="accent1"/>
        <w:left w:val="single" w:sz="4" w:space="0" w:color="E94E1B" w:themeColor="accent1"/>
        <w:bottom w:val="single" w:sz="4" w:space="0" w:color="E94E1B" w:themeColor="accent1"/>
        <w:right w:val="single" w:sz="4" w:space="0" w:color="E94E1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4E1B" w:themeColor="accent1"/>
          <w:right w:val="single" w:sz="4" w:space="0" w:color="E94E1B" w:themeColor="accent1"/>
        </w:tcBorders>
      </w:tcPr>
    </w:tblStylePr>
    <w:tblStylePr w:type="band1Horz">
      <w:tblPr/>
      <w:tcPr>
        <w:tcBorders>
          <w:top w:val="single" w:sz="4" w:space="0" w:color="E94E1B" w:themeColor="accent1"/>
          <w:bottom w:val="single" w:sz="4" w:space="0" w:color="E94E1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4E1B" w:themeColor="accent1"/>
          <w:left w:val="nil"/>
        </w:tcBorders>
      </w:tcPr>
    </w:tblStylePr>
    <w:tblStylePr w:type="swCell">
      <w:tblPr/>
      <w:tcPr>
        <w:tcBorders>
          <w:top w:val="double" w:sz="4" w:space="0" w:color="E94E1B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2098D4" w:themeColor="accent2"/>
        <w:left w:val="single" w:sz="4" w:space="0" w:color="2098D4" w:themeColor="accent2"/>
        <w:bottom w:val="single" w:sz="4" w:space="0" w:color="2098D4" w:themeColor="accent2"/>
        <w:right w:val="single" w:sz="4" w:space="0" w:color="2098D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098D4" w:themeColor="accent2"/>
          <w:right w:val="single" w:sz="4" w:space="0" w:color="2098D4" w:themeColor="accent2"/>
        </w:tcBorders>
      </w:tcPr>
    </w:tblStylePr>
    <w:tblStylePr w:type="band1Horz">
      <w:tblPr/>
      <w:tcPr>
        <w:tcBorders>
          <w:top w:val="single" w:sz="4" w:space="0" w:color="2098D4" w:themeColor="accent2"/>
          <w:bottom w:val="single" w:sz="4" w:space="0" w:color="2098D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098D4" w:themeColor="accent2"/>
          <w:left w:val="nil"/>
        </w:tcBorders>
      </w:tcPr>
    </w:tblStylePr>
    <w:tblStylePr w:type="swCell">
      <w:tblPr/>
      <w:tcPr>
        <w:tcBorders>
          <w:top w:val="double" w:sz="4" w:space="0" w:color="2098D4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4E1B" w:themeColor="accent1"/>
          <w:left w:val="single" w:sz="4" w:space="0" w:color="E94E1B" w:themeColor="accent1"/>
          <w:bottom w:val="single" w:sz="4" w:space="0" w:color="E94E1B" w:themeColor="accent1"/>
          <w:right w:val="single" w:sz="4" w:space="0" w:color="E94E1B" w:themeColor="accent1"/>
          <w:insideH w:val="nil"/>
        </w:tcBorders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98D4" w:themeColor="accent2"/>
          <w:left w:val="single" w:sz="4" w:space="0" w:color="2098D4" w:themeColor="accent2"/>
          <w:bottom w:val="single" w:sz="4" w:space="0" w:color="2098D4" w:themeColor="accent2"/>
          <w:right w:val="single" w:sz="4" w:space="0" w:color="2098D4" w:themeColor="accent2"/>
          <w:insideH w:val="nil"/>
        </w:tcBorders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4E1B" w:themeColor="accent1"/>
        <w:left w:val="single" w:sz="24" w:space="0" w:color="E94E1B" w:themeColor="accent1"/>
        <w:bottom w:val="single" w:sz="24" w:space="0" w:color="E94E1B" w:themeColor="accent1"/>
        <w:right w:val="single" w:sz="24" w:space="0" w:color="E94E1B" w:themeColor="accent1"/>
      </w:tblBorders>
    </w:tblPr>
    <w:tcPr>
      <w:shd w:val="clear" w:color="auto" w:fill="E94E1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098D4" w:themeColor="accent2"/>
        <w:left w:val="single" w:sz="24" w:space="0" w:color="2098D4" w:themeColor="accent2"/>
        <w:bottom w:val="single" w:sz="24" w:space="0" w:color="2098D4" w:themeColor="accent2"/>
        <w:right w:val="single" w:sz="24" w:space="0" w:color="2098D4" w:themeColor="accent2"/>
      </w:tblBorders>
    </w:tblPr>
    <w:tcPr>
      <w:shd w:val="clear" w:color="auto" w:fill="2098D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E94E1B" w:themeColor="accent1"/>
        <w:bottom w:val="single" w:sz="4" w:space="0" w:color="E94E1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94E1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2098D4" w:themeColor="accent2"/>
        <w:bottom w:val="single" w:sz="4" w:space="0" w:color="2098D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098D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4E1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4E1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4E1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4E1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098D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098D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098D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098D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band1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band1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042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8" w:space="0" w:color="E94E1B" w:themeColor="accent1"/>
        <w:bottom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4E1B" w:themeColor="accent1"/>
          <w:left w:val="nil"/>
          <w:bottom w:val="single" w:sz="8" w:space="0" w:color="E94E1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4E1B" w:themeColor="accent1"/>
          <w:left w:val="nil"/>
          <w:bottom w:val="single" w:sz="8" w:space="0" w:color="E94E1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8" w:space="0" w:color="2098D4" w:themeColor="accent2"/>
        <w:bottom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98D4" w:themeColor="accent2"/>
          <w:left w:val="nil"/>
          <w:bottom w:val="single" w:sz="8" w:space="0" w:color="2098D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98D4" w:themeColor="accent2"/>
          <w:left w:val="nil"/>
          <w:bottom w:val="single" w:sz="8" w:space="0" w:color="2098D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  <w:insideH w:val="single" w:sz="8" w:space="0" w:color="E94E1B" w:themeColor="accent1"/>
        <w:insideV w:val="single" w:sz="8" w:space="0" w:color="E94E1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18" w:space="0" w:color="E94E1B" w:themeColor="accent1"/>
          <w:right w:val="single" w:sz="8" w:space="0" w:color="E94E1B" w:themeColor="accent1"/>
          <w:insideH w:val="nil"/>
          <w:insideV w:val="single" w:sz="8" w:space="0" w:color="E94E1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H w:val="nil"/>
          <w:insideV w:val="single" w:sz="8" w:space="0" w:color="E94E1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</w:tcPr>
    </w:tblStylePr>
    <w:tblStylePr w:type="band1Vert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</w:tcBorders>
        <w:shd w:val="clear" w:color="auto" w:fill="F9D3C6" w:themeFill="accent1" w:themeFillTint="3F"/>
      </w:tcPr>
    </w:tblStylePr>
    <w:tblStylePr w:type="band1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V w:val="single" w:sz="8" w:space="0" w:color="E94E1B" w:themeColor="accent1"/>
        </w:tcBorders>
        <w:shd w:val="clear" w:color="auto" w:fill="F9D3C6" w:themeFill="accent1" w:themeFillTint="3F"/>
      </w:tcPr>
    </w:tblStylePr>
    <w:tblStylePr w:type="band2Horz">
      <w:tblPr/>
      <w:tcPr>
        <w:tcBorders>
          <w:top w:val="single" w:sz="8" w:space="0" w:color="E94E1B" w:themeColor="accent1"/>
          <w:left w:val="single" w:sz="8" w:space="0" w:color="E94E1B" w:themeColor="accent1"/>
          <w:bottom w:val="single" w:sz="8" w:space="0" w:color="E94E1B" w:themeColor="accent1"/>
          <w:right w:val="single" w:sz="8" w:space="0" w:color="E94E1B" w:themeColor="accent1"/>
          <w:insideV w:val="single" w:sz="8" w:space="0" w:color="E94E1B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  <w:insideH w:val="single" w:sz="8" w:space="0" w:color="2098D4" w:themeColor="accent2"/>
        <w:insideV w:val="single" w:sz="8" w:space="0" w:color="2098D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18" w:space="0" w:color="2098D4" w:themeColor="accent2"/>
          <w:right w:val="single" w:sz="8" w:space="0" w:color="2098D4" w:themeColor="accent2"/>
          <w:insideH w:val="nil"/>
          <w:insideV w:val="single" w:sz="8" w:space="0" w:color="2098D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H w:val="nil"/>
          <w:insideV w:val="single" w:sz="8" w:space="0" w:color="2098D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</w:tcPr>
    </w:tblStylePr>
    <w:tblStylePr w:type="band1Vert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</w:tcBorders>
        <w:shd w:val="clear" w:color="auto" w:fill="C5E6F6" w:themeFill="accent2" w:themeFillTint="3F"/>
      </w:tcPr>
    </w:tblStylePr>
    <w:tblStylePr w:type="band1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V w:val="single" w:sz="8" w:space="0" w:color="2098D4" w:themeColor="accent2"/>
        </w:tcBorders>
        <w:shd w:val="clear" w:color="auto" w:fill="C5E6F6" w:themeFill="accent2" w:themeFillTint="3F"/>
      </w:tcPr>
    </w:tblStylePr>
    <w:tblStylePr w:type="band2Horz">
      <w:tblPr/>
      <w:tcPr>
        <w:tcBorders>
          <w:top w:val="single" w:sz="8" w:space="0" w:color="2098D4" w:themeColor="accent2"/>
          <w:left w:val="single" w:sz="8" w:space="0" w:color="2098D4" w:themeColor="accent2"/>
          <w:bottom w:val="single" w:sz="8" w:space="0" w:color="2098D4" w:themeColor="accent2"/>
          <w:right w:val="single" w:sz="8" w:space="0" w:color="2098D4" w:themeColor="accent2"/>
          <w:insideV w:val="single" w:sz="8" w:space="0" w:color="2098D4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04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427E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042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042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427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bottom w:val="single" w:sz="8" w:space="0" w:color="E94E1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4E1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94E1B" w:themeColor="accent1"/>
          <w:bottom w:val="single" w:sz="8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4E1B" w:themeColor="accent1"/>
          <w:bottom w:val="single" w:sz="8" w:space="0" w:color="E94E1B" w:themeColor="accent1"/>
        </w:tcBorders>
      </w:tcPr>
    </w:tblStylePr>
    <w:tblStylePr w:type="band1Vert">
      <w:tblPr/>
      <w:tcPr>
        <w:shd w:val="clear" w:color="auto" w:fill="F9D3C6" w:themeFill="accent1" w:themeFillTint="3F"/>
      </w:tcPr>
    </w:tblStylePr>
    <w:tblStylePr w:type="band1Horz">
      <w:tblPr/>
      <w:tcPr>
        <w:shd w:val="clear" w:color="auto" w:fill="F9D3C6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bottom w:val="single" w:sz="8" w:space="0" w:color="2098D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098D4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098D4" w:themeColor="accent2"/>
          <w:bottom w:val="single" w:sz="8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098D4" w:themeColor="accent2"/>
          <w:bottom w:val="single" w:sz="8" w:space="0" w:color="2098D4" w:themeColor="accent2"/>
        </w:tcBorders>
      </w:tcPr>
    </w:tblStylePr>
    <w:tblStylePr w:type="band1Vert">
      <w:tblPr/>
      <w:tcPr>
        <w:shd w:val="clear" w:color="auto" w:fill="C5E6F6" w:themeFill="accent2" w:themeFillTint="3F"/>
      </w:tcPr>
    </w:tblStylePr>
    <w:tblStylePr w:type="band1Horz">
      <w:tblPr/>
      <w:tcPr>
        <w:shd w:val="clear" w:color="auto" w:fill="C5E6F6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4E1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4E1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4E1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098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098D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098D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6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6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E7A54" w:themeColor="accent1" w:themeTint="BF"/>
        <w:left w:val="single" w:sz="8" w:space="0" w:color="EE7A54" w:themeColor="accent1" w:themeTint="BF"/>
        <w:bottom w:val="single" w:sz="8" w:space="0" w:color="EE7A54" w:themeColor="accent1" w:themeTint="BF"/>
        <w:right w:val="single" w:sz="8" w:space="0" w:color="EE7A54" w:themeColor="accent1" w:themeTint="BF"/>
        <w:insideH w:val="single" w:sz="8" w:space="0" w:color="EE7A54" w:themeColor="accent1" w:themeTint="BF"/>
        <w:insideV w:val="single" w:sz="8" w:space="0" w:color="EE7A54" w:themeColor="accent1" w:themeTint="BF"/>
      </w:tblBorders>
    </w:tblPr>
    <w:tcPr>
      <w:shd w:val="clear" w:color="auto" w:fill="F9D3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7A5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shd w:val="clear" w:color="auto" w:fill="F4A68D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1B3E4" w:themeColor="accent2" w:themeTint="BF"/>
        <w:left w:val="single" w:sz="8" w:space="0" w:color="51B3E4" w:themeColor="accent2" w:themeTint="BF"/>
        <w:bottom w:val="single" w:sz="8" w:space="0" w:color="51B3E4" w:themeColor="accent2" w:themeTint="BF"/>
        <w:right w:val="single" w:sz="8" w:space="0" w:color="51B3E4" w:themeColor="accent2" w:themeTint="BF"/>
        <w:insideH w:val="single" w:sz="8" w:space="0" w:color="51B3E4" w:themeColor="accent2" w:themeTint="BF"/>
        <w:insideV w:val="single" w:sz="8" w:space="0" w:color="51B3E4" w:themeColor="accent2" w:themeTint="BF"/>
      </w:tblBorders>
    </w:tblPr>
    <w:tcPr>
      <w:shd w:val="clear" w:color="auto" w:fill="C5E6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1B3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shd w:val="clear" w:color="auto" w:fill="8BCDE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4E1B" w:themeColor="accent1"/>
        <w:left w:val="single" w:sz="8" w:space="0" w:color="E94E1B" w:themeColor="accent1"/>
        <w:bottom w:val="single" w:sz="8" w:space="0" w:color="E94E1B" w:themeColor="accent1"/>
        <w:right w:val="single" w:sz="8" w:space="0" w:color="E94E1B" w:themeColor="accent1"/>
        <w:insideH w:val="single" w:sz="8" w:space="0" w:color="E94E1B" w:themeColor="accent1"/>
        <w:insideV w:val="single" w:sz="8" w:space="0" w:color="E94E1B" w:themeColor="accent1"/>
      </w:tblBorders>
    </w:tblPr>
    <w:tcPr>
      <w:shd w:val="clear" w:color="auto" w:fill="F9D3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1" w:themeFill="accent1" w:themeFillTint="33"/>
      </w:tcPr>
    </w:tblStylePr>
    <w:tblStylePr w:type="band1Vert">
      <w:tblPr/>
      <w:tcPr>
        <w:shd w:val="clear" w:color="auto" w:fill="F4A68D" w:themeFill="accent1" w:themeFillTint="7F"/>
      </w:tcPr>
    </w:tblStylePr>
    <w:tblStylePr w:type="band1Horz">
      <w:tblPr/>
      <w:tcPr>
        <w:tcBorders>
          <w:insideH w:val="single" w:sz="6" w:space="0" w:color="E94E1B" w:themeColor="accent1"/>
          <w:insideV w:val="single" w:sz="6" w:space="0" w:color="E94E1B" w:themeColor="accent1"/>
        </w:tcBorders>
        <w:shd w:val="clear" w:color="auto" w:fill="F4A68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098D4" w:themeColor="accent2"/>
        <w:left w:val="single" w:sz="8" w:space="0" w:color="2098D4" w:themeColor="accent2"/>
        <w:bottom w:val="single" w:sz="8" w:space="0" w:color="2098D4" w:themeColor="accent2"/>
        <w:right w:val="single" w:sz="8" w:space="0" w:color="2098D4" w:themeColor="accent2"/>
        <w:insideH w:val="single" w:sz="8" w:space="0" w:color="2098D4" w:themeColor="accent2"/>
        <w:insideV w:val="single" w:sz="8" w:space="0" w:color="2098D4" w:themeColor="accent2"/>
      </w:tblBorders>
    </w:tblPr>
    <w:tcPr>
      <w:shd w:val="clear" w:color="auto" w:fill="C5E6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AF8" w:themeFill="accent2" w:themeFillTint="33"/>
      </w:tcPr>
    </w:tblStylePr>
    <w:tblStylePr w:type="band1Vert">
      <w:tblPr/>
      <w:tcPr>
        <w:shd w:val="clear" w:color="auto" w:fill="8BCDED" w:themeFill="accent2" w:themeFillTint="7F"/>
      </w:tcPr>
    </w:tblStylePr>
    <w:tblStylePr w:type="band1Horz">
      <w:tblPr/>
      <w:tcPr>
        <w:tcBorders>
          <w:insideH w:val="single" w:sz="6" w:space="0" w:color="2098D4" w:themeColor="accent2"/>
          <w:insideV w:val="single" w:sz="6" w:space="0" w:color="2098D4" w:themeColor="accent2"/>
        </w:tcBorders>
        <w:shd w:val="clear" w:color="auto" w:fill="8BCD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3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4E1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4E1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8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8D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6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98D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98D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CD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CDE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E7A54" w:themeColor="accent1" w:themeTint="BF"/>
        <w:left w:val="single" w:sz="8" w:space="0" w:color="EE7A54" w:themeColor="accent1" w:themeTint="BF"/>
        <w:bottom w:val="single" w:sz="8" w:space="0" w:color="EE7A54" w:themeColor="accent1" w:themeTint="BF"/>
        <w:right w:val="single" w:sz="8" w:space="0" w:color="EE7A54" w:themeColor="accent1" w:themeTint="BF"/>
        <w:insideH w:val="single" w:sz="8" w:space="0" w:color="EE7A5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7A54" w:themeColor="accent1" w:themeTint="BF"/>
          <w:left w:val="single" w:sz="8" w:space="0" w:color="EE7A54" w:themeColor="accent1" w:themeTint="BF"/>
          <w:bottom w:val="single" w:sz="8" w:space="0" w:color="EE7A54" w:themeColor="accent1" w:themeTint="BF"/>
          <w:right w:val="single" w:sz="8" w:space="0" w:color="EE7A54" w:themeColor="accent1" w:themeTint="BF"/>
          <w:insideH w:val="nil"/>
          <w:insideV w:val="nil"/>
        </w:tcBorders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A54" w:themeColor="accent1" w:themeTint="BF"/>
          <w:left w:val="single" w:sz="8" w:space="0" w:color="EE7A54" w:themeColor="accent1" w:themeTint="BF"/>
          <w:bottom w:val="single" w:sz="8" w:space="0" w:color="EE7A54" w:themeColor="accent1" w:themeTint="BF"/>
          <w:right w:val="single" w:sz="8" w:space="0" w:color="EE7A5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1B3E4" w:themeColor="accent2" w:themeTint="BF"/>
        <w:left w:val="single" w:sz="8" w:space="0" w:color="51B3E4" w:themeColor="accent2" w:themeTint="BF"/>
        <w:bottom w:val="single" w:sz="8" w:space="0" w:color="51B3E4" w:themeColor="accent2" w:themeTint="BF"/>
        <w:right w:val="single" w:sz="8" w:space="0" w:color="51B3E4" w:themeColor="accent2" w:themeTint="BF"/>
        <w:insideH w:val="single" w:sz="8" w:space="0" w:color="51B3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1B3E4" w:themeColor="accent2" w:themeTint="BF"/>
          <w:left w:val="single" w:sz="8" w:space="0" w:color="51B3E4" w:themeColor="accent2" w:themeTint="BF"/>
          <w:bottom w:val="single" w:sz="8" w:space="0" w:color="51B3E4" w:themeColor="accent2" w:themeTint="BF"/>
          <w:right w:val="single" w:sz="8" w:space="0" w:color="51B3E4" w:themeColor="accent2" w:themeTint="BF"/>
          <w:insideH w:val="nil"/>
          <w:insideV w:val="nil"/>
        </w:tcBorders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B3E4" w:themeColor="accent2" w:themeTint="BF"/>
          <w:left w:val="single" w:sz="8" w:space="0" w:color="51B3E4" w:themeColor="accent2" w:themeTint="BF"/>
          <w:bottom w:val="single" w:sz="8" w:space="0" w:color="51B3E4" w:themeColor="accent2" w:themeTint="BF"/>
          <w:right w:val="single" w:sz="8" w:space="0" w:color="51B3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6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6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4E1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4E1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98D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98D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4E1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25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38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811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098D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4B6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719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19E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0427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0427E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0427E"/>
  </w:style>
  <w:style w:type="paragraph" w:styleId="Nummerertliste">
    <w:name w:val="List Number"/>
    <w:basedOn w:val="Normal"/>
    <w:uiPriority w:val="99"/>
    <w:semiHidden/>
    <w:unhideWhenUsed/>
    <w:rsid w:val="00A0427E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0427E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0427E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0427E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0427E"/>
    <w:pPr>
      <w:numPr>
        <w:numId w:val="8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A0427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0427E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A0427E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A0427E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0427E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0427E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0427E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0427E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427E"/>
    <w:rPr>
      <w:rFonts w:ascii="Consolas" w:hAnsi="Consolas" w:cs="Consolas"/>
      <w:sz w:val="21"/>
      <w:szCs w:val="21"/>
    </w:rPr>
  </w:style>
  <w:style w:type="table" w:styleId="Rutenettabell1lys">
    <w:name w:val="Grid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6B8A3" w:themeColor="accent1" w:themeTint="66"/>
        <w:left w:val="single" w:sz="4" w:space="0" w:color="F6B8A3" w:themeColor="accent1" w:themeTint="66"/>
        <w:bottom w:val="single" w:sz="4" w:space="0" w:color="F6B8A3" w:themeColor="accent1" w:themeTint="66"/>
        <w:right w:val="single" w:sz="4" w:space="0" w:color="F6B8A3" w:themeColor="accent1" w:themeTint="66"/>
        <w:insideH w:val="single" w:sz="4" w:space="0" w:color="F6B8A3" w:themeColor="accent1" w:themeTint="66"/>
        <w:insideV w:val="single" w:sz="4" w:space="0" w:color="F6B8A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2D6F1" w:themeColor="accent2" w:themeTint="66"/>
        <w:left w:val="single" w:sz="4" w:space="0" w:color="A2D6F1" w:themeColor="accent2" w:themeTint="66"/>
        <w:bottom w:val="single" w:sz="4" w:space="0" w:color="A2D6F1" w:themeColor="accent2" w:themeTint="66"/>
        <w:right w:val="single" w:sz="4" w:space="0" w:color="A2D6F1" w:themeColor="accent2" w:themeTint="66"/>
        <w:insideH w:val="single" w:sz="4" w:space="0" w:color="A2D6F1" w:themeColor="accent2" w:themeTint="66"/>
        <w:insideV w:val="single" w:sz="4" w:space="0" w:color="A2D6F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19476" w:themeColor="accent1" w:themeTint="99"/>
        <w:bottom w:val="single" w:sz="2" w:space="0" w:color="F19476" w:themeColor="accent1" w:themeTint="99"/>
        <w:insideH w:val="single" w:sz="2" w:space="0" w:color="F19476" w:themeColor="accent1" w:themeTint="99"/>
        <w:insideV w:val="single" w:sz="2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947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947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74C2EA" w:themeColor="accent2" w:themeTint="99"/>
        <w:bottom w:val="single" w:sz="2" w:space="0" w:color="74C2EA" w:themeColor="accent2" w:themeTint="99"/>
        <w:insideH w:val="single" w:sz="2" w:space="0" w:color="74C2EA" w:themeColor="accent2" w:themeTint="99"/>
        <w:insideV w:val="single" w:sz="2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2E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2E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bottom w:val="single" w:sz="4" w:space="0" w:color="F19476" w:themeColor="accent1" w:themeTint="99"/>
        </w:tcBorders>
      </w:tcPr>
    </w:tblStylePr>
    <w:tblStylePr w:type="nwCell">
      <w:tblPr/>
      <w:tcPr>
        <w:tcBorders>
          <w:bottom w:val="single" w:sz="4" w:space="0" w:color="F19476" w:themeColor="accent1" w:themeTint="99"/>
        </w:tcBorders>
      </w:tcPr>
    </w:tblStylePr>
    <w:tblStylePr w:type="seCell">
      <w:tblPr/>
      <w:tcPr>
        <w:tcBorders>
          <w:top w:val="single" w:sz="4" w:space="0" w:color="F19476" w:themeColor="accent1" w:themeTint="99"/>
        </w:tcBorders>
      </w:tcPr>
    </w:tblStylePr>
    <w:tblStylePr w:type="swCell">
      <w:tblPr/>
      <w:tcPr>
        <w:tcBorders>
          <w:top w:val="single" w:sz="4" w:space="0" w:color="F19476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bottom w:val="single" w:sz="4" w:space="0" w:color="74C2EA" w:themeColor="accent2" w:themeTint="99"/>
        </w:tcBorders>
      </w:tcPr>
    </w:tblStylePr>
    <w:tblStylePr w:type="nwCell">
      <w:tblPr/>
      <w:tcPr>
        <w:tcBorders>
          <w:bottom w:val="single" w:sz="4" w:space="0" w:color="74C2EA" w:themeColor="accent2" w:themeTint="99"/>
        </w:tcBorders>
      </w:tcPr>
    </w:tblStylePr>
    <w:tblStylePr w:type="seCell">
      <w:tblPr/>
      <w:tcPr>
        <w:tcBorders>
          <w:top w:val="single" w:sz="4" w:space="0" w:color="74C2EA" w:themeColor="accent2" w:themeTint="99"/>
        </w:tcBorders>
      </w:tcPr>
    </w:tblStylePr>
    <w:tblStylePr w:type="swCell">
      <w:tblPr/>
      <w:tcPr>
        <w:tcBorders>
          <w:top w:val="single" w:sz="4" w:space="0" w:color="74C2EA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4E1B" w:themeColor="accent1"/>
          <w:left w:val="single" w:sz="4" w:space="0" w:color="E94E1B" w:themeColor="accent1"/>
          <w:bottom w:val="single" w:sz="4" w:space="0" w:color="E94E1B" w:themeColor="accent1"/>
          <w:right w:val="single" w:sz="4" w:space="0" w:color="E94E1B" w:themeColor="accent1"/>
          <w:insideH w:val="nil"/>
          <w:insideV w:val="nil"/>
        </w:tcBorders>
        <w:shd w:val="clear" w:color="auto" w:fill="E94E1B" w:themeFill="accent1"/>
      </w:tcPr>
    </w:tblStylePr>
    <w:tblStylePr w:type="lastRow">
      <w:rPr>
        <w:b/>
        <w:bCs/>
      </w:rPr>
      <w:tblPr/>
      <w:tcPr>
        <w:tcBorders>
          <w:top w:val="double" w:sz="4" w:space="0" w:color="E94E1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98D4" w:themeColor="accent2"/>
          <w:left w:val="single" w:sz="4" w:space="0" w:color="2098D4" w:themeColor="accent2"/>
          <w:bottom w:val="single" w:sz="4" w:space="0" w:color="2098D4" w:themeColor="accent2"/>
          <w:right w:val="single" w:sz="4" w:space="0" w:color="2098D4" w:themeColor="accent2"/>
          <w:insideH w:val="nil"/>
          <w:insideV w:val="nil"/>
        </w:tcBorders>
        <w:shd w:val="clear" w:color="auto" w:fill="2098D4" w:themeFill="accent2"/>
      </w:tcPr>
    </w:tblStylePr>
    <w:tblStylePr w:type="lastRow">
      <w:rPr>
        <w:b/>
        <w:bCs/>
      </w:rPr>
      <w:tblPr/>
      <w:tcPr>
        <w:tcBorders>
          <w:top w:val="double" w:sz="4" w:space="0" w:color="2098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BD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4E1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4E1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4E1B" w:themeFill="accent1"/>
      </w:tcPr>
    </w:tblStylePr>
    <w:tblStylePr w:type="band1Vert">
      <w:tblPr/>
      <w:tcPr>
        <w:shd w:val="clear" w:color="auto" w:fill="F6B8A3" w:themeFill="accent1" w:themeFillTint="66"/>
      </w:tcPr>
    </w:tblStylePr>
    <w:tblStylePr w:type="band1Horz">
      <w:tblPr/>
      <w:tcPr>
        <w:shd w:val="clear" w:color="auto" w:fill="F6B8A3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A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98D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098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098D4" w:themeFill="accent2"/>
      </w:tcPr>
    </w:tblStylePr>
    <w:tblStylePr w:type="band1Vert">
      <w:tblPr/>
      <w:tcPr>
        <w:shd w:val="clear" w:color="auto" w:fill="A2D6F1" w:themeFill="accent2" w:themeFillTint="66"/>
      </w:tcPr>
    </w:tblStylePr>
    <w:tblStylePr w:type="band1Horz">
      <w:tblPr/>
      <w:tcPr>
        <w:shd w:val="clear" w:color="auto" w:fill="A2D6F1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94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94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C2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2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A0427E"/>
    <w:pPr>
      <w:spacing w:after="0" w:line="240" w:lineRule="auto"/>
    </w:pPr>
    <w:rPr>
      <w:color w:val="B13811" w:themeColor="accent1" w:themeShade="BF"/>
    </w:rPr>
    <w:tblPr>
      <w:tblStyleRowBandSize w:val="1"/>
      <w:tblStyleColBandSize w:val="1"/>
      <w:tblBorders>
        <w:top w:val="single" w:sz="4" w:space="0" w:color="F19476" w:themeColor="accent1" w:themeTint="99"/>
        <w:left w:val="single" w:sz="4" w:space="0" w:color="F19476" w:themeColor="accent1" w:themeTint="99"/>
        <w:bottom w:val="single" w:sz="4" w:space="0" w:color="F19476" w:themeColor="accent1" w:themeTint="99"/>
        <w:right w:val="single" w:sz="4" w:space="0" w:color="F19476" w:themeColor="accent1" w:themeTint="99"/>
        <w:insideH w:val="single" w:sz="4" w:space="0" w:color="F19476" w:themeColor="accent1" w:themeTint="99"/>
        <w:insideV w:val="single" w:sz="4" w:space="0" w:color="F1947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1" w:themeFill="accent1" w:themeFillTint="33"/>
      </w:tcPr>
    </w:tblStylePr>
    <w:tblStylePr w:type="band1Horz">
      <w:tblPr/>
      <w:tcPr>
        <w:shd w:val="clear" w:color="auto" w:fill="FADBD1" w:themeFill="accent1" w:themeFillTint="33"/>
      </w:tcPr>
    </w:tblStylePr>
    <w:tblStylePr w:type="neCell">
      <w:tblPr/>
      <w:tcPr>
        <w:tcBorders>
          <w:bottom w:val="single" w:sz="4" w:space="0" w:color="F19476" w:themeColor="accent1" w:themeTint="99"/>
        </w:tcBorders>
      </w:tcPr>
    </w:tblStylePr>
    <w:tblStylePr w:type="nwCell">
      <w:tblPr/>
      <w:tcPr>
        <w:tcBorders>
          <w:bottom w:val="single" w:sz="4" w:space="0" w:color="F19476" w:themeColor="accent1" w:themeTint="99"/>
        </w:tcBorders>
      </w:tcPr>
    </w:tblStylePr>
    <w:tblStylePr w:type="seCell">
      <w:tblPr/>
      <w:tcPr>
        <w:tcBorders>
          <w:top w:val="single" w:sz="4" w:space="0" w:color="F19476" w:themeColor="accent1" w:themeTint="99"/>
        </w:tcBorders>
      </w:tcPr>
    </w:tblStylePr>
    <w:tblStylePr w:type="swCell">
      <w:tblPr/>
      <w:tcPr>
        <w:tcBorders>
          <w:top w:val="single" w:sz="4" w:space="0" w:color="F19476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A0427E"/>
    <w:pPr>
      <w:spacing w:after="0" w:line="240" w:lineRule="auto"/>
    </w:pPr>
    <w:rPr>
      <w:color w:val="18719E" w:themeColor="accent2" w:themeShade="BF"/>
    </w:rPr>
    <w:tblPr>
      <w:tblStyleRowBandSize w:val="1"/>
      <w:tblStyleColBandSize w:val="1"/>
      <w:tblBorders>
        <w:top w:val="single" w:sz="4" w:space="0" w:color="74C2EA" w:themeColor="accent2" w:themeTint="99"/>
        <w:left w:val="single" w:sz="4" w:space="0" w:color="74C2EA" w:themeColor="accent2" w:themeTint="99"/>
        <w:bottom w:val="single" w:sz="4" w:space="0" w:color="74C2EA" w:themeColor="accent2" w:themeTint="99"/>
        <w:right w:val="single" w:sz="4" w:space="0" w:color="74C2EA" w:themeColor="accent2" w:themeTint="99"/>
        <w:insideH w:val="single" w:sz="4" w:space="0" w:color="74C2EA" w:themeColor="accent2" w:themeTint="99"/>
        <w:insideV w:val="single" w:sz="4" w:space="0" w:color="74C2E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AF8" w:themeFill="accent2" w:themeFillTint="33"/>
      </w:tcPr>
    </w:tblStylePr>
    <w:tblStylePr w:type="band1Horz">
      <w:tblPr/>
      <w:tcPr>
        <w:shd w:val="clear" w:color="auto" w:fill="D0EAF8" w:themeFill="accent2" w:themeFillTint="33"/>
      </w:tcPr>
    </w:tblStylePr>
    <w:tblStylePr w:type="neCell">
      <w:tblPr/>
      <w:tcPr>
        <w:tcBorders>
          <w:bottom w:val="single" w:sz="4" w:space="0" w:color="74C2EA" w:themeColor="accent2" w:themeTint="99"/>
        </w:tcBorders>
      </w:tcPr>
    </w:tblStylePr>
    <w:tblStylePr w:type="nwCell">
      <w:tblPr/>
      <w:tcPr>
        <w:tcBorders>
          <w:bottom w:val="single" w:sz="4" w:space="0" w:color="74C2EA" w:themeColor="accent2" w:themeTint="99"/>
        </w:tcBorders>
      </w:tcPr>
    </w:tblStylePr>
    <w:tblStylePr w:type="seCell">
      <w:tblPr/>
      <w:tcPr>
        <w:tcBorders>
          <w:top w:val="single" w:sz="4" w:space="0" w:color="74C2EA" w:themeColor="accent2" w:themeTint="99"/>
        </w:tcBorders>
      </w:tcPr>
    </w:tblStylePr>
    <w:tblStylePr w:type="swCell">
      <w:tblPr/>
      <w:tcPr>
        <w:tcBorders>
          <w:top w:val="single" w:sz="4" w:space="0" w:color="74C2EA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A042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A0427E"/>
  </w:style>
  <w:style w:type="paragraph" w:styleId="Sitat">
    <w:name w:val="Quote"/>
    <w:basedOn w:val="Normal"/>
    <w:next w:val="Normal"/>
    <w:link w:val="SitatTegn"/>
    <w:uiPriority w:val="29"/>
    <w:semiHidden/>
    <w:qFormat/>
    <w:rsid w:val="00A042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D5367D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427E"/>
    <w:rPr>
      <w:sz w:val="20"/>
      <w:szCs w:val="20"/>
    </w:rPr>
  </w:style>
  <w:style w:type="character" w:styleId="Sterk">
    <w:name w:val="Strong"/>
    <w:basedOn w:val="Standardskriftforavsnitt"/>
    <w:uiPriority w:val="22"/>
    <w:semiHidden/>
    <w:qFormat/>
    <w:rsid w:val="00A0427E"/>
    <w:rPr>
      <w:b/>
      <w:bCs/>
    </w:rPr>
  </w:style>
  <w:style w:type="character" w:styleId="Sterkreferanse">
    <w:name w:val="Intense Reference"/>
    <w:basedOn w:val="Standardskriftforavsnitt"/>
    <w:uiPriority w:val="32"/>
    <w:semiHidden/>
    <w:qFormat/>
    <w:rsid w:val="00A0427E"/>
    <w:rPr>
      <w:b/>
      <w:bCs/>
      <w:smallCaps/>
      <w:color w:val="E94E1B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A0427E"/>
    <w:rPr>
      <w:i/>
      <w:iCs/>
      <w:color w:val="E94E1B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A0427E"/>
    <w:pPr>
      <w:pBdr>
        <w:top w:val="single" w:sz="4" w:space="10" w:color="E94E1B" w:themeColor="accent1"/>
        <w:bottom w:val="single" w:sz="4" w:space="10" w:color="E94E1B" w:themeColor="accent1"/>
      </w:pBdr>
      <w:spacing w:before="360" w:after="360"/>
      <w:ind w:left="864" w:right="864"/>
      <w:jc w:val="center"/>
    </w:pPr>
    <w:rPr>
      <w:i/>
      <w:iCs/>
      <w:color w:val="E94E1B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D5367D"/>
    <w:rPr>
      <w:i/>
      <w:iCs/>
      <w:color w:val="E94E1B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0427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A0427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A0427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A042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042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042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042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042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042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042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042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042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042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042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042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042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A042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042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042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042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042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39"/>
    <w:rsid w:val="00A0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042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042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042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042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A0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semiHidden/>
    <w:qFormat/>
    <w:rsid w:val="00A04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D5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27E"/>
    <w:rPr>
      <w:sz w:val="18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0427E"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A042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D5367D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qFormat/>
    <w:rsid w:val="00A0427E"/>
    <w:rPr>
      <w:i w:val="0"/>
      <w:iCs/>
      <w:color w:val="E94E1B" w:themeColor="accent1"/>
    </w:rPr>
  </w:style>
  <w:style w:type="paragraph" w:styleId="Vanliginnrykk">
    <w:name w:val="Normal Indent"/>
    <w:basedOn w:val="Normal"/>
    <w:uiPriority w:val="99"/>
    <w:semiHidden/>
    <w:unhideWhenUsed/>
    <w:rsid w:val="00A0427E"/>
    <w:pPr>
      <w:ind w:left="708"/>
    </w:pPr>
  </w:style>
  <w:style w:type="table" w:styleId="Vanligtabell1">
    <w:name w:val="Plain Table 1"/>
    <w:basedOn w:val="Vanligtabell"/>
    <w:uiPriority w:val="41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kobling">
    <w:name w:val="Smart Hyperlink"/>
    <w:basedOn w:val="Standardskriftforavsnitt"/>
    <w:uiPriority w:val="99"/>
    <w:semiHidden/>
    <w:unhideWhenUsed/>
    <w:rsid w:val="00065EF3"/>
    <w:rPr>
      <w:u w:val="dotted"/>
    </w:rPr>
  </w:style>
  <w:style w:type="paragraph" w:customStyle="1" w:styleId="Mottakerinfo">
    <w:name w:val="Mottakerinfo"/>
    <w:basedOn w:val="Normal"/>
    <w:link w:val="MottakerinfoTegn"/>
    <w:qFormat/>
    <w:rsid w:val="00A84FEA"/>
    <w:pPr>
      <w:spacing w:after="0"/>
    </w:pPr>
    <w:rPr>
      <w:sz w:val="16"/>
    </w:rPr>
  </w:style>
  <w:style w:type="character" w:customStyle="1" w:styleId="MottakerinfoTegn">
    <w:name w:val="Mottakerinfo Tegn"/>
    <w:basedOn w:val="Standardskriftforavsnitt"/>
    <w:link w:val="Mottakerinfo"/>
    <w:rsid w:val="00A84FEA"/>
    <w:rPr>
      <w:sz w:val="16"/>
    </w:rPr>
  </w:style>
  <w:style w:type="paragraph" w:customStyle="1" w:styleId="BasicParagraph">
    <w:name w:val="[Basic Paragraph]"/>
    <w:basedOn w:val="Normal"/>
    <w:uiPriority w:val="99"/>
    <w:rsid w:val="008F1C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Keo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94E1B"/>
      </a:accent1>
      <a:accent2>
        <a:srgbClr val="2098D4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148B26619C94EA655829C0858556C" ma:contentTypeVersion="4" ma:contentTypeDescription="Opprett et nytt dokument." ma:contentTypeScope="" ma:versionID="8da44e231aafd16453117d9ad2cdd845">
  <xsd:schema xmlns:xsd="http://www.w3.org/2001/XMLSchema" xmlns:xs="http://www.w3.org/2001/XMLSchema" xmlns:p="http://schemas.microsoft.com/office/2006/metadata/properties" xmlns:ns2="b115a9bb-c574-4c29-9d14-3bca1eebd0cd" xmlns:ns3="fdc452e3-d1b1-4f31-a2e7-168b5a9e05e8" targetNamespace="http://schemas.microsoft.com/office/2006/metadata/properties" ma:root="true" ma:fieldsID="3df8a36bf2462b32d720bb82ea2daaca" ns2:_="" ns3:_="">
    <xsd:import namespace="b115a9bb-c574-4c29-9d14-3bca1eebd0cd"/>
    <xsd:import namespace="fdc452e3-d1b1-4f31-a2e7-168b5a9e0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5a9bb-c574-4c29-9d14-3bca1eebd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452e3-d1b1-4f31-a2e7-168b5a9e0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69EC0-9B4A-417B-B47A-36BC9F23A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5a9bb-c574-4c29-9d14-3bca1eebd0cd"/>
    <ds:schemaRef ds:uri="fdc452e3-d1b1-4f31-a2e7-168b5a9e0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4C725C-F13D-4777-8AB9-73B36D530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4118A-37D0-44B3-84A3-75AB2E52D8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Keops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Hege-Anita Ringstad</dc:creator>
  <cp:keywords/>
  <dc:description>Template by officeconsult.no</dc:description>
  <cp:lastModifiedBy>Morten Kj. Pettersen</cp:lastModifiedBy>
  <cp:revision>2</cp:revision>
  <dcterms:created xsi:type="dcterms:W3CDTF">2026-04-10T06:35:00Z</dcterms:created>
  <dcterms:modified xsi:type="dcterms:W3CDTF">2026-04-10T06:35:00Z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officeconsult.no</vt:lpwstr>
  </property>
  <property fmtid="{D5CDD505-2E9C-101B-9397-08002B2CF9AE}" pid="3" name="ContentTypeId">
    <vt:lpwstr>0x010100388148B26619C94EA655829C0858556C</vt:lpwstr>
  </property>
</Properties>
</file>