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26/5682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Alf Ørjan Glesnes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08.05.2026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Systematisk arbeid med forbedringer 2025 - 2026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08/26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Eldrerådet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21.05.2026</w:t>
                        </w:r>
                      </w:sdtContent>
                    </w:sdt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10/26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Råd for personer med funksjonsnedsettelse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21.05.2026</w:t>
                        </w:r>
                      </w:sdtContent>
                    </w:sdt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08/26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helse og omsorg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26.05.2026</w:t>
                        </w:r>
                      </w:sdtContent>
                    </w:sdt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08/26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Administrasjonsutvalg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28.05.2026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Saken tas til orientering. 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Forskrift om ledelse og kvalitetsforbedring i helse- og omsorgstjenesten ble kunngjort i 2016. Formålet med forskriften er å bidra til faglig forsvarlige helse- og omsorgstjenester, kvalitetsforbedring og pasient- og brukersikkerhet, og at øvrige krav i helse- og omsorgslovgivningen etterleves.</w:t>
              </w:r>
            </w:p>
            <w:p>
              <w:pPr>
                <w:spacing w:after="160"/>
              </w:pPr>
              <w:r>
                <w:t xml:space="preserve">I forskriften og dens veileder er metodikken i forbedringsarbeid sentral. Kontinuerlige forbedring handler om å kombinere kunnskap om forbedring av diagnostikk og behandling med kunnskap om forbedring av prosesser og system.</w:t>
              </w:r>
            </w:p>
            <w:p>
              <w:pPr>
                <w:spacing w:after="160"/>
              </w:pPr>
              <w:r>
                <w:t xml:space="preserve">Utviklingssenter for sykehjem og hjemmetjenester i Telemark og Sykehuset i Telemark samarbeider om en felles opplæring for ansatte i sykehus og kommuner. Opplæringen inneholder metoder og verktøy for å jobbe systematisk med forbedringer. Tiltaket er forankret i Helsefellesskapet.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Forbedringsagentopplæringen i Telemark er en samlingsbasert opplæring for ansatte i kommunene i Telemark og sykehuset i Telemark. Opplæringen går over ni måneder og forbedringsarbeidet foregår i hovedsak på arbeidsplassen, mellom samlingene.</w:t>
              </w:r>
            </w:p>
            <w:p>
              <w:pPr>
                <w:spacing w:after="160"/>
              </w:pPr>
              <w:r>
                <w:t xml:space="preserve">Målet er å styrke pasient og brukersikkerhet, kvalitetsforbedring og partnerskap mellom kommuner og sykehus i regionen.</w:t>
              </w:r>
            </w:p>
            <w:p>
              <w:pPr>
                <w:spacing w:after="160"/>
              </w:pPr>
              <w:r>
                <w:t xml:space="preserve">Det er en praktisk orientert opplæring som gjør deltakerne rustet til å sette i gang og lede systematisk forbedringsarbeid i egen virksomhet. Før oppstart har deltaker sammen med leder identifisert hvilket forbedringsarbeid de skal jobbe med underveis i opplæringen.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Aktiv deltakelse fra Porsgrunn</w:t>
              </w:r>
            </w:p>
            <w:p>
              <w:pPr>
                <w:spacing w:after="160"/>
              </w:pPr>
              <w:r>
                <w:t xml:space="preserve">Porsgrunn kommune deltok med 10 ansatte fra helse og mestring i 2025, og tre nye deltakere i 2026. Alle har jobbet med ulike prosjekter som skal bidra til bedre pasientsikkerhet og kvalitet i tjenestene - til beste for pasienter/brukere, pårørende og ansatte.</w:t>
              </w:r>
            </w:p>
            <w:p>
              <w:pPr>
                <w:spacing w:after="160"/>
              </w:pPr>
              <w:r>
                <w:t xml:space="preserve">En kort beskrivelse av de ulike forbedringsarbeidene ligge som vedlegg til saken.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Effekten av saken </w:t>
              </w:r>
            </w:p>
            <w:tbl>
              <w:tblPr>
                <w:tblStyle w:val="TableGrid"/>
                <w:tblW w:w="9000" w:type="dxa"/>
                <w:tblLayout w:type="fixed"/>
                <w:tblLook w:firstRow="true" w:lastRow="false" w:firstColumn="false" w:lastColumn="false"/>
              </w:tblPr>
              <w:tblGrid>
                <w:gridCol w:w="4434.3"/>
                <w:gridCol w:w="1084.5"/>
                <w:gridCol w:w="1067.4"/>
                <w:gridCol w:w="1009.8"/>
                <w:gridCol w:w="1404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Nøytral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folkehelsen, herunder vurdering av </w:t>
                    </w:r>
                  </w:p>
                  <w:p>
                    <w:pPr>
                      <w:spacing w:after="160"/>
                    </w:pPr>
                    <w:r>
                      <w:t xml:space="preserve">tilpasning til aldersvennlig samfunn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i/>
                  <w:vertAlign w:val="subscript"/>
                </w:rPr>
                <w:t xml:space="preserve">Forklaring: Tiltaket er vurdert ut fra fire perspektiver for å bestemme om det vil gjøre dagens situasjon forverret, uendret eller bedre. Dersom tiltaket ikke påvirker de nevnte perspektivene, er alternativet "ingen" påvirkning valgt.</w:t>
              </w:r>
            </w:p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sdt>
          <w:sdtPr>
            <w:alias w:val="SaksVedlegg"/>
            <w:tag w:val="SaksVedlegg"/>
            <w:id w:val="1638527878"/>
            <w:placeholder>
              <w:docPart w:val="731B8AA581E244DCB3B36835AB1DD8C8"/>
            </w:placeholder>
            <w:showingPlcHdr/>
          </w:sdtPr>
          <w:sdtContent>
            <w:tbl>
              <w:tblPr>
                <w:tblW w:w="0" w:type="auto"/>
                <w:tblCellMar>
                  <w:left w:w="0" w:type="dxa"/>
                  <w:right w:w="0" w:type="dxa"/>
                </w:tblCellMar>
                <w:tblLook w:val="0620" w:firstRow="1" w:lastRow="0" w:firstColumn="0" w:lastColumn="0" w:noHBand="1" w:noVBand="1"/>
              </w:tblPr>
              <w:tblGrid>
                <w:gridCol w:w="9070"/>
              </w:tblGrid>
              <w:tr w:rsidRPr="00853B6B" w:rsidR="00853B6B" w:rsidTr="001253D8" w14:paraId="707CE68B" w14:textId="77777777">
                <w:tc>
                  <w:tcPr>
                    <w:tcW w:w="9158" w:type="dxa"/>
                  </w:tcPr>
                  <w:p w:rsidRPr="00853B6B" w:rsidR="00FD6628" w:rsidP="003E7097" w:rsidRDefault="00FD6628" w14:paraId="72DF02D7" w14:textId="77777777">
                    <w:r w:rsidRPr="00853B6B">
                      <w:t>Vedlegg</w:t>
                    </w:r>
                  </w:p>
                </w:tc>
              </w:tr>
              <w:tr w:rsidRPr="00853B6B" w:rsidR="00853B6B" w:rsidTr="001253D8" w14:paraId="199AEEE3" w14:textId="77777777">
                <w:tc>
                  <w:tcPr>
                    <w:tcW w:w="9158" w:type="dxa"/>
                  </w:tcPr>
                  <w:p w:rsidRPr="00853B6B" w:rsidR="00FD6628" w:rsidP="003E7097" w:rsidRDefault="00000000" w14:paraId="02A546D4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853B6B" w:rsidR="00B92A0B">
                          <w:t xml:space="preserve">Kort beskrivelse av forbedringsarbeidene i Porsgrunn</w:t>
                        </w:r>
                      </w:sdtContent>
                    </w:sdt>
                  </w:p>
                </w:tc>
              </w:tr>
            </w:tbl>
            <w:p w:rsidRPr="00853B6B" w:rsidR="00FD6628" w:rsidP="003E7097" w:rsidRDefault="00000000" w14:paraId="67CB32F6" w14:textId="77777777"/>
          </w:sdtContent>
        </w:sdt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Systematisk arbeid med forbedringer 2025 - 2026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