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26/5797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Morten Hagevik</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11.05.2026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Støtteordninger til frivillighet og aktivitet</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1. Kommunedirektøren bes legge frem retningslinjer for to nye støtteordninger basert på de anbefalinger som er skissert i saken.</w:t>
              </w:r>
            </w:p>
            <w:p>
              <w:pPr>
                <w:spacing w:after="160"/>
              </w:pPr>
              <w:r>
                <w:t xml:space="preserve">2. Kommunedirektøren bes komme tilbake med en sak til BUK våren 2027 som drøfter og belyser ulike perspektiver med dagens støtteordninger, samt direkte og indirekte tilskudd fra Porsgrunn kommune i alle kommunalområder.</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Bystyret vedtok i desember 2025 å etablere to nye støtteordninger rettet mot aktivitet og frivillighet i Porsgrunn kommune, jf. handlingsprogrammet for 2026–2029.</w:t>
              </w:r>
            </w:p>
            <w:p>
              <w:pPr>
                <w:spacing w:after="160"/>
              </w:pPr>
              <w:r>
                <w:t xml:space="preserve">Det er i handlingsprogrammet avsatt følgende midler til ordningene som har fått følgende arbeidsnavn:</w:t>
              </w:r>
            </w:p>
            <w:p>
              <w:pPr>
                <w:pStyle w:val="ListParagraph"/>
                <w:numPr>
                  <w:ilvl w:val="0"/>
                  <w:numId w:val="1"/>
                </w:numPr>
                <w:spacing w:after="160"/>
              </w:pPr>
              <w:r>
                <w:t xml:space="preserve">«Aktiv hele livet» – 200 000 kroner årlig</w:t>
              </w:r>
            </w:p>
            <w:p>
              <w:pPr>
                <w:pStyle w:val="ListParagraph"/>
                <w:numPr>
                  <w:ilvl w:val="0"/>
                  <w:numId w:val="1"/>
                </w:numPr>
                <w:spacing w:after="160"/>
              </w:pPr>
              <w:r>
                <w:t xml:space="preserve">«Gode tiltak» – 500 000 kroner årlig</w:t>
              </w:r>
            </w:p>
            <w:p>
              <w:pPr>
                <w:spacing w:after="160"/>
              </w:pPr>
              <w:r>
                <w:t xml:space="preserve">I HP 2026-29 beskrives ordningen "Aktiv hele livet" på følgende måte:</w:t>
              </w:r>
              <w:r>
                <w:br/>
              </w:r>
              <w:r>
                <w:rPr>
                  <w:i/>
                </w:rPr>
                <w:t xml:space="preserve">"For å gjennomføre ambisjonene i kommunedelplan for idrett «Aktiv hele livet» foreslås en målrettet avsetning på 200 000 kroner med tittelen «Aktiv hele livet», øremerket tiltak som gjør idretts-, kultur- og fritidsarenaer lettere tilgjengelige og mer inkluderende gjennom hele året. Midlene skal brukes der de gir størst effekt for folkehelse og fellesskap, og det må gjøres en streng prioritering innenfor for eksempel små tilgjengelighets- og universell utformingstiltak, utvidede åpningstider og bemanning i nøkkelperioder, utlånsordninger for utstyr, lavterskelaktiviteter i samarbeid med frivilligheten og møteplassaktiviteter som fremmer deltakelse på tvers av alder, bakgrunn og økonomi. Satsingen prioriterer barn og unge, personer Side 93 av 196 Økonomiplan for 2026-2029 Side 94 av 196 med nedsatt funksjonsevne, seniorer og innbyggere i økonomisk sårbare situasjoner. Avhengig av hvilke innsatsområder som velges, vil satsingen kunne gi målbare resultater i form av flere deltakere og aktiviteter, økt bruk av anlegg og lokaler, flere samarbeid med frivillige lag og organisasjoner samt dokumentert reduksjon i utenforskap. Dette er en liten, treffsikker investering som gir stor samfunnsverdi og følger opp planens mål om livslang bevegelsesglede og inkluderende møteplasser."</w:t>
              </w:r>
            </w:p>
            <w:p>
              <w:pPr>
                <w:spacing w:after="160"/>
              </w:pPr>
              <w:r>
                <w:t xml:space="preserve">Ordningen «Gode tiltak» (arbeidstittel) skal stimulere til utvikling av nye aktiviteter og tiltak som bidrar til deltakelse, tilhørighet og sosial bærekraft i lokalsamfunnet. Følgende formulering ble brukt i vedtaket om etablering av ordningen:</w:t>
              </w:r>
              <w:r>
                <w:br/>
              </w:r>
              <w:r>
                <w:rPr>
                  <w:i/>
                </w:rPr>
                <w:t xml:space="preserve">"Det er ønskelig med en</w:t>
              </w:r>
              <w:r>
                <w:rPr>
                  <w:b/>
                  <w:i/>
                </w:rPr>
                <w:t xml:space="preserve"> søkbar pott</w:t>
              </w:r>
              <w:r>
                <w:rPr>
                  <w:i/>
                </w:rPr>
                <w:t xml:space="preserve"> til gode tiltak innen frivillighet, med</w:t>
              </w:r>
              <w:r>
                <w:rPr>
                  <w:b/>
                  <w:i/>
                </w:rPr>
                <w:t xml:space="preserve"> løpende </w:t>
              </w:r>
              <w:r>
                <w:rPr>
                  <w:i/>
                </w:rPr>
                <w:t xml:space="preserve">utdeling til</w:t>
              </w:r>
              <w:r>
                <w:rPr>
                  <w:b/>
                  <w:i/>
                </w:rPr>
                <w:t xml:space="preserve"> tiltak som faller inn under BUK sitt område.</w:t>
              </w:r>
              <w:r>
                <w:rPr>
                  <w:i/>
                </w:rPr>
                <w:t xml:space="preserve">"</w:t>
              </w:r>
            </w:p>
            <w:p>
              <w:pPr>
                <w:spacing w:after="160"/>
              </w:pPr>
              <w:r>
                <w:t xml:space="preserve">Retningslinjene for disse to støtteordningene legges frem for behandling i BUK i august 2026 (se innstillingens punkt 1). I denne saken ønsker administrasjonen avklaring av noen dilemmaer/prinsipper knyttet til retningslinjene for begge ordningene.</w:t>
              </w:r>
            </w:p>
          </w:sdtContent>
        </w:sdt>
        <w:sdt>
          <w:sdtPr>
            <w:alias w:val="SaksTekst"/>
            <w:tag w:val="SaksTekst"/>
            <w:id w:val="-1309477531"/>
          </w:sdtPr>
          <w:sdtContent>
            <w:p>
              <w:pPr>
                <w:spacing w:after="160"/>
              </w:pPr>
              <w:r>
                <w:rPr>
                  <w:b/>
                </w:rPr>
                <w:t xml:space="preserve">Relevante lenker</w:t>
              </w:r>
            </w:p>
            <w:p>
              <w:pPr>
                <w:pStyle w:val="ListParagraph"/>
                <w:numPr>
                  <w:ilvl w:val="0"/>
                  <w:numId w:val="2"/>
                </w:numPr>
                <w:spacing w:after="160"/>
              </w:pPr>
              <w:hyperlink w:history="true" r:id="R12ddaab49d9d48f8">
                <w:r>
                  <w:rPr>
                    <w:rStyle w:val="Hyperlink"/>
                  </w:rPr>
                  <w:t xml:space="preserve">Fritidserklæringen</w:t>
                </w:r>
              </w:hyperlink>
            </w:p>
            <w:p>
              <w:pPr>
                <w:pStyle w:val="ListParagraph"/>
                <w:numPr>
                  <w:ilvl w:val="0"/>
                  <w:numId w:val="2"/>
                </w:numPr>
                <w:spacing w:after="160"/>
              </w:pPr>
              <w:hyperlink w:history="true" r:id="Rfacbf54ee4ca47ea">
                <w:r>
                  <w:rPr>
                    <w:rStyle w:val="Hyperlink"/>
                  </w:rPr>
                  <w:t xml:space="preserve">ALLEMED</w:t>
                </w:r>
              </w:hyperlink>
            </w:p>
            <w:p>
              <w:pPr>
                <w:pStyle w:val="ListParagraph"/>
                <w:numPr>
                  <w:ilvl w:val="0"/>
                  <w:numId w:val="2"/>
                </w:numPr>
                <w:spacing w:after="160"/>
              </w:pPr>
              <w:hyperlink w:history="true" r:id="Rda4746514eb6404b">
                <w:r>
                  <w:rPr>
                    <w:rStyle w:val="Hyperlink"/>
                  </w:rPr>
                  <w:t xml:space="preserve">Alle inkludert!</w:t>
                </w:r>
              </w:hyperlink>
            </w:p>
            <w:p>
              <w:pPr>
                <w:pStyle w:val="ListParagraph"/>
                <w:numPr>
                  <w:ilvl w:val="0"/>
                  <w:numId w:val="2"/>
                </w:numPr>
                <w:spacing w:after="160"/>
              </w:pPr>
              <w:hyperlink w:history="true" r:id="R83982cd38acf446d">
                <w:r>
                  <w:rPr>
                    <w:rStyle w:val="Hyperlink"/>
                  </w:rPr>
                  <w:t xml:space="preserve">Aktivitetsportalen Porsgrunn</w:t>
                </w:r>
              </w:hyperlink>
            </w:p>
            <w:p>
              <w:pPr>
                <w:pStyle w:val="ListParagraph"/>
                <w:numPr>
                  <w:ilvl w:val="0"/>
                  <w:numId w:val="2"/>
                </w:numPr>
                <w:spacing w:after="160"/>
              </w:pPr>
              <w:hyperlink w:history="true" r:id="R2149c4d0ca9647a2">
                <w:r>
                  <w:rPr>
                    <w:rStyle w:val="Hyperlink"/>
                  </w:rPr>
                  <w:t xml:space="preserve">Kommuneplanens samfunnsdel – Porsgrunn mot 2040</w:t>
                </w:r>
              </w:hyperlink>
            </w:p>
            <w:p>
              <w:pPr>
                <w:pStyle w:val="ListParagraph"/>
                <w:numPr>
                  <w:ilvl w:val="0"/>
                  <w:numId w:val="2"/>
                </w:numPr>
                <w:spacing w:after="160"/>
              </w:pPr>
              <w:hyperlink w:history="true" r:id="Rcf85463ce9ac4405">
                <w:r>
                  <w:rPr>
                    <w:rStyle w:val="Hyperlink"/>
                  </w:rPr>
                  <w:t xml:space="preserve">Kommunedelplan for kultur 2024–2036</w:t>
                </w:r>
              </w:hyperlink>
            </w:p>
            <w:p>
              <w:pPr>
                <w:pStyle w:val="ListParagraph"/>
                <w:numPr>
                  <w:ilvl w:val="0"/>
                  <w:numId w:val="2"/>
                </w:numPr>
                <w:spacing w:after="160"/>
              </w:pPr>
              <w:hyperlink w:history="true" r:id="R783efeb953f047ef">
                <w:r>
                  <w:rPr>
                    <w:rStyle w:val="Hyperlink"/>
                  </w:rPr>
                  <w:t xml:space="preserve">Kommunedelplan for idrett og fysisk aktivitet 2017–2027</w:t>
                </w:r>
              </w:hyperlink>
            </w:p>
            <w:p>
              <w:pPr>
                <w:pStyle w:val="ListParagraph"/>
                <w:numPr>
                  <w:ilvl w:val="0"/>
                  <w:numId w:val="2"/>
                </w:numPr>
                <w:spacing w:after="160"/>
              </w:pPr>
              <w:hyperlink w:history="true" r:id="R4cfd8c0d3ff3421e">
                <w:r>
                  <w:rPr>
                    <w:rStyle w:val="Hyperlink"/>
                  </w:rPr>
                  <w:t xml:space="preserve">SLT-plan Porsgrunn 2025–2029</w:t>
                </w:r>
              </w:hyperlink>
            </w:p>
            <w:p>
              <w:pPr>
                <w:pStyle w:val="ListParagraph"/>
                <w:numPr>
                  <w:ilvl w:val="0"/>
                  <w:numId w:val="2"/>
                </w:numPr>
                <w:spacing w:after="160"/>
              </w:pPr>
              <w:hyperlink w:history="true" r:id="R69c218840df54e5c">
                <w:r>
                  <w:rPr>
                    <w:rStyle w:val="Hyperlink"/>
                  </w:rPr>
                  <w:t xml:space="preserve">Politisk sak – Frivillighetsstrategi</w:t>
                </w:r>
              </w:hyperlink>
            </w:p>
            <w:p>
              <w:pPr>
                <w:pStyle w:val="ListParagraph"/>
                <w:numPr>
                  <w:ilvl w:val="0"/>
                  <w:numId w:val="2"/>
                </w:numPr>
                <w:spacing w:after="160"/>
              </w:pPr>
              <w:hyperlink w:history="true" r:id="Rc908bb3f9ce1488f">
                <w:r>
                  <w:rPr>
                    <w:rStyle w:val="Hyperlink"/>
                  </w:rPr>
                  <w:t xml:space="preserve">Politisk sak – Temaplan Helse og mestring</w:t>
                </w:r>
              </w:hyperlink>
            </w:p>
            <w:p>
              <w:pPr>
                <w:spacing w:after="160"/>
              </w:pPr>
              <w:r>
                <w:t xml:space="preserve"> </w:t>
              </w:r>
            </w:p>
            <w:p>
              <w:pPr>
                <w:spacing w:after="160"/>
              </w:pPr>
              <w:r>
                <w:rPr>
                  <w:b/>
                </w:rPr>
                <w:t xml:space="preserve">Vurderinger</w:t>
              </w:r>
            </w:p>
            <w:p>
              <w:pPr>
                <w:spacing w:after="160"/>
              </w:pPr>
              <w:r>
                <w:t xml:space="preserve">Frivilligheten er en sentral bærebjelke i lokalsamfunnet og bidrar til folkehelse, inkludering, deltakelse og sosial kapital. Tilskuddsordninger fra Porsgrunn kommune til frivillige lag og foreninger er et viktig virkemiddel for å mobilisere og videreutvikle denne kapitalen. Gode ordninger kan bidra til både økt aktivitet, bedre inkludering og mer treffsikker bruk av ressurser.</w:t>
              </w:r>
            </w:p>
            <w:p>
              <w:pPr>
                <w:spacing w:after="160"/>
              </w:pPr>
              <w:r>
                <w:t xml:space="preserve">I tillegg har vi den humane kapitalen – kompetansen, innsatsen, relasjonene og engasjementet som finnes i kommunen og hos frivillige og organisasjoner – og som representerer en betydelig verdi som ikke framkommer direkte i kommunens budsjetter, men som er avgjørende for samfunnsutviklingen.</w:t>
              </w:r>
            </w:p>
            <w:p>
              <w:pPr>
                <w:spacing w:after="160"/>
              </w:pPr>
              <w:r>
                <w:t xml:space="preserve">Etableringen av de nye støtteordningene må også ses i sammenheng med nasjonale føringer i Fritidserklæringen og arbeidet med å motvirke utenforskap, samt kommunens pågående arbeid med ny temaplan for Helse og mestring, utvikling av en helhetlig frivillighetsstrategi, etablering av funksjon som frivillighetskoordinator, og prioriteringer som vil bli løftet i kommunedirektørens strategimelding til bystyret.</w:t>
              </w:r>
            </w:p>
            <w:p>
              <w:pPr>
                <w:spacing w:after="160"/>
              </w:pPr>
              <w:r>
                <w:t xml:space="preserve">I arbeidet frem mot retningslinjer for de nye ordningene, løfter administrasjonen frem noen dilemmaer, som BUK bes vurdere før arbeidet med retningslinjer for begge disse ordningene vedtas.</w:t>
              </w:r>
            </w:p>
            <w:p>
              <w:pPr>
                <w:spacing w:after="160"/>
              </w:pPr>
              <w:r>
                <w:rPr>
                  <w:b/>
                </w:rPr>
                <w:t xml:space="preserve">Prinsipielle dilemmaer</w:t>
              </w:r>
            </w:p>
            <w:p>
              <w:pPr>
                <w:spacing w:after="160"/>
              </w:pPr>
              <w:r>
                <w:t xml:space="preserve">I administrasjonens arbeid med retningslinjer for de nye ordninger ønskes det en vurdering i BUK om tre prinsipielle dilemmaer. Disse vil danne grunnlaget for retningslinjer for begge de to nye støtteordningene.</w:t>
              </w:r>
            </w:p>
            <w:p>
              <w:pPr>
                <w:spacing w:after="160"/>
              </w:pPr>
              <w:r>
                <w:rPr>
                  <w:b/>
                </w:rPr>
                <w:t xml:space="preserve">A. Geografisk avgrensning – hvem kan søke</w:t>
              </w:r>
            </w:p>
            <w:p>
              <w:pPr>
                <w:pStyle w:val="ListParagraph"/>
                <w:numPr>
                  <w:ilvl w:val="0"/>
                  <w:numId w:val="3"/>
                </w:numPr>
                <w:spacing w:after="160"/>
              </w:pPr>
              <w:r>
                <w:t xml:space="preserve">Alternativ 1: Kun aktører registrert i Porsgrunn</w:t>
              </w:r>
            </w:p>
            <w:p>
              <w:pPr>
                <w:pStyle w:val="ListParagraph"/>
                <w:numPr>
                  <w:ilvl w:val="0"/>
                  <w:numId w:val="3"/>
                </w:numPr>
                <w:spacing w:after="160"/>
              </w:pPr>
              <w:r>
                <w:t xml:space="preserve">Alternativ 2: Aktører utenfor kommunen kan søke dersom aktiviteten skjer i Porsgrunn</w:t>
              </w:r>
            </w:p>
            <w:p>
              <w:pPr>
                <w:spacing w:after="160"/>
              </w:pPr>
              <w:r>
                <w:rPr>
                  <w:i/>
                </w:rPr>
                <w:t xml:space="preserve">Vurdering</w:t>
              </w:r>
              <w:r>
                <w:t xml:space="preserve">: Alternativ 1 vil i størst grad sikre lokal forankring og styrke lokale aktører. Alternativ 2 kan bidra til økt mangfold og flere tilbud til innbyggerne, særlig der lokale tilbud er begrenset.</w:t>
              </w:r>
            </w:p>
            <w:p>
              <w:pPr>
                <w:spacing w:after="160"/>
              </w:pPr>
              <w:r>
                <w:rPr>
                  <w:b/>
                </w:rPr>
                <w:t xml:space="preserve">Anbefaling</w:t>
              </w:r>
              <w:r>
                <w:t xml:space="preserve">: Alternativ 2</w:t>
              </w:r>
            </w:p>
            <w:p>
              <w:pPr>
                <w:spacing w:after="160"/>
              </w:pPr>
              <w:r>
                <w:rPr>
                  <w:b/>
                </w:rPr>
                <w:t xml:space="preserve">B. Hvem skal kunne motta tilskudd</w:t>
              </w:r>
            </w:p>
            <w:p>
              <w:pPr>
                <w:pStyle w:val="ListParagraph"/>
                <w:numPr>
                  <w:ilvl w:val="0"/>
                  <w:numId w:val="4"/>
                </w:numPr>
                <w:spacing w:after="160"/>
              </w:pPr>
              <w:r>
                <w:t xml:space="preserve">Alternativ 1: Kun organisasjoner i frivillighetsregisteret</w:t>
              </w:r>
            </w:p>
            <w:p>
              <w:pPr>
                <w:pStyle w:val="ListParagraph"/>
                <w:numPr>
                  <w:ilvl w:val="0"/>
                  <w:numId w:val="4"/>
                </w:numPr>
                <w:spacing w:after="160"/>
              </w:pPr>
              <w:r>
                <w:t xml:space="preserve"> Alternativ 2: Også private aktører med tydelige frivillighetselement</w:t>
              </w:r>
            </w:p>
            <w:p>
              <w:pPr>
                <w:spacing w:after="160"/>
              </w:pPr>
              <w:r>
                <w:rPr>
                  <w:i/>
                </w:rPr>
                <w:t xml:space="preserve">Vurdering</w:t>
              </w:r>
              <w:r>
                <w:t xml:space="preserve">: Alternativ 1 gir tydelig avgrensning og samsvarer med tradisjonell støtte til frivilligheten. Alternativ 2 kan åpne for innovasjon og nye tilbud, men utfordrer skillet mellom frivillig og kommersiell aktivitet.</w:t>
              </w:r>
            </w:p>
            <w:p>
              <w:pPr>
                <w:spacing w:after="160"/>
              </w:pPr>
              <w:r>
                <w:rPr>
                  <w:b/>
                </w:rPr>
                <w:t xml:space="preserve">Anbefaling</w:t>
              </w:r>
              <w:r>
                <w:t xml:space="preserve">: Alternativ 2, med krav til samfunnsnytte</w:t>
              </w:r>
            </w:p>
            <w:p>
              <w:pPr>
                <w:spacing w:after="160"/>
              </w:pPr>
              <w:r>
                <w:rPr>
                  <w:b/>
                </w:rPr>
                <w:t xml:space="preserve">C. Grad av kriterier</w:t>
              </w:r>
            </w:p>
            <w:p>
              <w:pPr>
                <w:pStyle w:val="ListParagraph"/>
                <w:numPr>
                  <w:ilvl w:val="0"/>
                  <w:numId w:val="5"/>
                </w:numPr>
                <w:spacing w:after="160"/>
              </w:pPr>
              <w:r>
                <w:t xml:space="preserve">Alternativ 1: Aktiviteten skal utelukkende foregå på fritiden (definert som tid utenfor skole/barnehage for barn og unge, voksne og eldre).</w:t>
              </w:r>
            </w:p>
            <w:p>
              <w:pPr>
                <w:pStyle w:val="ListParagraph"/>
                <w:numPr>
                  <w:ilvl w:val="0"/>
                  <w:numId w:val="5"/>
                </w:numPr>
                <w:spacing w:after="160"/>
              </w:pPr>
              <w:r>
                <w:t xml:space="preserve">Alternativ 2: Ingen ekskluderende krav: Aktiviteter i skoletid kan også støttes.</w:t>
              </w:r>
            </w:p>
            <w:p>
              <w:pPr>
                <w:spacing w:after="160"/>
              </w:pPr>
              <w:r>
                <w:rPr>
                  <w:i/>
                </w:rPr>
                <w:t xml:space="preserve">Vurdering</w:t>
              </w:r>
              <w:r>
                <w:t xml:space="preserve">: Tydelige kriterier bidrar til forutsigbarhet og måloppnåelse, men kan begrense handlingsrommet. For åpne kriterier kan gi større fleksibilitet, men også svekke målretting og prioritering.</w:t>
              </w:r>
            </w:p>
            <w:p>
              <w:pPr>
                <w:spacing w:after="160"/>
              </w:pPr>
              <w:r>
                <w:rPr>
                  <w:b/>
                </w:rPr>
                <w:t xml:space="preserve">Anbefaling</w:t>
              </w:r>
              <w:r>
                <w:t xml:space="preserve">: Alternativ 2.</w:t>
              </w:r>
            </w:p>
            <w:p>
              <w:pPr>
                <w:spacing w:after="160"/>
              </w:pPr>
              <w:r>
                <w:t xml:space="preserve"> </w:t>
              </w:r>
            </w:p>
            <w:p>
              <w:pPr>
                <w:spacing w:after="160"/>
              </w:pPr>
              <w:r>
                <w:rPr>
                  <w:b/>
                </w:rPr>
                <w:t xml:space="preserve">Videre arbeid</w:t>
              </w:r>
            </w:p>
            <w:p>
              <w:pPr>
                <w:spacing w:after="160"/>
              </w:pPr>
              <w:r>
                <w:t xml:space="preserve">Den administrative gjennomgangen av eksisterende støtteordninger viser at det i dag er:</w:t>
              </w:r>
            </w:p>
            <w:p>
              <w:pPr>
                <w:pStyle w:val="ListParagraph"/>
                <w:numPr>
                  <w:ilvl w:val="0"/>
                  <w:numId w:val="6"/>
                </w:numPr>
                <w:spacing w:after="160"/>
              </w:pPr>
              <w:r>
                <w:t xml:space="preserve">Overlapp mellom enkelte ordninger</w:t>
              </w:r>
            </w:p>
            <w:p>
              <w:pPr>
                <w:pStyle w:val="ListParagraph"/>
                <w:numPr>
                  <w:ilvl w:val="0"/>
                  <w:numId w:val="6"/>
                </w:numPr>
                <w:spacing w:after="160"/>
              </w:pPr>
              <w:r>
                <w:t xml:space="preserve">Ulike kriterier og praksis</w:t>
              </w:r>
            </w:p>
            <w:p>
              <w:pPr>
                <w:pStyle w:val="ListParagraph"/>
                <w:numPr>
                  <w:ilvl w:val="0"/>
                  <w:numId w:val="6"/>
                </w:numPr>
                <w:spacing w:after="160"/>
              </w:pPr>
              <w:r>
                <w:t xml:space="preserve">Begrenset samlet oversikt over direkte og indirekte tilskudd</w:t>
              </w:r>
            </w:p>
            <w:p>
              <w:pPr>
                <w:spacing w:after="160"/>
              </w:pPr>
              <w:r>
                <w:t xml:space="preserve">Det er vurdert om de nye støtteordningene bør innlemmes i eksisterende struktur. Dette anses som et omfattende arbeid som krever bred involvering. Og er derfor ikke fremmet i denne omgangen.</w:t>
              </w:r>
            </w:p>
            <w:p>
              <w:pPr>
                <w:spacing w:after="160"/>
              </w:pPr>
              <w:r>
                <w:rPr>
                  <w:b/>
                </w:rPr>
                <w:t xml:space="preserve">Administrasjonen anbefaler:</w:t>
              </w:r>
            </w:p>
            <w:p>
              <w:pPr>
                <w:pStyle w:val="ListParagraph"/>
                <w:numPr>
                  <w:ilvl w:val="0"/>
                  <w:numId w:val="7"/>
                </w:numPr>
                <w:spacing w:after="160"/>
              </w:pPr>
              <w:r>
                <w:t xml:space="preserve">At de nye støtteordningene etableres fra høsten 2026</w:t>
              </w:r>
            </w:p>
            <w:p>
              <w:pPr>
                <w:pStyle w:val="ListParagraph"/>
                <w:numPr>
                  <w:ilvl w:val="0"/>
                  <w:numId w:val="7"/>
                </w:numPr>
                <w:spacing w:after="160"/>
              </w:pPr>
              <w:r>
                <w:t xml:space="preserve">At det parallelt igangsettes et helhetlig utviklingsarbeid</w:t>
              </w:r>
            </w:p>
            <w:p>
              <w:pPr>
                <w:spacing w:after="160"/>
              </w:pPr>
              <w:r>
                <w:t xml:space="preserve">Kommunedirektøren ønsker derfor å komme tilbake med en helhetlig sak til behandling i BUK våren 2027.</w:t>
              </w:r>
            </w:p>
            <w:p>
              <w:pPr>
                <w:spacing w:after="160"/>
              </w:pPr>
              <w:r>
                <w:rPr>
                  <w:b/>
                </w:rPr>
                <w:t xml:space="preserve">Dette arbeidet vil omfatte:</w:t>
              </w:r>
            </w:p>
            <w:p>
              <w:pPr>
                <w:spacing w:after="160"/>
              </w:pPr>
              <w:r>
                <w:rPr>
                  <w:b/>
                </w:rPr>
                <w:t xml:space="preserve">1. Kartlegging av alle støtteordninger</w:t>
              </w:r>
              <w:r>
                <w:br/>
              </w:r>
              <w:r>
                <w:t xml:space="preserve">En samlet oversikt over tilskuddsordninger til frivillighet i kommunen.</w:t>
              </w:r>
            </w:p>
            <w:p>
              <w:pPr>
                <w:spacing w:after="160"/>
              </w:pPr>
              <w:r>
                <w:rPr>
                  <w:b/>
                </w:rPr>
                <w:t xml:space="preserve">2. Kartlegging av indirekte tilskudd</w:t>
              </w:r>
              <w:r>
                <w:br/>
              </w:r>
              <w:r>
                <w:t xml:space="preserve">Eksempler:</w:t>
              </w:r>
            </w:p>
            <w:p>
              <w:pPr>
                <w:pStyle w:val="ListParagraph"/>
                <w:numPr>
                  <w:ilvl w:val="0"/>
                  <w:numId w:val="8"/>
                </w:numPr>
                <w:spacing w:after="160"/>
              </w:pPr>
              <w:r>
                <w:t xml:space="preserve">Drift og vedlikehold av anlegg og turløyper</w:t>
              </w:r>
            </w:p>
            <w:p>
              <w:pPr>
                <w:pStyle w:val="ListParagraph"/>
                <w:numPr>
                  <w:ilvl w:val="0"/>
                  <w:numId w:val="8"/>
                </w:numPr>
                <w:spacing w:after="160"/>
              </w:pPr>
              <w:r>
                <w:t xml:space="preserve">Tilrettelegging av kommunale bygg og uteområder</w:t>
              </w:r>
            </w:p>
            <w:p>
              <w:pPr>
                <w:pStyle w:val="ListParagraph"/>
                <w:numPr>
                  <w:ilvl w:val="0"/>
                  <w:numId w:val="8"/>
                </w:numPr>
                <w:spacing w:after="160"/>
              </w:pPr>
              <w:r>
                <w:t xml:space="preserve">Gratis eller subsidiert leie av lokaler</w:t>
              </w:r>
            </w:p>
            <w:p>
              <w:pPr>
                <w:pStyle w:val="ListParagraph"/>
                <w:numPr>
                  <w:ilvl w:val="0"/>
                  <w:numId w:val="8"/>
                </w:numPr>
                <w:spacing w:after="160"/>
              </w:pPr>
              <w:r>
                <w:t xml:space="preserve">Administrative støttefunksjoner</w:t>
              </w:r>
            </w:p>
            <w:p>
              <w:pPr>
                <w:spacing w:after="160"/>
              </w:pPr>
              <w:r>
                <w:rPr>
                  <w:b/>
                </w:rPr>
                <w:t xml:space="preserve">3. Dialog og involvering</w:t>
              </w:r>
              <w:r>
                <w:br/>
              </w:r>
              <w:r>
                <w:t xml:space="preserve">Med blant annet:</w:t>
              </w:r>
            </w:p>
            <w:p>
              <w:pPr>
                <w:pStyle w:val="ListParagraph"/>
                <w:numPr>
                  <w:ilvl w:val="0"/>
                  <w:numId w:val="9"/>
                </w:numPr>
                <w:spacing w:after="160"/>
              </w:pPr>
              <w:r>
                <w:t xml:space="preserve">Porsgrunn idrettsråd</w:t>
              </w:r>
            </w:p>
            <w:p>
              <w:pPr>
                <w:pStyle w:val="ListParagraph"/>
                <w:numPr>
                  <w:ilvl w:val="0"/>
                  <w:numId w:val="9"/>
                </w:numPr>
                <w:spacing w:after="160"/>
              </w:pPr>
              <w:r>
                <w:t xml:space="preserve">Porsgrunn musikkråd</w:t>
              </w:r>
            </w:p>
            <w:p>
              <w:pPr>
                <w:pStyle w:val="ListParagraph"/>
                <w:numPr>
                  <w:ilvl w:val="0"/>
                  <w:numId w:val="9"/>
                </w:numPr>
                <w:spacing w:after="160"/>
              </w:pPr>
              <w:r>
                <w:t xml:space="preserve">Frivillige organisasjoner</w:t>
              </w:r>
            </w:p>
            <w:p>
              <w:pPr>
                <w:spacing w:after="160"/>
              </w:pPr>
              <w:r>
                <w:rPr>
                  <w:b/>
                </w:rPr>
                <w:t xml:space="preserve">4. Drøfting av prinsipielle spørsmål</w:t>
              </w:r>
              <w:r>
                <w:br/>
              </w:r>
              <w:r>
                <w:t xml:space="preserve">Herunder:</w:t>
              </w:r>
            </w:p>
            <w:p>
              <w:pPr>
                <w:pStyle w:val="ListParagraph"/>
                <w:numPr>
                  <w:ilvl w:val="0"/>
                  <w:numId w:val="10"/>
                </w:numPr>
                <w:spacing w:after="160"/>
              </w:pPr>
              <w:r>
                <w:t xml:space="preserve">Rollefordeling mellom kommune og frivillighet</w:t>
              </w:r>
            </w:p>
            <w:p>
              <w:pPr>
                <w:pStyle w:val="ListParagraph"/>
                <w:numPr>
                  <w:ilvl w:val="0"/>
                  <w:numId w:val="10"/>
                </w:numPr>
                <w:spacing w:after="160"/>
              </w:pPr>
              <w:r>
                <w:t xml:space="preserve">Grenseoppgang mot kommersielle aktører</w:t>
              </w:r>
            </w:p>
            <w:p>
              <w:pPr>
                <w:pStyle w:val="ListParagraph"/>
                <w:numPr>
                  <w:ilvl w:val="0"/>
                  <w:numId w:val="10"/>
                </w:numPr>
                <w:spacing w:after="160"/>
              </w:pPr>
              <w:r>
                <w:t xml:space="preserve">Likebehandling og treffsikkerhet</w:t>
              </w:r>
            </w:p>
            <w:p>
              <w:pPr>
                <w:spacing w:after="160"/>
              </w:pPr>
              <w:r>
                <w:rPr>
                  <w:b/>
                </w:rPr>
                <w:t xml:space="preserve">5. Anbefalinger</w:t>
              </w:r>
            </w:p>
            <w:p>
              <w:pPr>
                <w:spacing w:after="160"/>
              </w:pPr>
              <w:r>
                <w:rPr>
                  <w:b/>
                </w:rPr>
                <w:t xml:space="preserve">Konklusjon</w:t>
              </w:r>
            </w:p>
            <w:p>
              <w:pPr>
                <w:spacing w:after="160"/>
              </w:pPr>
              <w:r>
                <w:t xml:space="preserve">Etter kommunedirektørens vurdering er etablering av støtteordningene med arbeidstitlene «Aktiv hele livet» og «Gode tiltak» er et viktig grep for å styrke deltakelse, inkludering og aktivitet i Porsgrunn.</w:t>
              </w:r>
            </w:p>
            <w:p>
              <w:pPr>
                <w:spacing w:after="160"/>
              </w:pPr>
              <w:r>
                <w:t xml:space="preserve">Det er samtidig behov for tydelige avklaringer knyttet til målgruppe, kriterier og avgrensning. Administrasjonen anbefaler at BUK gir føringer gjennom behandling av denne saken, slik at retningslinjer kan ferdigstilles og legges frem i august 2026.</w:t>
              </w:r>
            </w:p>
            <w:p>
              <w:pPr>
                <w:spacing w:after="160"/>
              </w:pPr>
              <w:r>
                <w:t xml:space="preserve">Parallelt anbefales det å gjennomføre et mer omfattende arbeid med å se alle støtteordninger i sammenheng, med sikte på en helhetlig og framtidsrettet tilskuddsstruktur som er strømlinjeformet og lett forståelig for søkere i frivillige lag og foreninger og andre.</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9">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1d1eab0a4fd041f0" /><Relationship Type="http://schemas.openxmlformats.org/officeDocument/2006/relationships/hyperlink" Target="https://www.regjeringen.no/no/tema/familie-og-barn/barnevern/fritidserklaeringen/id2688728/" TargetMode="External" Id="R12ddaab49d9d48f8" /><Relationship Type="http://schemas.openxmlformats.org/officeDocument/2006/relationships/hyperlink" Target="https://www.allemed.no/" TargetMode="External" Id="Rfacbf54ee4ca47ea" /><Relationship Type="http://schemas.openxmlformats.org/officeDocument/2006/relationships/hyperlink" Target="https://www.regjeringen.no/no/tema/kultur-idrett-og-frivillighet/frivillighet/alle-inkludert/id2922424/" TargetMode="External" Id="Rda4746514eb6404b" /><Relationship Type="http://schemas.openxmlformats.org/officeDocument/2006/relationships/hyperlink" Target="https://www.porsgrunn.kommune.no/aktivitet/" TargetMode="External" Id="R83982cd38acf446d" /><Relationship Type="http://schemas.openxmlformats.org/officeDocument/2006/relationships/hyperlink" Target="https://www.porsgrunn.kommune.no/planer/kommuneplan/" TargetMode="External" Id="R2149c4d0ca9647a2" /><Relationship Type="http://schemas.openxmlformats.org/officeDocument/2006/relationships/hyperlink" Target="https://www.porsgrunn.kommune.no/planer/kultur/" TargetMode="External" Id="Rcf85463ce9ac4405" /><Relationship Type="http://schemas.openxmlformats.org/officeDocument/2006/relationships/hyperlink" Target="https://www.porsgrunn.kommune.no/planer/idrett/" TargetMode="External" Id="R783efeb953f047ef" /><Relationship Type="http://schemas.openxmlformats.org/officeDocument/2006/relationships/hyperlink" Target="https://www.porsgrunn.kommune.no/planer/slt/" TargetMode="External" Id="R4cfd8c0d3ff3421e" /><Relationship Type="http://schemas.openxmlformats.org/officeDocument/2006/relationships/hyperlink" Target="https://www.porsgrunn.kommune.no/" TargetMode="External" Id="R69c218840df54e5c" /><Relationship Type="http://schemas.openxmlformats.org/officeDocument/2006/relationships/hyperlink" Target="https://www.porsgrunn.kommune.no/" TargetMode="External" Id="Rc908bb3f9ce148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Støtteordninger til frivillighet og aktivitet</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