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Ebba Friis Eriksen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28.04.2026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Insentivordninger for tilflytting til Langangen - Oppfølging av verbalvedtak </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28.05.2026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40/26</w:t>
                  </w:r>
                </w:sdtContent>
              </w:sdt>
            </w:p>
            <w:sdt>
              <w:sdtPr>
                <w:alias w:val="Vedtak.Tekst"/>
                <w:tag w:val="Vedtak.Tekst"/>
                <w:id w:val="678242292"/>
              </w:sdtPr>
              <w:sdtContent>
                <w:p>
                  <w:r>
                    <w:t xml:space="preserve">1. Bystyret ber om at tiltak som kan styrke bostedsattraktivitet, herunder møteplasser, frivillighet, informasjon og tiltak for barn, unge og eldre, prioriteres innenfor eksisterende rammer og vurderes nærmere i arbeidet med handlingsprogrammet for 2027 - 2030.</w:t>
                  </w:r>
                </w:p>
                <w:p>
                  <w:r>
                    <w:t xml:space="preserve">2. Bystyret ber om at eventuelle kommunale boliggrep, herunder kjøp av boliger eller prosjekter for utleie, utredes særskilt og ses i sammenheng med kommunens samlede boligpolitikk før eventuell videre oppfølging.</w:t>
                  </w:r>
                </w:p>
                <w:p>
                  <w:r>
                    <w:t xml:space="preserve"> </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 </w:t>
              </w:r>
            </w:p>
            <w:p>
              <w:pPr>
                <w:spacing w:after="160"/>
              </w:pPr>
              <w:r>
                <w:t xml:space="preserve">1. Bystyret ber om at tiltak som kan styrke bostedsattraktivitet, herunder møteplasser, frivillighet, informasjon og tiltak for barn, unge og eldre, prioriteres innenfor eksisterende rammer og vurderes nærmere i arbeidet med handlingsprogrammet for 2027 - 2030.</w:t>
              </w:r>
            </w:p>
            <w:p>
              <w:pPr>
                <w:spacing w:after="160"/>
              </w:pPr>
              <w:r>
                <w:t xml:space="preserve">2. Bystyret ber om at eventuelle kommunale boliggrep, herunder kjøp av boliger eller prosjekter for utleie, utredes særskilt og ses i sammenheng med kommunens samlede boligpolitikk før eventuell videre oppfølging.</w:t>
              </w:r>
            </w:p>
            <w:p>
              <w:pPr>
                <w:spacing w:after="160"/>
              </w:pPr>
              <w:r>
                <w:t xml:space="preserve"> </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40/26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1. Bystyret ber om at tiltak som kan styrke bostedsattraktivitet, herunder møteplasser, frivillighet, informasjon og tiltak for barn, unge og eldre, prioriteres innenfor eksisterende rammer og vurderes nærmere i arbeidet med handlingsprogrammet for 2027 - 2030.</w:t>
                  </w:r>
                </w:p>
                <w:p>
                  <w:r>
                    <w:t xml:space="preserve">2. Bystyret ber om at eventuelle kommunale boliggrep, herunder kjøp av boliger eller prosjekter for utleie, utredes særskilt og ses i sammenheng med kommunens samlede boligpolitikk før eventuell videre oppfølging.</w:t>
                  </w:r>
                </w:p>
                <w:p>
                  <w:r>
                    <w:t xml:space="preserve"> </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Bystyret har bedt administrasjonen legge fram en sak om hvilke insentiver og virkemidler som kan bidra til økt tilflytting og befolkningsvekst i Langangen. Saken er en oppfølging av bystyrets verbalvedtak til HP 26-29. </w:t>
              </w:r>
            </w:p>
            <w:p>
              <w:pPr>
                <w:spacing w:after="160"/>
              </w:pPr>
              <w:r>
                <w:t xml:space="preserve">Langangen er et lokalsamfunn sørøst i Porsgrunn kommune, med nærhet til E18 og spennende utviklingsmuligheter knyttet til Grenlandsporten næringsområde. Langangen et lite lokalsamfunn med om lag 500 innbyggere, 17 elever pr. nå i barneskolen og begrenset kollektivtilbud utover skolebuss og ekspressbuss langs E18. Det er pr. nå boligreserver tilsvarende om lag 190 boenheter.i Langangen.</w:t>
              </w:r>
            </w:p>
            <w:p>
              <w:pPr>
                <w:spacing w:after="160"/>
              </w:pPr>
              <w:r>
                <w:t xml:space="preserve">Langangen kjennetegnes av en aktiv og engasjert frivillighet som er en viktig ressurs i utviklingen av lokalsamfunnet. I tillegg har området nærhet til viktige kvaliteter som skog og fjord, som gir gode muligheter for friluftsliv og attraktive bokvaliteter.</w:t>
              </w:r>
            </w:p>
            <w:p>
              <w:pPr>
                <w:spacing w:after="160"/>
              </w:pPr>
              <w:r>
                <w:t xml:space="preserve">Kommuneplanens samfunnsdel 2025–2040 vektlegger livsmestring og fellesskap som ett av kommunens overordnede satsingsområder. Kommunedelplan for kultur «Pulserende kultur 2024–2036» legger til grunn at kommunen skal utvikle inkluderende møteplasser og legge til rette for kulturaktivitet i hele kommunen. Langangen er en del av dette ansvaret og ønsket utvikling i kommunen.</w:t>
              </w:r>
            </w:p>
            <w:p>
              <w:pPr>
                <w:spacing w:after="160"/>
              </w:pPr>
              <w:r>
                <w:t xml:space="preserve">Langangen inngår som lokalsenter i kommunens senterstruktur. Samtidig er sterk vekst i området ikke fullt ut i tråd med nasjonale føringer for areal og transport eller føringene i kommuneplanens arealdel.</w:t>
              </w:r>
              <w:r>
                <w:br/>
              </w:r>
              <w:r>
                <w:t xml:space="preserve"> I denne saken er det vurdert både hvilke tiltak som kan bidra til økt bostedsattraktivitet, og hvilke begrensninger og muligheter som gjelder for sterkere økonomiske virkemidler og eventuelle kommunale boliggrep.  Samtidig er det en målsetting å legge til rette for en bærekraftig utvikling av lokalsamfunnet og nærmiljø, blant annet gjennom å bidra til at regulerte tomtereserver over tid kan utvikles og tas i bruk.</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b/>
                </w:rPr>
                <w:t xml:space="preserve">Vurdering av mulige økonomiske virkemidler og kommunale boliggrep</w:t>
              </w:r>
            </w:p>
            <w:p>
              <w:pPr>
                <w:spacing w:after="160"/>
              </w:pPr>
              <w:r>
                <w:t xml:space="preserve">Et alternativ kan være at kommunen kjøper ferdigstilte boliger eller ferdige prosjekter for utleie på ordinær basis. Her kan det inngås avtale om boligformer det er behov for i Langangen som feks rekkehus og leiligheter. Dette vil først og fremst være et kommunalt boliggrep for å bidra til økt tilgjengelighet av boliger i området. Dersom en slik løsning skal vurderes, bør prissettingen settes på linje med kommunale boliger, det vil si til markedspris.</w:t>
              </w:r>
            </w:p>
            <w:p>
              <w:pPr>
                <w:spacing w:after="160"/>
              </w:pPr>
              <w:r>
                <w:t xml:space="preserve">Et slikt grep kan bidra til å gjøre det lettere å bosette seg i Langangen ved at det finnes flere tilgjengelige boliger, uten at kommunen samtidig gir direkte subsidier til private aktører eller tilflyttere. </w:t>
              </w:r>
              <w:r>
                <w:br/>
              </w:r>
              <w:r>
                <w:t xml:space="preserve">Samtidig vil tiltaket innebære økonomisk risiko for kommunen, blant annet knyttet til kapitalbinding, forvaltning, vedlikehold og usikkerhet om etterspørsel. Kommunedirektøren vurderer at et slikt kommunalt boliggrep må utredes nærmere før det kan anbefales. Det gjelder særlig spørsmål om formål, målgruppe, økonomiske konsekvenser, organisering og forholdet til øvrige boligbehov i kommunen.</w:t>
              </w:r>
            </w:p>
            <w:p>
              <w:pPr>
                <w:spacing w:after="160"/>
              </w:pPr>
              <w:r>
                <w:t xml:space="preserve">Økonomiske flyttetilskudd kan i enkelte tilfeller påvirke valg om flytting, men nasjonale erfaringer tilsier at slike ordninger normalt har begrenset effekt på befolkningsutviklingen over tid. Kommunedirektøren anbefaler derfor ikke å innføre særskilte økonomiske insentiver rettet mot Langangen på nåværende tidspunkt.</w:t>
              </w:r>
            </w:p>
            <w:p>
              <w:pPr>
                <w:spacing w:after="160"/>
              </w:pPr>
              <w:r>
                <w:t xml:space="preserve">Det kan vurderes om kommunen kjøper tomter til markedspris og videreselger dem til redusert pris. Et slikt tiltak vil være et økonomisk virkemiddel som kan påvirke etableringskostnaden for private, men det vil samtidig kunne være konkurransevridende opp mot private aktøerer, og det er usikkert om det faktisk vil føre til økt utbygging eller varig befolkningsvekst. Kommunen har heller ikke anledning til å subsidiere byggesaksgebyrer i Langangen, da dette vil være i strid med regelverket for selvkost.</w:t>
              </w:r>
            </w:p>
            <w:p>
              <w:pPr>
                <w:spacing w:after="160"/>
              </w:pPr>
              <w:r>
                <w:t xml:space="preserve">Eventuelle nye økonomiske virkemidler og kommunale boliggrep må vurderes i en helhetlig kommunal sammenheng, opp mot tilsvarende utfordringer og prioriteringer i øvrige deler av kommunen.</w:t>
              </w:r>
            </w:p>
            <w:p>
              <w:pPr>
                <w:spacing w:after="160"/>
              </w:pPr>
              <w:r>
                <w:rPr>
                  <w:u w:val="single"/>
                </w:rPr>
                <w:t xml:space="preserve">Tiltak som kan styrke bostedsattraktivitet og tilflytting</w:t>
              </w:r>
            </w:p>
            <w:p>
              <w:pPr>
                <w:spacing w:after="160"/>
              </w:pPr>
              <w:r>
                <w:t xml:space="preserve">Et lokalsamfunns attraktivitet avhenger ikke bare av tilgang på tomter og fysisk infrastruktur, men også av opplevd tilhørighet, sosiale møteplasser, kulturtilbud og aktiv frivillighet. Dette er områder der kommunen har et visst handlingsrom innenfor ordinære rammer og prioriteringer.</w:t>
              </w:r>
            </w:p>
            <w:p>
              <w:pPr>
                <w:spacing w:after="160"/>
              </w:pPr>
              <w:r>
                <w:t xml:space="preserve">Det kan være aktuelt å vurdere mindre investeringer og utviklingstiltak som styrker trivsel og stedstilhørighet, for eksempel lekearealer, trygg skolevei, belysning, skilting, turforbindelser og lokale møteplasser. I tillegg kan Langangens kvaliteter synliggjøres bedre gjennom tydelig og samordnet informasjon om blant annet nærhet til E18, natur, kvalitetene langs Langangsfjorden og lokale bokvaliteter.</w:t>
              </w:r>
            </w:p>
            <w:p>
              <w:pPr>
                <w:spacing w:after="160"/>
              </w:pPr>
              <w:r>
                <w:t xml:space="preserve">Følgende tiltak kan vurderes som aktuelle:</w:t>
              </w:r>
            </w:p>
            <w:p>
              <w:pPr>
                <w:spacing w:after="160"/>
              </w:pPr>
              <w:r>
                <w:t xml:space="preserve">·        Utvidet dialog og informasjon til innbyggerne, blant annet ved at innbyggertorget er fysisk til stede i Langangen jevnlig, og at frivillighetskoordinator kan bidra til å fange opp behov.</w:t>
              </w:r>
            </w:p>
            <w:p>
              <w:pPr>
                <w:spacing w:after="160"/>
              </w:pPr>
              <w:r>
                <w:t xml:space="preserve">·         Tiltak for barn og unge, for eksempel styrking av fritidstilbud gjennom samarbeid med lag og foreninger, lavterskelaktiviteter og koblinger til kommunens øvrige kultur- og fritidstilbud.</w:t>
              </w:r>
            </w:p>
            <w:p>
              <w:pPr>
                <w:spacing w:after="160"/>
              </w:pPr>
              <w:r>
                <w:t xml:space="preserve">·         Støtte til frivillige lag og foreninger, blant annet gjennom veiledning om tilskuddsordninger, kontakt med frivilligsentralen og bistand til rekrutteringsarbeid.</w:t>
              </w:r>
            </w:p>
            <w:p>
              <w:pPr>
                <w:spacing w:after="160"/>
              </w:pPr>
              <w:r>
                <w:t xml:space="preserve">·         Tiltak for voksne og eldre, særlig lavterskeltilbud knyttet til kultur, fysisk aktivitet og sosiale møteplasser for å motvirke ensomhet og styrke trivsel og tilhørighet.</w:t>
              </w:r>
            </w:p>
            <w:p>
              <w:pPr>
                <w:spacing w:after="160"/>
              </w:pPr>
              <w:r>
                <w:t xml:space="preserve">Dersom kommunen på sikt skal arbeide mer systematisk med slike tiltak, må ansvar, finansiering og tidshorisont avklares nærmere.</w:t>
              </w:r>
            </w:p>
            <w:p>
              <w:pPr>
                <w:spacing w:after="160"/>
              </w:pPr>
              <w:r>
                <w:rPr>
                  <w:b/>
                </w:rPr>
                <w:t xml:space="preserve">Tiltak og tilrettelegging som allerede er gjennomført</w:t>
              </w:r>
            </w:p>
            <w:p>
              <w:pPr>
                <w:spacing w:after="160"/>
              </w:pPr>
              <w:r>
                <w:t xml:space="preserve">Kommunen har over tid lagt betydelig til rette for utvikling i Langangen gjennom arealplaner, utbyggingsavtaler og investeringer i teknisk infrastruktur. Det er lagt til rette for bolig- og næringsutvikling, og kommunen har bidratt til nødvendig infrastruktur knyttet til både Solheimfeltet og Grenlandsporten.</w:t>
              </w:r>
            </w:p>
            <w:p>
              <w:pPr>
                <w:spacing w:after="160"/>
              </w:pPr>
              <w:r>
                <w:t xml:space="preserve">Utbyggingsavtalen for Solheim ble inngått i 2022 og legger til rette for utbygging i to faser. Videre utbygging er så langt ikke igangsatt, blant annet fordi tomtesalget ikke har vært tilstrekkelig til at utbygger har valgt å starte neste fase. Kommunedirektøren vurderer det som lite hensiktsmessig å gå videre med ytterligere kommunale bidrag eller nye utbyggingsavtaler som kan være konkurransevridende eller reise spørsmål om offentlig støtte. Det vurderes heller ikke som hensiktsmessig på nåværende tidspunkt å initiere en utbyggingsavtale for Halvarp.</w:t>
              </w:r>
            </w:p>
            <w:p>
              <w:pPr>
                <w:spacing w:after="160"/>
              </w:pPr>
              <w:r>
                <w:t xml:space="preserve">Kommunen har også investert i viktig teknisk infrastruktur i Langangen, blant annet nytt vanntårn og trykkøkningsstasjon. Samlet har kommunen bidratt med i overkant av 20 millioner kroner til utvikling av Langangen gjennom slike tiltak, i tillegg til innsats knyttet til planlegging og avtalearbeid. Tiltakene er langsiktige, og effekten må vurderes å komme over tid.</w:t>
              </w:r>
            </w:p>
            <w:p>
              <w:pPr>
                <w:spacing w:after="160"/>
              </w:pPr>
              <w:r>
                <w:rPr>
                  <w:b/>
                </w:rPr>
                <w:t xml:space="preserve">Konklusjon og anbefaling</w:t>
              </w:r>
            </w:p>
            <w:p>
              <w:pPr>
                <w:spacing w:after="160"/>
              </w:pPr>
              <w:r>
                <w:t xml:space="preserve">Kommunedirektøren vurderer at hovedutfordringen i Langangen ikke først og fremst er mangel på tomter eller arealtilrettelegging, men lav etterspørsel og at utbygging i liten grad kommer i gang. Kommunen har allerede tatt i bruk flere sterke virkemidler for å legge til rette for utvikling arealmessige og ved tilrettelegging av infrastruktur, og effekten av dette må vurderes over en lengre tidshorisont.</w:t>
              </w:r>
            </w:p>
            <w:p>
              <w:pPr>
                <w:spacing w:after="160"/>
              </w:pPr>
              <w:r>
                <w:t xml:space="preserve">På kort sikt vurderes det som mest hensiktsmessig å prioritere tiltak som kan styrke nærmiljø, møteplasser, frivillighet, informasjon og lokal bostedsattraktivitet. Større eller nye økonomiske insentiver særskilt rettet mot Langangen må utredes videre dersom de skal iverksettes.</w:t>
              </w:r>
            </w:p>
            <w:p>
              <w:pPr>
                <w:spacing w:after="160"/>
              </w:pPr>
              <w:r>
                <w:t xml:space="preserve">Dersom kommunen ønsker å vurdere kommunale boliggrep, som kjøp av ferdigstilte boliger eller prosjekter for ordinær utleie, bør dette utredes særskilt og ses i sammenheng med kommunens samlede bolig- og prioriteringspolitikk.</w:t>
              </w:r>
            </w:p>
            <w:p>
              <w:pPr>
                <w:spacing w:after="160"/>
              </w:pPr>
              <w:r>
                <w:rPr>
                  <w:b/>
                </w:rPr>
                <w:t xml:space="preserve">Effekten av saken</w:t>
              </w:r>
            </w:p>
            <w:p>
              <w:pPr>
                <w:spacing w:after="160"/>
              </w:pPr>
              <w:r>
                <w:t xml:space="preserve">Det er ikke budsjettmessig dekning for nye omfattende tiltak i 2026, og det foreligger heller ikke nærmere kostnadsberegninger for de tiltakene som er omtalt.</w:t>
              </w:r>
            </w:p>
            <w:p>
              <w:pPr>
                <w:spacing w:after="160"/>
              </w:pPr>
              <w:r>
                <w:t xml:space="preserve">Tiltak knyttet til møteplasser, nærmiljø og eventuell administrativ koordinering, i et omfang som kan ha betydning for bostedsattraktivitet og tilflytting, anslås å kunne beløpe seg til minimum 500 000 kroner. Eventuelle nye omfattende tiltak må utredes og kostnadsberegnes nærmere, og eventuelt meldes inn til handlingsprogrammet for 2027.</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Oppfølging av verbalvedtak. Intensivordninger Langangen</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Insentivordninger for tilflytting til Langangen - Oppfølging av verbalvedtak </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