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26/5675</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Aud Mirjam V. Hemnes</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08.05.2026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Retningslinjer for håndtering av varslinger rettet mot kommunedirektør </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78/26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Retningslinjene vedtas. </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Porsgrunn kommune har ikke tidligere hatt skriftlige retningslinjer for hvordan en skal håndtere varslinger rettet mot kommunedirektør. Rådmannssaken avdekket et behov for å få på plass dette. </w:t>
              </w:r>
            </w:p>
          </w:sdtContent>
        </w:sdt>
        <w:sdt>
          <w:sdtPr>
            <w:alias w:val="SaksTekst"/>
            <w:tag w:val="SaksTekst"/>
            <w:id w:val="-1309477531"/>
          </w:sdtPr>
          <w:sdtContent>
            <w:p>
              <w:pPr>
                <w:spacing w:after="160"/>
              </w:pPr>
              <w:r>
                <w:rPr>
                  <w:b/>
                </w:rPr>
                <w:t xml:space="preserve">Saksfremstilling</w:t>
              </w:r>
            </w:p>
            <w:p>
              <w:pPr>
                <w:spacing w:after="160"/>
              </w:pPr>
              <w:r>
                <w:t xml:space="preserve">Kommunestyret er arbeidsgiver for kommunedirektøren, og arbeidsgiveransvaret følges opp av ordfører, varaordfører og leder for opposisjonen, eller en annen person valgt av opposisjonen. Disse utgjør som hovedregel varslingsutvalget om det kommer varsler rettet mot kommunedirektøren. </w:t>
              </w:r>
            </w:p>
            <w:p>
              <w:pPr>
                <w:spacing w:after="160"/>
              </w:pPr>
              <w:r>
                <w:t xml:space="preserve">Det fremgår av retningslinjen at slik varsler sendes til ordfører eventuelt kontrollutvalget. Disse orienterer varslingsutvalget.  Vedlagte retningslinjer beskriver nærmere hvordan disse skal håndtere varsler, og hvordan kommunedirektør og bystyret skal orienteres. </w:t>
              </w:r>
            </w:p>
            <w:p>
              <w:pPr>
                <w:spacing w:after="160"/>
              </w:pPr>
              <w:r>
                <w:t xml:space="preserve">Forslaget til retningslinjer er utarbeidet av ei gruppe bestående av varaordfører Stine Stamland (FrP), Mette Nord (Ap), Gunnar West Sørlie (INP), Anne Cathrine B. Syversen (H), Kjersti E. Myro (MDG) og Pål Berby (Rødt), kommuneadvokat Randi Gro Thuland og advokat Aud Mirjam Hemnes </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Retningslinjer for håndtering av varsler mot kommunedirektør_revidert_2</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Retningslinjer for håndtering av varslinger rettet mot kommunedirektør </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