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04689" w14:textId="77777777" w:rsidR="00EF2FE4" w:rsidRPr="00EF2FE4" w:rsidRDefault="00EF2FE4" w:rsidP="00EF2FE4">
      <w:pPr>
        <w:keepNext/>
        <w:keepLines/>
        <w:tabs>
          <w:tab w:val="left" w:pos="708"/>
        </w:tabs>
        <w:spacing w:before="360" w:after="80"/>
        <w:outlineLvl w:val="0"/>
        <w:rPr>
          <w:rFonts w:ascii="Aptos Display" w:eastAsia="Times New Roman" w:hAnsi="Aptos Display" w:cs="Times New Roman"/>
          <w:color w:val="0F4761"/>
          <w:sz w:val="40"/>
          <w:szCs w:val="40"/>
        </w:rPr>
      </w:pPr>
      <w:r w:rsidRPr="00EF2FE4">
        <w:rPr>
          <w:rFonts w:ascii="Aptos Display" w:eastAsia="Times New Roman" w:hAnsi="Aptos Display" w:cs="Times New Roman"/>
          <w:color w:val="0F4761"/>
          <w:sz w:val="40"/>
          <w:szCs w:val="40"/>
        </w:rPr>
        <w:t>Oppsummering og vurdering av høringsinnspill</w:t>
      </w:r>
    </w:p>
    <w:p w14:paraId="7D9EC50A" w14:textId="77777777" w:rsidR="00EF2FE4" w:rsidRPr="00EF2FE4" w:rsidRDefault="00EF2FE4" w:rsidP="00EF2FE4">
      <w:pPr>
        <w:keepNext/>
        <w:keepLines/>
        <w:spacing w:before="120" w:after="120" w:line="240" w:lineRule="auto"/>
        <w:outlineLvl w:val="0"/>
        <w:rPr>
          <w:rFonts w:ascii="Arial" w:eastAsia="Times New Roman" w:hAnsi="Arial" w:cs="Times New Roman"/>
          <w:kern w:val="0"/>
          <w:szCs w:val="18"/>
          <w14:ligatures w14:val="none"/>
        </w:rPr>
      </w:pPr>
      <w:r w:rsidRPr="00EF2FE4">
        <w:rPr>
          <w:rFonts w:ascii="Arial" w:eastAsia="Times New Roman" w:hAnsi="Arial" w:cs="Times New Roman"/>
          <w:b/>
          <w:bCs/>
          <w:color w:val="1F3864"/>
          <w:kern w:val="0"/>
          <w:szCs w:val="18"/>
          <w14:ligatures w14:val="none"/>
        </w:rPr>
        <w:t>Oppsummering og vurdering av høringsinnspill</w:t>
      </w:r>
    </w:p>
    <w:p w14:paraId="4EFA1794" w14:textId="3EF555D6" w:rsidR="00EF2FE4" w:rsidRPr="00EF2FE4" w:rsidRDefault="00EF2FE4" w:rsidP="00EF2FE4">
      <w:pPr>
        <w:spacing w:after="60" w:line="240" w:lineRule="auto"/>
        <w:rPr>
          <w:rFonts w:ascii="Arial" w:eastAsia="Times New Roman" w:hAnsi="Arial" w:cs="Times New Roman"/>
          <w:kern w:val="0"/>
          <w:szCs w:val="18"/>
          <w14:ligatures w14:val="none"/>
        </w:rPr>
      </w:pPr>
      <w:r w:rsidRPr="00EF2FE4">
        <w:rPr>
          <w:rFonts w:ascii="Arial" w:eastAsia="Times New Roman" w:hAnsi="Arial" w:cs="Times New Roman"/>
          <w:b/>
          <w:bCs/>
          <w:kern w:val="0"/>
          <w:szCs w:val="18"/>
          <w14:ligatures w14:val="none"/>
        </w:rPr>
        <w:t xml:space="preserve">Forskrift om satser for beregning av grunntilskudd til private barnehager i </w:t>
      </w:r>
      <w:r>
        <w:rPr>
          <w:rFonts w:ascii="Arial" w:eastAsia="Times New Roman" w:hAnsi="Arial" w:cs="Times New Roman"/>
          <w:b/>
          <w:bCs/>
          <w:kern w:val="0"/>
          <w:szCs w:val="18"/>
          <w14:ligatures w14:val="none"/>
        </w:rPr>
        <w:t>Porsgrunn</w:t>
      </w:r>
      <w:r w:rsidRPr="00EF2FE4">
        <w:rPr>
          <w:rFonts w:ascii="Arial" w:eastAsia="Times New Roman" w:hAnsi="Arial" w:cs="Times New Roman"/>
          <w:b/>
          <w:bCs/>
          <w:kern w:val="0"/>
          <w:szCs w:val="18"/>
          <w14:ligatures w14:val="none"/>
        </w:rPr>
        <w:t xml:space="preserve"> for 2027. </w:t>
      </w:r>
      <w:proofErr w:type="spellStart"/>
      <w:r w:rsidRPr="00EF2FE4">
        <w:rPr>
          <w:rFonts w:ascii="Arial" w:eastAsia="Times New Roman" w:hAnsi="Arial" w:cs="Times New Roman"/>
          <w:b/>
          <w:bCs/>
          <w:kern w:val="0"/>
          <w:szCs w:val="18"/>
          <w14:ligatures w14:val="none"/>
        </w:rPr>
        <w:t>Saksnr</w:t>
      </w:r>
      <w:proofErr w:type="spellEnd"/>
      <w:r w:rsidRPr="00EF2FE4">
        <w:rPr>
          <w:rFonts w:ascii="Arial" w:eastAsia="Times New Roman" w:hAnsi="Arial" w:cs="Times New Roman"/>
          <w:b/>
          <w:bCs/>
          <w:kern w:val="0"/>
          <w:szCs w:val="18"/>
          <w14:ligatures w14:val="none"/>
        </w:rPr>
        <w:t>.</w:t>
      </w:r>
      <w:r w:rsidR="008C1895">
        <w:rPr>
          <w:rFonts w:ascii="Arial" w:eastAsia="Times New Roman" w:hAnsi="Arial" w:cs="Times New Roman"/>
          <w:b/>
          <w:bCs/>
          <w:kern w:val="0"/>
          <w:szCs w:val="18"/>
          <w14:ligatures w14:val="none"/>
        </w:rPr>
        <w:t xml:space="preserve"> </w:t>
      </w:r>
      <w:r w:rsidR="002D7CE3">
        <w:rPr>
          <w:rFonts w:ascii="Arial" w:eastAsia="Times New Roman" w:hAnsi="Arial" w:cs="Times New Roman"/>
          <w:b/>
          <w:bCs/>
          <w:kern w:val="0"/>
          <w:szCs w:val="18"/>
          <w14:ligatures w14:val="none"/>
        </w:rPr>
        <w:t>26/69</w:t>
      </w:r>
      <w:r w:rsidR="008D3BDD">
        <w:rPr>
          <w:rFonts w:ascii="Arial" w:eastAsia="Times New Roman" w:hAnsi="Arial" w:cs="Times New Roman"/>
          <w:b/>
          <w:bCs/>
          <w:kern w:val="0"/>
          <w:szCs w:val="18"/>
          <w14:ligatures w14:val="none"/>
        </w:rPr>
        <w:t>63</w:t>
      </w:r>
      <w:r w:rsidRPr="00EF2FE4">
        <w:rPr>
          <w:rFonts w:ascii="Arial" w:eastAsia="Times New Roman" w:hAnsi="Arial" w:cs="Times New Roman"/>
          <w:b/>
          <w:bCs/>
          <w:kern w:val="0"/>
          <w:szCs w:val="18"/>
          <w14:ligatures w14:val="none"/>
        </w:rPr>
        <w:t xml:space="preserve"> </w:t>
      </w:r>
    </w:p>
    <w:p w14:paraId="6B6767D9" w14:textId="77777777" w:rsidR="00EF2FE4" w:rsidRPr="00EF2FE4" w:rsidRDefault="00EF2FE4" w:rsidP="00EF2FE4">
      <w:pPr>
        <w:spacing w:after="60" w:line="240" w:lineRule="auto"/>
        <w:rPr>
          <w:rFonts w:ascii="Arial" w:eastAsia="Times New Roman" w:hAnsi="Arial" w:cs="Times New Roman"/>
          <w:kern w:val="0"/>
          <w:szCs w:val="18"/>
          <w14:ligatures w14:val="none"/>
        </w:rPr>
      </w:pPr>
      <w:r w:rsidRPr="00EF2FE4">
        <w:rPr>
          <w:rFonts w:ascii="Arial" w:eastAsia="Times New Roman" w:hAnsi="Arial" w:cs="Times New Roman"/>
          <w:kern w:val="0"/>
          <w:szCs w:val="18"/>
          <w14:ligatures w14:val="none"/>
        </w:rPr>
        <w:t>Formål: sikre sporbarhet mellom innspill, kommunens vurdering og eventuelle endringer i forskriftsutkastet. Brukes som vedlegg til saksframlegg, jf. forvaltningsloven § 37 og KS’ veileder for lokalt forskriftsarbeid fase D.</w:t>
      </w:r>
    </w:p>
    <w:p w14:paraId="7907DCED" w14:textId="1BF3B90B" w:rsidR="00EF2FE4" w:rsidRPr="00EF2FE4" w:rsidRDefault="00EF2FE4" w:rsidP="00EF2FE4">
      <w:pPr>
        <w:spacing w:after="60" w:line="240" w:lineRule="auto"/>
        <w:rPr>
          <w:rFonts w:ascii="Arial" w:eastAsia="Times New Roman" w:hAnsi="Arial" w:cs="Times New Roman"/>
          <w:kern w:val="0"/>
          <w:szCs w:val="18"/>
          <w14:ligatures w14:val="none"/>
        </w:rPr>
      </w:pPr>
      <w:r w:rsidRPr="00EF2FE4">
        <w:rPr>
          <w:rFonts w:ascii="Arial" w:eastAsia="Times New Roman" w:hAnsi="Arial" w:cs="Times New Roman"/>
          <w:kern w:val="0"/>
          <w:szCs w:val="18"/>
          <w14:ligatures w14:val="none"/>
        </w:rPr>
        <w:t xml:space="preserve">Høringsfrist </w:t>
      </w:r>
      <w:r>
        <w:rPr>
          <w:rFonts w:ascii="Arial" w:eastAsia="Times New Roman" w:hAnsi="Arial" w:cs="Times New Roman"/>
          <w:kern w:val="0"/>
          <w:szCs w:val="18"/>
          <w14:ligatures w14:val="none"/>
        </w:rPr>
        <w:t>04</w:t>
      </w:r>
      <w:r w:rsidRPr="00EF2FE4">
        <w:rPr>
          <w:rFonts w:ascii="Arial" w:eastAsia="Times New Roman" w:hAnsi="Arial" w:cs="Times New Roman"/>
          <w:kern w:val="0"/>
          <w:szCs w:val="18"/>
          <w14:ligatures w14:val="none"/>
        </w:rPr>
        <w:t xml:space="preserve">.09.2026. Innkomne svar: NHO </w:t>
      </w:r>
      <w:proofErr w:type="spellStart"/>
      <w:r w:rsidRPr="00EF2FE4">
        <w:rPr>
          <w:rFonts w:ascii="Arial" w:eastAsia="Times New Roman" w:hAnsi="Arial" w:cs="Times New Roman"/>
          <w:kern w:val="0"/>
          <w:szCs w:val="18"/>
          <w14:ligatures w14:val="none"/>
        </w:rPr>
        <w:t>Geneo</w:t>
      </w:r>
      <w:proofErr w:type="spellEnd"/>
      <w:r w:rsidRPr="00EF2FE4">
        <w:rPr>
          <w:rFonts w:ascii="Arial" w:eastAsia="Times New Roman" w:hAnsi="Arial" w:cs="Times New Roman"/>
          <w:kern w:val="0"/>
          <w:szCs w:val="18"/>
          <w14:ligatures w14:val="none"/>
        </w:rPr>
        <w:t xml:space="preserve"> (</w:t>
      </w:r>
      <w:r w:rsidR="00C2544F">
        <w:rPr>
          <w:rFonts w:ascii="Arial" w:eastAsia="Times New Roman" w:hAnsi="Arial" w:cs="Times New Roman"/>
          <w:kern w:val="0"/>
          <w:szCs w:val="18"/>
          <w14:ligatures w14:val="none"/>
        </w:rPr>
        <w:t>28.08</w:t>
      </w:r>
      <w:r w:rsidRPr="00EF2FE4">
        <w:rPr>
          <w:rFonts w:ascii="Arial" w:eastAsia="Times New Roman" w:hAnsi="Arial" w:cs="Times New Roman"/>
          <w:kern w:val="0"/>
          <w:szCs w:val="18"/>
          <w14:ligatures w14:val="none"/>
        </w:rPr>
        <w:t>.2026), Private Barnehagers Landsforbund (</w:t>
      </w:r>
      <w:r w:rsidR="000C79C1">
        <w:rPr>
          <w:rFonts w:ascii="Arial" w:eastAsia="Times New Roman" w:hAnsi="Arial" w:cs="Times New Roman"/>
          <w:kern w:val="0"/>
          <w:szCs w:val="18"/>
          <w14:ligatures w14:val="none"/>
        </w:rPr>
        <w:t>04.09</w:t>
      </w:r>
      <w:r w:rsidRPr="00EF2FE4">
        <w:rPr>
          <w:rFonts w:ascii="Arial" w:eastAsia="Times New Roman" w:hAnsi="Arial" w:cs="Times New Roman"/>
          <w:kern w:val="0"/>
          <w:szCs w:val="18"/>
          <w14:ligatures w14:val="none"/>
        </w:rPr>
        <w:t xml:space="preserve">.2026) og </w:t>
      </w:r>
      <w:r>
        <w:rPr>
          <w:rFonts w:ascii="Arial" w:eastAsia="Times New Roman" w:hAnsi="Arial" w:cs="Times New Roman"/>
          <w:kern w:val="0"/>
          <w:szCs w:val="18"/>
          <w14:ligatures w14:val="none"/>
        </w:rPr>
        <w:t>Norlandia</w:t>
      </w:r>
      <w:r w:rsidRPr="00EF2FE4">
        <w:rPr>
          <w:rFonts w:ascii="Arial" w:eastAsia="Times New Roman" w:hAnsi="Arial" w:cs="Times New Roman"/>
          <w:kern w:val="0"/>
          <w:szCs w:val="18"/>
          <w14:ligatures w14:val="none"/>
        </w:rPr>
        <w:t xml:space="preserve"> (</w:t>
      </w:r>
      <w:r w:rsidR="00A45075">
        <w:rPr>
          <w:rFonts w:ascii="Arial" w:eastAsia="Times New Roman" w:hAnsi="Arial" w:cs="Times New Roman"/>
          <w:kern w:val="0"/>
          <w:szCs w:val="18"/>
          <w14:ligatures w14:val="none"/>
        </w:rPr>
        <w:t>04.09</w:t>
      </w:r>
      <w:r w:rsidRPr="00EF2FE4">
        <w:rPr>
          <w:rFonts w:ascii="Arial" w:eastAsia="Times New Roman" w:hAnsi="Arial" w:cs="Times New Roman"/>
          <w:kern w:val="0"/>
          <w:szCs w:val="18"/>
          <w14:ligatures w14:val="none"/>
        </w:rPr>
        <w:t xml:space="preserve">.2026). </w:t>
      </w:r>
    </w:p>
    <w:p w14:paraId="24DA2EE6" w14:textId="6FDE2DB8" w:rsidR="00EF2FE4" w:rsidRPr="00EF2FE4" w:rsidRDefault="00EF2FE4" w:rsidP="00EF2FE4">
      <w:pPr>
        <w:spacing w:after="240" w:line="240" w:lineRule="auto"/>
        <w:rPr>
          <w:rFonts w:ascii="Arial" w:eastAsia="Times New Roman" w:hAnsi="Arial" w:cs="Times New Roman"/>
          <w:kern w:val="0"/>
          <w14:ligatures w14:val="none"/>
        </w:rPr>
      </w:pPr>
      <w:r w:rsidRPr="7FB59B5F">
        <w:rPr>
          <w:rFonts w:ascii="Arial" w:eastAsia="Times New Roman" w:hAnsi="Arial" w:cs="Times New Roman"/>
          <w:kern w:val="0"/>
          <w14:ligatures w14:val="none"/>
        </w:rPr>
        <w:t xml:space="preserve">Merknadene førte </w:t>
      </w:r>
      <w:r w:rsidRPr="00FA2033">
        <w:rPr>
          <w:rFonts w:ascii="Arial" w:eastAsia="Times New Roman" w:hAnsi="Arial" w:cs="Times New Roman"/>
          <w:kern w:val="0"/>
          <w14:ligatures w14:val="none"/>
        </w:rPr>
        <w:t>til korreksjoner i beregningsgrunnlaget</w:t>
      </w:r>
      <w:r w:rsidR="00047B16" w:rsidRPr="00FA2033">
        <w:rPr>
          <w:rFonts w:ascii="Arial" w:eastAsia="Times New Roman" w:hAnsi="Arial" w:cs="Times New Roman"/>
          <w:kern w:val="0"/>
          <w14:ligatures w14:val="none"/>
        </w:rPr>
        <w:t xml:space="preserve">, spesifisert i tilskuddsmodellen </w:t>
      </w:r>
      <w:r w:rsidR="00B13755" w:rsidRPr="00FA2033">
        <w:rPr>
          <w:rFonts w:ascii="Arial" w:eastAsia="Times New Roman" w:hAnsi="Arial" w:cs="Times New Roman"/>
          <w:kern w:val="0"/>
          <w14:ligatures w14:val="none"/>
        </w:rPr>
        <w:t xml:space="preserve">under </w:t>
      </w:r>
      <w:r w:rsidR="00047B16" w:rsidRPr="00FA2033">
        <w:rPr>
          <w:rFonts w:ascii="Arial" w:eastAsia="Times New Roman" w:hAnsi="Arial" w:cs="Times New Roman"/>
          <w:kern w:val="0"/>
          <w14:ligatures w14:val="none"/>
        </w:rPr>
        <w:t>fane</w:t>
      </w:r>
      <w:r w:rsidR="00B13755" w:rsidRPr="00FA2033">
        <w:rPr>
          <w:rFonts w:ascii="Arial" w:eastAsia="Times New Roman" w:hAnsi="Arial" w:cs="Times New Roman"/>
          <w:kern w:val="0"/>
          <w14:ligatures w14:val="none"/>
        </w:rPr>
        <w:t xml:space="preserve"> «Endringslogg»</w:t>
      </w:r>
      <w:r w:rsidRPr="00FA2033">
        <w:rPr>
          <w:rFonts w:ascii="Arial" w:eastAsia="Times New Roman" w:hAnsi="Arial" w:cs="Times New Roman"/>
          <w:kern w:val="0"/>
          <w14:ligatures w14:val="none"/>
        </w:rPr>
        <w:t xml:space="preserve">. Satsene er derfor endret fra kr </w:t>
      </w:r>
      <w:r w:rsidR="00530B11" w:rsidRPr="00FA2033">
        <w:rPr>
          <w:rFonts w:ascii="Arial" w:eastAsia="Times New Roman" w:hAnsi="Arial" w:cs="Times New Roman"/>
          <w:kern w:val="0"/>
          <w14:ligatures w14:val="none"/>
        </w:rPr>
        <w:t>287.570, -</w:t>
      </w:r>
      <w:r w:rsidRPr="00FA2033">
        <w:rPr>
          <w:rFonts w:ascii="Arial" w:eastAsia="Times New Roman" w:hAnsi="Arial" w:cs="Times New Roman"/>
          <w:kern w:val="0"/>
          <w14:ligatures w14:val="none"/>
        </w:rPr>
        <w:t xml:space="preserve"> og kr </w:t>
      </w:r>
      <w:r w:rsidR="00306EEE" w:rsidRPr="00FA2033">
        <w:rPr>
          <w:rFonts w:ascii="Arial" w:eastAsia="Times New Roman" w:hAnsi="Arial" w:cs="Times New Roman"/>
          <w:kern w:val="0"/>
          <w14:ligatures w14:val="none"/>
        </w:rPr>
        <w:t>151.574, -</w:t>
      </w:r>
      <w:r w:rsidRPr="00FA2033">
        <w:rPr>
          <w:rFonts w:ascii="Arial" w:eastAsia="Times New Roman" w:hAnsi="Arial" w:cs="Times New Roman"/>
          <w:kern w:val="0"/>
          <w14:ligatures w14:val="none"/>
        </w:rPr>
        <w:t xml:space="preserve"> i høringsutkast</w:t>
      </w:r>
      <w:r w:rsidRPr="00FA2033">
        <w:rPr>
          <w:rFonts w:ascii="Arial" w:eastAsia="Times New Roman" w:hAnsi="Arial" w:cs="Times New Roman"/>
        </w:rPr>
        <w:t xml:space="preserve">et </w:t>
      </w:r>
      <w:r w:rsidRPr="00FA2033">
        <w:rPr>
          <w:rFonts w:ascii="Arial" w:eastAsia="Times New Roman" w:hAnsi="Arial" w:cs="Times New Roman"/>
          <w:kern w:val="0"/>
          <w14:ligatures w14:val="none"/>
        </w:rPr>
        <w:t xml:space="preserve">til kr </w:t>
      </w:r>
      <w:r w:rsidR="2995CE18" w:rsidRPr="00FA2033">
        <w:rPr>
          <w:rFonts w:ascii="Arial" w:eastAsia="Times New Roman" w:hAnsi="Arial" w:cs="Times New Roman"/>
        </w:rPr>
        <w:t>293.257</w:t>
      </w:r>
      <w:r w:rsidRPr="00FA2033">
        <w:rPr>
          <w:rFonts w:ascii="Arial" w:eastAsia="Times New Roman" w:hAnsi="Arial" w:cs="Times New Roman"/>
        </w:rPr>
        <w:t xml:space="preserve"> og kr </w:t>
      </w:r>
      <w:r w:rsidR="1D16A8ED" w:rsidRPr="00FA2033">
        <w:rPr>
          <w:rFonts w:ascii="Arial" w:eastAsia="Times New Roman" w:hAnsi="Arial" w:cs="Times New Roman"/>
        </w:rPr>
        <w:t>154.902</w:t>
      </w:r>
      <w:r w:rsidRPr="00FA2033">
        <w:rPr>
          <w:rFonts w:ascii="Arial" w:eastAsia="Times New Roman" w:hAnsi="Arial" w:cs="Times New Roman"/>
        </w:rPr>
        <w:t xml:space="preserve"> i forslaget som nå fremmes.</w:t>
      </w:r>
    </w:p>
    <w:p w14:paraId="3C870BA5" w14:textId="77777777" w:rsidR="00EF2FE4" w:rsidRDefault="00EF2FE4"/>
    <w:tbl>
      <w:tblPr>
        <w:tblStyle w:val="Tabellrutenett"/>
        <w:tblW w:w="0" w:type="auto"/>
        <w:jc w:val="center"/>
        <w:tblLayout w:type="fixed"/>
        <w:tblLook w:val="04A0" w:firstRow="1" w:lastRow="0" w:firstColumn="1" w:lastColumn="0" w:noHBand="0" w:noVBand="1"/>
      </w:tblPr>
      <w:tblGrid>
        <w:gridCol w:w="1555"/>
        <w:gridCol w:w="4536"/>
        <w:gridCol w:w="6325"/>
        <w:gridCol w:w="2551"/>
      </w:tblGrid>
      <w:tr w:rsidR="00FC2D15" w14:paraId="3B37CD2B" w14:textId="77777777" w:rsidTr="00AA13AE">
        <w:trPr>
          <w:tblHeader/>
          <w:jc w:val="center"/>
        </w:trPr>
        <w:tc>
          <w:tcPr>
            <w:tcW w:w="1555" w:type="dxa"/>
            <w:shd w:val="clear" w:color="auto" w:fill="1F4E78"/>
            <w:tcMar>
              <w:top w:w="70" w:type="dxa"/>
              <w:left w:w="90" w:type="dxa"/>
              <w:bottom w:w="70" w:type="dxa"/>
              <w:right w:w="90" w:type="dxa"/>
            </w:tcMar>
            <w:vAlign w:val="center"/>
          </w:tcPr>
          <w:p w14:paraId="36D1B23C" w14:textId="083860DF" w:rsidR="00BF1504" w:rsidRDefault="00BF1504" w:rsidP="00B21229"/>
        </w:tc>
        <w:tc>
          <w:tcPr>
            <w:tcW w:w="4536" w:type="dxa"/>
            <w:shd w:val="clear" w:color="auto" w:fill="1F4E78"/>
            <w:tcMar>
              <w:top w:w="70" w:type="dxa"/>
              <w:left w:w="90" w:type="dxa"/>
              <w:bottom w:w="70" w:type="dxa"/>
              <w:right w:w="90" w:type="dxa"/>
            </w:tcMar>
            <w:vAlign w:val="center"/>
          </w:tcPr>
          <w:p w14:paraId="25AF7653" w14:textId="77777777" w:rsidR="00FC2D15" w:rsidRDefault="00987D95">
            <w:pPr>
              <w:jc w:val="center"/>
            </w:pPr>
            <w:r>
              <w:rPr>
                <w:b/>
                <w:color w:val="FFFFFF"/>
              </w:rPr>
              <w:t>Innspill</w:t>
            </w:r>
          </w:p>
        </w:tc>
        <w:tc>
          <w:tcPr>
            <w:tcW w:w="6325" w:type="dxa"/>
            <w:shd w:val="clear" w:color="auto" w:fill="1F4E78"/>
            <w:tcMar>
              <w:top w:w="70" w:type="dxa"/>
              <w:left w:w="90" w:type="dxa"/>
              <w:bottom w:w="70" w:type="dxa"/>
              <w:right w:w="90" w:type="dxa"/>
            </w:tcMar>
            <w:vAlign w:val="center"/>
          </w:tcPr>
          <w:p w14:paraId="575B0F6A" w14:textId="77777777" w:rsidR="00FC2D15" w:rsidRDefault="00987D95">
            <w:pPr>
              <w:jc w:val="center"/>
            </w:pPr>
            <w:r>
              <w:rPr>
                <w:b/>
                <w:color w:val="FFFFFF"/>
              </w:rPr>
              <w:t>Kommunens vurdering (fakta/rett/metode)</w:t>
            </w:r>
          </w:p>
        </w:tc>
        <w:tc>
          <w:tcPr>
            <w:tcW w:w="2551" w:type="dxa"/>
            <w:shd w:val="clear" w:color="auto" w:fill="1F4E78"/>
            <w:tcMar>
              <w:top w:w="70" w:type="dxa"/>
              <w:left w:w="90" w:type="dxa"/>
              <w:bottom w:w="70" w:type="dxa"/>
              <w:right w:w="90" w:type="dxa"/>
            </w:tcMar>
            <w:vAlign w:val="center"/>
          </w:tcPr>
          <w:p w14:paraId="5B6B375D" w14:textId="77777777" w:rsidR="00FC2D15" w:rsidRDefault="00987D95">
            <w:pPr>
              <w:jc w:val="center"/>
            </w:pPr>
            <w:r>
              <w:rPr>
                <w:b/>
                <w:color w:val="FFFFFF"/>
              </w:rPr>
              <w:t>Konklusjon (endring/ikke endring)</w:t>
            </w:r>
          </w:p>
        </w:tc>
      </w:tr>
      <w:tr w:rsidR="00D203C9" w14:paraId="26B20835" w14:textId="77777777" w:rsidTr="00AA13AE">
        <w:trPr>
          <w:cantSplit/>
          <w:jc w:val="center"/>
        </w:trPr>
        <w:tc>
          <w:tcPr>
            <w:tcW w:w="1555" w:type="dxa"/>
            <w:vMerge w:val="restart"/>
            <w:shd w:val="clear" w:color="auto" w:fill="EAF2F8"/>
            <w:tcMar>
              <w:top w:w="70" w:type="dxa"/>
              <w:left w:w="90" w:type="dxa"/>
              <w:bottom w:w="70" w:type="dxa"/>
              <w:right w:w="90" w:type="dxa"/>
            </w:tcMar>
          </w:tcPr>
          <w:p w14:paraId="66C6B10D" w14:textId="796C85CF" w:rsidR="00D203C9" w:rsidRPr="00FB1490" w:rsidRDefault="00D203C9">
            <w:pPr>
              <w:rPr>
                <w:b/>
                <w:sz w:val="17"/>
              </w:rPr>
            </w:pPr>
            <w:r>
              <w:rPr>
                <w:b/>
                <w:sz w:val="17"/>
              </w:rPr>
              <w:t>PBL</w:t>
            </w:r>
          </w:p>
        </w:tc>
        <w:tc>
          <w:tcPr>
            <w:tcW w:w="4536" w:type="dxa"/>
            <w:tcMar>
              <w:top w:w="70" w:type="dxa"/>
              <w:left w:w="90" w:type="dxa"/>
              <w:bottom w:w="70" w:type="dxa"/>
              <w:right w:w="90" w:type="dxa"/>
            </w:tcMar>
          </w:tcPr>
          <w:p w14:paraId="6F833608" w14:textId="45B78655" w:rsidR="00D203C9" w:rsidRDefault="00D203C9">
            <w:r>
              <w:rPr>
                <w:sz w:val="17"/>
              </w:rPr>
              <w:t xml:space="preserve">Mener siste tilgjengelige </w:t>
            </w:r>
            <w:proofErr w:type="spellStart"/>
            <w:r>
              <w:rPr>
                <w:sz w:val="17"/>
              </w:rPr>
              <w:t>deflatoranslag</w:t>
            </w:r>
            <w:proofErr w:type="spellEnd"/>
            <w:r>
              <w:rPr>
                <w:sz w:val="17"/>
              </w:rPr>
              <w:t xml:space="preserve"> bør brukes allerede i høringsgrunnlaget, og oppdateres før endelig vedtak.</w:t>
            </w:r>
          </w:p>
        </w:tc>
        <w:tc>
          <w:tcPr>
            <w:tcW w:w="6325" w:type="dxa"/>
            <w:tcMar>
              <w:top w:w="70" w:type="dxa"/>
              <w:left w:w="90" w:type="dxa"/>
              <w:bottom w:w="70" w:type="dxa"/>
              <w:right w:w="90" w:type="dxa"/>
            </w:tcMar>
          </w:tcPr>
          <w:p w14:paraId="17BCC9D8" w14:textId="751CF43F" w:rsidR="00D203C9" w:rsidRDefault="00D203C9">
            <w:r w:rsidRPr="43CF27B5">
              <w:rPr>
                <w:sz w:val="17"/>
                <w:szCs w:val="17"/>
              </w:rPr>
              <w:t xml:space="preserve">Enig i </w:t>
            </w:r>
            <w:r w:rsidRPr="2D61666C">
              <w:rPr>
                <w:sz w:val="17"/>
                <w:szCs w:val="17"/>
              </w:rPr>
              <w:t xml:space="preserve">at </w:t>
            </w:r>
            <w:r w:rsidRPr="222FEE21">
              <w:rPr>
                <w:sz w:val="17"/>
                <w:szCs w:val="17"/>
              </w:rPr>
              <w:t>sist</w:t>
            </w:r>
            <w:r w:rsidRPr="0A72620F">
              <w:rPr>
                <w:sz w:val="17"/>
                <w:szCs w:val="17"/>
              </w:rPr>
              <w:t xml:space="preserve"> </w:t>
            </w:r>
            <w:r w:rsidRPr="59E20643">
              <w:rPr>
                <w:sz w:val="17"/>
                <w:szCs w:val="17"/>
              </w:rPr>
              <w:t xml:space="preserve">tilgjengelige </w:t>
            </w:r>
            <w:proofErr w:type="spellStart"/>
            <w:r w:rsidRPr="1CC5E27B">
              <w:rPr>
                <w:sz w:val="17"/>
                <w:szCs w:val="17"/>
              </w:rPr>
              <w:t>deflatoranslag</w:t>
            </w:r>
            <w:proofErr w:type="spellEnd"/>
            <w:r w:rsidRPr="1CC5E27B">
              <w:rPr>
                <w:sz w:val="17"/>
                <w:szCs w:val="17"/>
              </w:rPr>
              <w:t xml:space="preserve"> </w:t>
            </w:r>
            <w:r w:rsidRPr="473528DB">
              <w:rPr>
                <w:sz w:val="17"/>
                <w:szCs w:val="17"/>
              </w:rPr>
              <w:t xml:space="preserve">bør legges til </w:t>
            </w:r>
            <w:r w:rsidRPr="51CD98FA">
              <w:rPr>
                <w:sz w:val="17"/>
                <w:szCs w:val="17"/>
              </w:rPr>
              <w:t xml:space="preserve">grunn i </w:t>
            </w:r>
            <w:r w:rsidRPr="4AFEB6EF">
              <w:rPr>
                <w:sz w:val="17"/>
                <w:szCs w:val="17"/>
              </w:rPr>
              <w:t xml:space="preserve">høringsdokumentet. </w:t>
            </w:r>
            <w:r w:rsidRPr="5426418C">
              <w:rPr>
                <w:sz w:val="17"/>
                <w:szCs w:val="17"/>
              </w:rPr>
              <w:t>Dette vil bli</w:t>
            </w:r>
            <w:r w:rsidRPr="40F35EF8">
              <w:rPr>
                <w:sz w:val="17"/>
                <w:szCs w:val="17"/>
              </w:rPr>
              <w:t xml:space="preserve"> </w:t>
            </w:r>
            <w:r w:rsidRPr="2DBBB0CB">
              <w:rPr>
                <w:sz w:val="17"/>
                <w:szCs w:val="17"/>
              </w:rPr>
              <w:t xml:space="preserve">gjort i </w:t>
            </w:r>
            <w:r w:rsidRPr="1A6C220C">
              <w:rPr>
                <w:sz w:val="17"/>
                <w:szCs w:val="17"/>
              </w:rPr>
              <w:t xml:space="preserve">forhold til </w:t>
            </w:r>
            <w:r w:rsidRPr="25B66CB4">
              <w:rPr>
                <w:sz w:val="17"/>
                <w:szCs w:val="17"/>
              </w:rPr>
              <w:t xml:space="preserve">beregningene </w:t>
            </w:r>
            <w:r w:rsidRPr="7E0F89E5">
              <w:rPr>
                <w:sz w:val="17"/>
                <w:szCs w:val="17"/>
              </w:rPr>
              <w:t>for</w:t>
            </w:r>
            <w:r w:rsidRPr="5076E4BD">
              <w:rPr>
                <w:sz w:val="17"/>
                <w:szCs w:val="17"/>
              </w:rPr>
              <w:t xml:space="preserve"> </w:t>
            </w:r>
            <w:r w:rsidRPr="258FF096">
              <w:rPr>
                <w:sz w:val="17"/>
                <w:szCs w:val="17"/>
              </w:rPr>
              <w:t>2028.</w:t>
            </w:r>
          </w:p>
        </w:tc>
        <w:tc>
          <w:tcPr>
            <w:tcW w:w="2551" w:type="dxa"/>
            <w:tcMar>
              <w:top w:w="70" w:type="dxa"/>
              <w:left w:w="90" w:type="dxa"/>
              <w:bottom w:w="70" w:type="dxa"/>
              <w:right w:w="90" w:type="dxa"/>
            </w:tcMar>
          </w:tcPr>
          <w:p w14:paraId="40981D8A" w14:textId="23A9AA09" w:rsidR="00D203C9" w:rsidRDefault="00D203C9">
            <w:r w:rsidRPr="0CC0AD20">
              <w:rPr>
                <w:sz w:val="17"/>
                <w:szCs w:val="17"/>
              </w:rPr>
              <w:t>Iverksettes</w:t>
            </w:r>
            <w:r w:rsidRPr="2BE2976B">
              <w:rPr>
                <w:sz w:val="17"/>
                <w:szCs w:val="17"/>
              </w:rPr>
              <w:t xml:space="preserve"> </w:t>
            </w:r>
            <w:r w:rsidRPr="3D31D3D8">
              <w:rPr>
                <w:sz w:val="17"/>
                <w:szCs w:val="17"/>
              </w:rPr>
              <w:t xml:space="preserve">for </w:t>
            </w:r>
            <w:r w:rsidRPr="50B35BB4">
              <w:rPr>
                <w:sz w:val="17"/>
                <w:szCs w:val="17"/>
              </w:rPr>
              <w:t xml:space="preserve">tilskuddsåret </w:t>
            </w:r>
            <w:r w:rsidRPr="2F25B26E">
              <w:rPr>
                <w:sz w:val="17"/>
                <w:szCs w:val="17"/>
              </w:rPr>
              <w:t>2028</w:t>
            </w:r>
            <w:r w:rsidRPr="0DD294A3">
              <w:rPr>
                <w:sz w:val="17"/>
                <w:szCs w:val="17"/>
              </w:rPr>
              <w:t>.</w:t>
            </w:r>
          </w:p>
        </w:tc>
      </w:tr>
      <w:tr w:rsidR="00D203C9" w14:paraId="202DF379" w14:textId="77777777" w:rsidTr="00AA13AE">
        <w:trPr>
          <w:cantSplit/>
          <w:jc w:val="center"/>
        </w:trPr>
        <w:tc>
          <w:tcPr>
            <w:tcW w:w="1555" w:type="dxa"/>
            <w:vMerge/>
          </w:tcPr>
          <w:p w14:paraId="16F1A143" w14:textId="77777777" w:rsidR="00D203C9" w:rsidRDefault="00D203C9"/>
        </w:tc>
        <w:tc>
          <w:tcPr>
            <w:tcW w:w="4536" w:type="dxa"/>
            <w:shd w:val="clear" w:color="auto" w:fill="EAF2F8"/>
            <w:tcMar>
              <w:top w:w="70" w:type="dxa"/>
              <w:left w:w="90" w:type="dxa"/>
              <w:bottom w:w="70" w:type="dxa"/>
              <w:right w:w="90" w:type="dxa"/>
            </w:tcMar>
          </w:tcPr>
          <w:p w14:paraId="4EC4502B" w14:textId="235606EA" w:rsidR="00D203C9" w:rsidRDefault="00D203C9">
            <w:r>
              <w:rPr>
                <w:sz w:val="17"/>
              </w:rPr>
              <w:t>Ber om at arbeidsgiveravgift ved uttrekk av pensjon bare beregnes av pensjonspremier som faktisk er avgiftspliktige, ikke premier dekket av premiefond.</w:t>
            </w:r>
          </w:p>
        </w:tc>
        <w:tc>
          <w:tcPr>
            <w:tcW w:w="6325" w:type="dxa"/>
            <w:shd w:val="clear" w:color="auto" w:fill="EAF2F8"/>
            <w:tcMar>
              <w:top w:w="70" w:type="dxa"/>
              <w:left w:w="90" w:type="dxa"/>
              <w:bottom w:w="70" w:type="dxa"/>
              <w:right w:w="90" w:type="dxa"/>
            </w:tcMar>
          </w:tcPr>
          <w:p w14:paraId="5C4470BD" w14:textId="3058DE54" w:rsidR="00D203C9" w:rsidRDefault="00D203C9">
            <w:r w:rsidRPr="4D3CE19B">
              <w:rPr>
                <w:sz w:val="17"/>
                <w:szCs w:val="17"/>
              </w:rPr>
              <w:t xml:space="preserve">Enig i </w:t>
            </w:r>
            <w:r w:rsidRPr="7F05B29B">
              <w:rPr>
                <w:sz w:val="17"/>
                <w:szCs w:val="17"/>
              </w:rPr>
              <w:t xml:space="preserve">denne </w:t>
            </w:r>
            <w:r w:rsidRPr="3B34C470">
              <w:rPr>
                <w:sz w:val="17"/>
                <w:szCs w:val="17"/>
              </w:rPr>
              <w:t>presiseringen</w:t>
            </w:r>
            <w:r w:rsidRPr="6845E1F0">
              <w:rPr>
                <w:sz w:val="17"/>
                <w:szCs w:val="17"/>
              </w:rPr>
              <w:t xml:space="preserve">. </w:t>
            </w:r>
            <w:r w:rsidRPr="0F27C188">
              <w:rPr>
                <w:sz w:val="17"/>
                <w:szCs w:val="17"/>
              </w:rPr>
              <w:t xml:space="preserve">Det vil bli </w:t>
            </w:r>
            <w:r w:rsidRPr="27A0ED4B">
              <w:rPr>
                <w:sz w:val="17"/>
                <w:szCs w:val="17"/>
              </w:rPr>
              <w:t xml:space="preserve">foretatt </w:t>
            </w:r>
            <w:r w:rsidRPr="39E8E05B">
              <w:rPr>
                <w:sz w:val="17"/>
                <w:szCs w:val="17"/>
              </w:rPr>
              <w:t xml:space="preserve">endringer i </w:t>
            </w:r>
            <w:r w:rsidRPr="43A3D1CD">
              <w:rPr>
                <w:sz w:val="17"/>
                <w:szCs w:val="17"/>
              </w:rPr>
              <w:t xml:space="preserve">beregningene som </w:t>
            </w:r>
            <w:r w:rsidRPr="21D99962">
              <w:rPr>
                <w:sz w:val="17"/>
                <w:szCs w:val="17"/>
              </w:rPr>
              <w:t xml:space="preserve">beskrevet </w:t>
            </w:r>
            <w:r w:rsidRPr="45B41C5B">
              <w:rPr>
                <w:sz w:val="17"/>
                <w:szCs w:val="17"/>
              </w:rPr>
              <w:t xml:space="preserve">i </w:t>
            </w:r>
            <w:r w:rsidRPr="339E7B66">
              <w:rPr>
                <w:sz w:val="17"/>
                <w:szCs w:val="17"/>
              </w:rPr>
              <w:t>innspillet.</w:t>
            </w:r>
            <w:r>
              <w:rPr>
                <w:sz w:val="17"/>
                <w:szCs w:val="17"/>
              </w:rPr>
              <w:t xml:space="preserve"> Se vedlegg.</w:t>
            </w:r>
          </w:p>
        </w:tc>
        <w:tc>
          <w:tcPr>
            <w:tcW w:w="2551" w:type="dxa"/>
            <w:shd w:val="clear" w:color="auto" w:fill="EAF2F8"/>
            <w:tcMar>
              <w:top w:w="70" w:type="dxa"/>
              <w:left w:w="90" w:type="dxa"/>
              <w:bottom w:w="70" w:type="dxa"/>
              <w:right w:w="90" w:type="dxa"/>
            </w:tcMar>
          </w:tcPr>
          <w:p w14:paraId="48A5EACF" w14:textId="515F416C" w:rsidR="00D203C9" w:rsidRDefault="00D203C9">
            <w:r w:rsidRPr="5D926715">
              <w:rPr>
                <w:sz w:val="17"/>
                <w:szCs w:val="17"/>
              </w:rPr>
              <w:t xml:space="preserve">Endring </w:t>
            </w:r>
            <w:r w:rsidRPr="0EAA195A">
              <w:rPr>
                <w:sz w:val="17"/>
                <w:szCs w:val="17"/>
              </w:rPr>
              <w:t>foretas</w:t>
            </w:r>
            <w:r w:rsidRPr="65CC24C2">
              <w:rPr>
                <w:sz w:val="17"/>
                <w:szCs w:val="17"/>
              </w:rPr>
              <w:t>.</w:t>
            </w:r>
          </w:p>
        </w:tc>
      </w:tr>
      <w:tr w:rsidR="00D203C9" w14:paraId="6A28EE52" w14:textId="77777777" w:rsidTr="00AA13AE">
        <w:trPr>
          <w:cantSplit/>
          <w:jc w:val="center"/>
        </w:trPr>
        <w:tc>
          <w:tcPr>
            <w:tcW w:w="1555" w:type="dxa"/>
            <w:vMerge/>
          </w:tcPr>
          <w:p w14:paraId="1DE22E7E" w14:textId="77777777" w:rsidR="00D203C9" w:rsidRDefault="00D203C9"/>
        </w:tc>
        <w:tc>
          <w:tcPr>
            <w:tcW w:w="4536" w:type="dxa"/>
            <w:tcMar>
              <w:top w:w="70" w:type="dxa"/>
              <w:left w:w="90" w:type="dxa"/>
              <w:bottom w:w="70" w:type="dxa"/>
              <w:right w:w="90" w:type="dxa"/>
            </w:tcMar>
          </w:tcPr>
          <w:p w14:paraId="091E60D5" w14:textId="7C091DEE" w:rsidR="00D203C9" w:rsidRDefault="00D203C9">
            <w:r>
              <w:rPr>
                <w:sz w:val="17"/>
              </w:rPr>
              <w:t>Ber om avstemming av «andre tilskudd og refusjoner», særlig prosjektene 2725 og 2728, slik at refusjoner bare reduserer grunnlaget når tilsvarende kostnader inngår.</w:t>
            </w:r>
          </w:p>
        </w:tc>
        <w:tc>
          <w:tcPr>
            <w:tcW w:w="6325" w:type="dxa"/>
            <w:tcMar>
              <w:top w:w="70" w:type="dxa"/>
              <w:left w:w="90" w:type="dxa"/>
              <w:bottom w:w="70" w:type="dxa"/>
              <w:right w:w="90" w:type="dxa"/>
            </w:tcMar>
          </w:tcPr>
          <w:p w14:paraId="6AD7FF08" w14:textId="77777777" w:rsidR="00D203C9" w:rsidRDefault="00D203C9">
            <w:pPr>
              <w:rPr>
                <w:sz w:val="17"/>
                <w:szCs w:val="17"/>
              </w:rPr>
            </w:pPr>
            <w:r w:rsidRPr="067BC374">
              <w:rPr>
                <w:sz w:val="17"/>
                <w:szCs w:val="17"/>
              </w:rPr>
              <w:t>Avstemming/forklaring ligger i vedlegg til denne oppsummeringen. Avstemmingen gir ikke grunnlag for endringer i beregningene av tilskuddssats.</w:t>
            </w:r>
          </w:p>
          <w:p w14:paraId="6D7582AC" w14:textId="5415F5CA" w:rsidR="00D203C9" w:rsidRDefault="00D203C9">
            <w:r>
              <w:rPr>
                <w:szCs w:val="17"/>
              </w:rPr>
              <w:t>Se vedlegg</w:t>
            </w:r>
          </w:p>
        </w:tc>
        <w:tc>
          <w:tcPr>
            <w:tcW w:w="2551" w:type="dxa"/>
            <w:tcMar>
              <w:top w:w="70" w:type="dxa"/>
              <w:left w:w="90" w:type="dxa"/>
              <w:bottom w:w="70" w:type="dxa"/>
              <w:right w:w="90" w:type="dxa"/>
            </w:tcMar>
          </w:tcPr>
          <w:p w14:paraId="502302A2" w14:textId="7C369EE0" w:rsidR="00D203C9" w:rsidRDefault="00D203C9">
            <w:r w:rsidRPr="067BC374">
              <w:rPr>
                <w:sz w:val="17"/>
                <w:szCs w:val="17"/>
              </w:rPr>
              <w:t>Ingen endring.</w:t>
            </w:r>
          </w:p>
        </w:tc>
      </w:tr>
      <w:tr w:rsidR="00D203C9" w14:paraId="53BEE05B" w14:textId="77777777" w:rsidTr="00AA13AE">
        <w:trPr>
          <w:cantSplit/>
          <w:jc w:val="center"/>
        </w:trPr>
        <w:tc>
          <w:tcPr>
            <w:tcW w:w="1555" w:type="dxa"/>
            <w:vMerge/>
          </w:tcPr>
          <w:p w14:paraId="3F4BA817" w14:textId="77777777" w:rsidR="00D203C9" w:rsidRDefault="00D203C9"/>
        </w:tc>
        <w:tc>
          <w:tcPr>
            <w:tcW w:w="4536" w:type="dxa"/>
            <w:shd w:val="clear" w:color="auto" w:fill="EAF2F8"/>
            <w:tcMar>
              <w:top w:w="70" w:type="dxa"/>
              <w:left w:w="90" w:type="dxa"/>
              <w:bottom w:w="70" w:type="dxa"/>
              <w:right w:w="90" w:type="dxa"/>
            </w:tcMar>
          </w:tcPr>
          <w:p w14:paraId="0D6E667B" w14:textId="5D6A0514" w:rsidR="00D203C9" w:rsidRDefault="00D203C9">
            <w:r>
              <w:rPr>
                <w:sz w:val="17"/>
              </w:rPr>
              <w:t>Ber om redegjørelse for hvordan barn og kostnader ved ressursavdelingen Kastanje i Maristien er behandlet, og eventuell korreksjon av barnetallet.</w:t>
            </w:r>
          </w:p>
          <w:p w14:paraId="1B7EA221" w14:textId="352BC40F" w:rsidR="00D203C9" w:rsidRDefault="00D203C9" w:rsidP="40C78DA5">
            <w:pPr>
              <w:rPr>
                <w:sz w:val="17"/>
                <w:szCs w:val="17"/>
              </w:rPr>
            </w:pPr>
          </w:p>
          <w:p w14:paraId="547C4E33" w14:textId="07E41CB5" w:rsidR="00D203C9" w:rsidRDefault="00D203C9"/>
        </w:tc>
        <w:tc>
          <w:tcPr>
            <w:tcW w:w="6325" w:type="dxa"/>
            <w:shd w:val="clear" w:color="auto" w:fill="EAF2F8"/>
            <w:tcMar>
              <w:top w:w="70" w:type="dxa"/>
              <w:left w:w="90" w:type="dxa"/>
              <w:bottom w:w="70" w:type="dxa"/>
              <w:right w:w="90" w:type="dxa"/>
            </w:tcMar>
          </w:tcPr>
          <w:p w14:paraId="5BB9ACC7" w14:textId="2F354E68" w:rsidR="00D203C9" w:rsidRPr="00377A06" w:rsidRDefault="00D203C9" w:rsidP="00F868D4">
            <w:pPr>
              <w:spacing w:line="276" w:lineRule="auto"/>
              <w:rPr>
                <w:rFonts w:cs="Aptos"/>
                <w:i/>
                <w:iCs/>
                <w:sz w:val="17"/>
                <w:szCs w:val="17"/>
              </w:rPr>
            </w:pPr>
            <w:r w:rsidRPr="00377A06">
              <w:rPr>
                <w:rFonts w:cs="Aptos"/>
                <w:i/>
                <w:iCs/>
                <w:sz w:val="17"/>
                <w:szCs w:val="17"/>
              </w:rPr>
              <w:t>Barna på avdeling Kastanje har vedtak etter §§35 og 37 som utgjør den forsterkede bemanningen på avdelingen, og holdes utenfor beregning av grunntilskudd. Grunnbemanningen oppfyller kravene i barnehageloven § 26.» (fra høringsnotat)</w:t>
            </w:r>
          </w:p>
          <w:p w14:paraId="38F79299" w14:textId="77777777" w:rsidR="00D203C9" w:rsidRDefault="00D203C9" w:rsidP="00F868D4">
            <w:pPr>
              <w:spacing w:line="276" w:lineRule="auto"/>
              <w:rPr>
                <w:rFonts w:cs="Aptos"/>
                <w:sz w:val="17"/>
                <w:szCs w:val="17"/>
              </w:rPr>
            </w:pPr>
          </w:p>
          <w:p w14:paraId="7D2643A1" w14:textId="457F1FE6" w:rsidR="00D203C9" w:rsidRDefault="00D203C9" w:rsidP="00F868D4">
            <w:pPr>
              <w:spacing w:line="276" w:lineRule="auto"/>
              <w:rPr>
                <w:rFonts w:cs="Aptos"/>
                <w:sz w:val="17"/>
                <w:szCs w:val="17"/>
              </w:rPr>
            </w:pPr>
            <w:r w:rsidRPr="00377A06">
              <w:rPr>
                <w:rFonts w:cs="Aptos"/>
                <w:sz w:val="17"/>
                <w:szCs w:val="17"/>
              </w:rPr>
              <w:t xml:space="preserve">Her ser vi at vi har uttrykt oss utydelig og utsagnet kan misforstås. Det er de ekstra ressursene gitt i vedtak etter 35 og 37 som er holdt utenfor beregning for grunntilskudd. </w:t>
            </w:r>
            <w:r w:rsidRPr="00377A06">
              <w:rPr>
                <w:rFonts w:cs="Aptos"/>
                <w:sz w:val="17"/>
                <w:szCs w:val="17"/>
                <w:u w:val="single"/>
              </w:rPr>
              <w:t>Barna er ikke tatt ut av beregningsgrunnlaget</w:t>
            </w:r>
            <w:r w:rsidRPr="00377A06">
              <w:rPr>
                <w:rFonts w:cs="Aptos"/>
                <w:sz w:val="17"/>
                <w:szCs w:val="17"/>
              </w:rPr>
              <w:t xml:space="preserve"> ettersom grunnbemanningen på avdeling Kastanje (minst) er i henhold til bemanningsnorm etter § 26. </w:t>
            </w:r>
          </w:p>
          <w:p w14:paraId="367DAABF" w14:textId="77777777" w:rsidR="00DA4F3D" w:rsidRDefault="00DA4F3D" w:rsidP="00F868D4">
            <w:pPr>
              <w:spacing w:line="276" w:lineRule="auto"/>
              <w:rPr>
                <w:rFonts w:cs="Aptos"/>
                <w:sz w:val="17"/>
                <w:szCs w:val="17"/>
              </w:rPr>
            </w:pPr>
          </w:p>
          <w:p w14:paraId="3C46D1D1" w14:textId="0DD74D06" w:rsidR="00D203C9" w:rsidRPr="00377A06" w:rsidRDefault="00DA4F3D" w:rsidP="00F868D4">
            <w:pPr>
              <w:spacing w:line="276" w:lineRule="auto"/>
              <w:rPr>
                <w:rFonts w:cs="Aptos"/>
                <w:sz w:val="17"/>
                <w:szCs w:val="17"/>
              </w:rPr>
            </w:pPr>
            <w:r>
              <w:rPr>
                <w:rFonts w:cs="Aptos"/>
                <w:sz w:val="17"/>
                <w:szCs w:val="17"/>
              </w:rPr>
              <w:t>U</w:t>
            </w:r>
            <w:r w:rsidRPr="002A223D">
              <w:rPr>
                <w:rFonts w:cs="Aptos"/>
                <w:sz w:val="17"/>
                <w:szCs w:val="17"/>
              </w:rPr>
              <w:t xml:space="preserve">ttrekket gjelder individuelle vedtak etter kapittel </w:t>
            </w:r>
            <w:proofErr w:type="spellStart"/>
            <w:r w:rsidRPr="002A223D">
              <w:rPr>
                <w:rFonts w:cs="Aptos"/>
                <w:sz w:val="17"/>
                <w:szCs w:val="17"/>
              </w:rPr>
              <w:t>VII</w:t>
            </w:r>
            <w:proofErr w:type="spellEnd"/>
            <w:r w:rsidRPr="002A223D">
              <w:rPr>
                <w:rFonts w:cs="Aptos"/>
                <w:sz w:val="17"/>
                <w:szCs w:val="17"/>
              </w:rPr>
              <w:t>, slike kostnader ikke er ordinære driftsutgifter og derfor faller utenfor grunnlaget etter § 19a første ledd. Da oppstår heller ikke plikt til ekstra grunntilskudd.</w:t>
            </w:r>
          </w:p>
          <w:p w14:paraId="3FD0DE2F" w14:textId="2E6B0C0A" w:rsidR="00D203C9" w:rsidRDefault="00D203C9" w:rsidP="00DA4F3D">
            <w:pPr>
              <w:spacing w:line="276" w:lineRule="auto"/>
            </w:pPr>
          </w:p>
        </w:tc>
        <w:tc>
          <w:tcPr>
            <w:tcW w:w="2551" w:type="dxa"/>
            <w:shd w:val="clear" w:color="auto" w:fill="EAF2F8"/>
            <w:tcMar>
              <w:top w:w="70" w:type="dxa"/>
              <w:left w:w="90" w:type="dxa"/>
              <w:bottom w:w="70" w:type="dxa"/>
              <w:right w:w="90" w:type="dxa"/>
            </w:tcMar>
          </w:tcPr>
          <w:p w14:paraId="4AE87AE1" w14:textId="5CAF9FD8" w:rsidR="00D203C9" w:rsidRDefault="00D203C9">
            <w:r>
              <w:rPr>
                <w:sz w:val="17"/>
              </w:rPr>
              <w:t>Ingen endring</w:t>
            </w:r>
          </w:p>
        </w:tc>
      </w:tr>
      <w:tr w:rsidR="00D203C9" w14:paraId="2DA0180B" w14:textId="77777777" w:rsidTr="00AA13AE">
        <w:trPr>
          <w:cantSplit/>
          <w:jc w:val="center"/>
        </w:trPr>
        <w:tc>
          <w:tcPr>
            <w:tcW w:w="1555" w:type="dxa"/>
            <w:vMerge/>
          </w:tcPr>
          <w:p w14:paraId="5CB1DBFF" w14:textId="77777777" w:rsidR="00D203C9" w:rsidRDefault="00D203C9"/>
        </w:tc>
        <w:tc>
          <w:tcPr>
            <w:tcW w:w="4536" w:type="dxa"/>
            <w:tcMar>
              <w:top w:w="70" w:type="dxa"/>
              <w:left w:w="90" w:type="dxa"/>
              <w:bottom w:w="70" w:type="dxa"/>
              <w:right w:w="90" w:type="dxa"/>
            </w:tcMar>
          </w:tcPr>
          <w:p w14:paraId="2E51B6C8" w14:textId="762A4F6B" w:rsidR="00D203C9" w:rsidRPr="00967DDA" w:rsidRDefault="00D203C9">
            <w:pPr>
              <w:rPr>
                <w:highlight w:val="yellow"/>
              </w:rPr>
            </w:pPr>
            <w:r w:rsidRPr="00C91CD2">
              <w:rPr>
                <w:sz w:val="17"/>
              </w:rPr>
              <w:t>Foreslår at informasjonsbestemmelser i §§ 3 og 4 tas ut av forskriften, at forbeholdet om lov- og forskriftsendringer tas ut, og at satsjusteringer forhåndsvarsles.</w:t>
            </w:r>
          </w:p>
        </w:tc>
        <w:tc>
          <w:tcPr>
            <w:tcW w:w="6325" w:type="dxa"/>
            <w:tcMar>
              <w:top w:w="70" w:type="dxa"/>
              <w:left w:w="90" w:type="dxa"/>
              <w:bottom w:w="70" w:type="dxa"/>
              <w:right w:w="90" w:type="dxa"/>
            </w:tcMar>
          </w:tcPr>
          <w:p w14:paraId="0FDDD4C6" w14:textId="52B45BC4" w:rsidR="00D203C9" w:rsidRPr="00F85DCC" w:rsidRDefault="00D203C9">
            <w:r w:rsidRPr="00F85DCC">
              <w:t>Vurderes i arbeid med forskrift for tilskuddsåret 2028</w:t>
            </w:r>
            <w:r>
              <w:t>.</w:t>
            </w:r>
          </w:p>
        </w:tc>
        <w:tc>
          <w:tcPr>
            <w:tcW w:w="2551" w:type="dxa"/>
            <w:tcMar>
              <w:top w:w="70" w:type="dxa"/>
              <w:left w:w="90" w:type="dxa"/>
              <w:bottom w:w="70" w:type="dxa"/>
              <w:right w:w="90" w:type="dxa"/>
            </w:tcMar>
          </w:tcPr>
          <w:p w14:paraId="4C3879A9" w14:textId="752E4E07" w:rsidR="00D203C9" w:rsidRPr="00F85DCC" w:rsidRDefault="00D203C9">
            <w:r w:rsidRPr="00F85DCC">
              <w:rPr>
                <w:sz w:val="17"/>
              </w:rPr>
              <w:t>Ingen endring</w:t>
            </w:r>
          </w:p>
        </w:tc>
      </w:tr>
      <w:tr w:rsidR="00D203C9" w14:paraId="2C7AAC2C" w14:textId="77777777" w:rsidTr="00AA13AE">
        <w:trPr>
          <w:cantSplit/>
          <w:jc w:val="center"/>
        </w:trPr>
        <w:tc>
          <w:tcPr>
            <w:tcW w:w="1555" w:type="dxa"/>
            <w:vMerge/>
          </w:tcPr>
          <w:p w14:paraId="71C73B0E" w14:textId="77777777" w:rsidR="00D203C9" w:rsidRDefault="00D203C9"/>
        </w:tc>
        <w:tc>
          <w:tcPr>
            <w:tcW w:w="4536" w:type="dxa"/>
            <w:shd w:val="clear" w:color="auto" w:fill="EAF2F8"/>
            <w:tcMar>
              <w:top w:w="70" w:type="dxa"/>
              <w:left w:w="90" w:type="dxa"/>
              <w:bottom w:w="70" w:type="dxa"/>
              <w:right w:w="90" w:type="dxa"/>
            </w:tcMar>
          </w:tcPr>
          <w:p w14:paraId="033178DB" w14:textId="258A6926" w:rsidR="00D203C9" w:rsidRPr="00967DDA" w:rsidRDefault="00D203C9">
            <w:pPr>
              <w:rPr>
                <w:highlight w:val="yellow"/>
              </w:rPr>
            </w:pPr>
            <w:r w:rsidRPr="00207994">
              <w:rPr>
                <w:sz w:val="17"/>
              </w:rPr>
              <w:t>Ber om direkte informasjon om politisk behandling og lenke til saksdokumenter.</w:t>
            </w:r>
          </w:p>
        </w:tc>
        <w:tc>
          <w:tcPr>
            <w:tcW w:w="6325" w:type="dxa"/>
            <w:shd w:val="clear" w:color="auto" w:fill="EAF2F8"/>
            <w:tcMar>
              <w:top w:w="70" w:type="dxa"/>
              <w:left w:w="90" w:type="dxa"/>
              <w:bottom w:w="70" w:type="dxa"/>
              <w:right w:w="90" w:type="dxa"/>
            </w:tcMar>
          </w:tcPr>
          <w:p w14:paraId="1BF62B46" w14:textId="0389934B" w:rsidR="00D203C9" w:rsidRPr="00967DDA" w:rsidRDefault="00D203C9" w:rsidP="003E7115">
            <w:pPr>
              <w:spacing w:after="80"/>
              <w:rPr>
                <w:rFonts w:asciiTheme="minorHAnsi" w:hAnsiTheme="minorHAnsi"/>
                <w:sz w:val="17"/>
                <w:szCs w:val="17"/>
                <w:highlight w:val="yellow"/>
              </w:rPr>
            </w:pPr>
            <w:r w:rsidRPr="00CC3AE3">
              <w:rPr>
                <w:rFonts w:asciiTheme="minorHAnsi" w:hAnsiTheme="minorHAnsi"/>
                <w:sz w:val="17"/>
                <w:szCs w:val="17"/>
              </w:rPr>
              <w:t xml:space="preserve">Kommunen </w:t>
            </w:r>
            <w:r>
              <w:rPr>
                <w:rFonts w:asciiTheme="minorHAnsi" w:hAnsiTheme="minorHAnsi"/>
                <w:sz w:val="17"/>
                <w:szCs w:val="17"/>
              </w:rPr>
              <w:t xml:space="preserve">gir melding til de som har gitt høringsinnspill når saken sendes ut til politisk behandling. </w:t>
            </w:r>
          </w:p>
        </w:tc>
        <w:tc>
          <w:tcPr>
            <w:tcW w:w="2551" w:type="dxa"/>
            <w:shd w:val="clear" w:color="auto" w:fill="EAF2F8"/>
            <w:tcMar>
              <w:top w:w="70" w:type="dxa"/>
              <w:left w:w="90" w:type="dxa"/>
              <w:bottom w:w="70" w:type="dxa"/>
              <w:right w:w="90" w:type="dxa"/>
            </w:tcMar>
          </w:tcPr>
          <w:p w14:paraId="04361A3D" w14:textId="77777777" w:rsidR="00D203C9" w:rsidRPr="00207994" w:rsidRDefault="00D203C9" w:rsidP="00FA7B60">
            <w:pPr>
              <w:spacing w:after="80"/>
              <w:rPr>
                <w:rFonts w:asciiTheme="minorHAnsi" w:eastAsia="Times New Roman" w:hAnsiTheme="minorHAnsi" w:cs="Times New Roman"/>
                <w:sz w:val="17"/>
                <w:szCs w:val="17"/>
              </w:rPr>
            </w:pPr>
            <w:r w:rsidRPr="00207994">
              <w:rPr>
                <w:rFonts w:asciiTheme="minorHAnsi" w:eastAsia="Times New Roman" w:hAnsiTheme="minorHAnsi" w:cs="Times New Roman"/>
                <w:sz w:val="17"/>
                <w:szCs w:val="17"/>
              </w:rPr>
              <w:t>Tatt til følge.</w:t>
            </w:r>
          </w:p>
          <w:p w14:paraId="4DE6DB5F" w14:textId="2C1EC212" w:rsidR="00D203C9" w:rsidRPr="00967DDA" w:rsidRDefault="00D203C9" w:rsidP="00FA7B60">
            <w:pPr>
              <w:rPr>
                <w:rFonts w:asciiTheme="minorHAnsi" w:hAnsiTheme="minorHAnsi"/>
                <w:sz w:val="17"/>
                <w:szCs w:val="17"/>
                <w:highlight w:val="yellow"/>
              </w:rPr>
            </w:pPr>
          </w:p>
        </w:tc>
      </w:tr>
      <w:tr w:rsidR="00D203C9" w14:paraId="15DAE9D0" w14:textId="77777777" w:rsidTr="00AA13AE">
        <w:trPr>
          <w:cantSplit/>
          <w:jc w:val="center"/>
        </w:trPr>
        <w:tc>
          <w:tcPr>
            <w:tcW w:w="1555" w:type="dxa"/>
            <w:vMerge/>
          </w:tcPr>
          <w:p w14:paraId="792BD398" w14:textId="77777777" w:rsidR="00D203C9" w:rsidRDefault="00D203C9"/>
        </w:tc>
        <w:tc>
          <w:tcPr>
            <w:tcW w:w="4536" w:type="dxa"/>
            <w:tcMar>
              <w:top w:w="70" w:type="dxa"/>
              <w:left w:w="90" w:type="dxa"/>
              <w:bottom w:w="70" w:type="dxa"/>
              <w:right w:w="90" w:type="dxa"/>
            </w:tcMar>
          </w:tcPr>
          <w:p w14:paraId="750E7C2F" w14:textId="77777777" w:rsidR="00D203C9" w:rsidRPr="00377A06" w:rsidRDefault="00D203C9" w:rsidP="0046467C">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b/>
                <w:bCs/>
                <w:sz w:val="17"/>
                <w:szCs w:val="17"/>
              </w:rPr>
              <w:t xml:space="preserve">Forslag om å vedta NHO </w:t>
            </w:r>
            <w:proofErr w:type="spellStart"/>
            <w:r w:rsidRPr="00377A06">
              <w:rPr>
                <w:rFonts w:asciiTheme="minorHAnsi" w:eastAsia="Times New Roman" w:hAnsiTheme="minorHAnsi" w:cs="Times New Roman"/>
                <w:b/>
                <w:bCs/>
                <w:sz w:val="17"/>
                <w:szCs w:val="17"/>
              </w:rPr>
              <w:t>Geneos</w:t>
            </w:r>
            <w:proofErr w:type="spellEnd"/>
            <w:r w:rsidRPr="00377A06">
              <w:rPr>
                <w:rFonts w:asciiTheme="minorHAnsi" w:eastAsia="Times New Roman" w:hAnsiTheme="minorHAnsi" w:cs="Times New Roman"/>
                <w:b/>
                <w:bCs/>
                <w:sz w:val="17"/>
                <w:szCs w:val="17"/>
              </w:rPr>
              <w:t xml:space="preserve"> modellforskrift</w:t>
            </w:r>
          </w:p>
          <w:p w14:paraId="21617697" w14:textId="47BF1F85" w:rsidR="00D203C9" w:rsidRDefault="00D203C9">
            <w:r w:rsidRPr="00377A06">
              <w:rPr>
                <w:rFonts w:asciiTheme="minorHAnsi" w:eastAsia="Times New Roman" w:hAnsiTheme="minorHAnsi" w:cs="Times New Roman"/>
                <w:sz w:val="17"/>
                <w:szCs w:val="17"/>
              </w:rPr>
              <w:t xml:space="preserve">Ber om at forskriften bygges ut etter NHO </w:t>
            </w:r>
            <w:proofErr w:type="spellStart"/>
            <w:r w:rsidRPr="00377A06">
              <w:rPr>
                <w:rFonts w:asciiTheme="minorHAnsi" w:eastAsia="Times New Roman" w:hAnsiTheme="minorHAnsi" w:cs="Times New Roman"/>
                <w:sz w:val="17"/>
                <w:szCs w:val="17"/>
              </w:rPr>
              <w:t>Geneos</w:t>
            </w:r>
            <w:proofErr w:type="spellEnd"/>
            <w:r w:rsidRPr="00377A06">
              <w:rPr>
                <w:rFonts w:asciiTheme="minorHAnsi" w:eastAsia="Times New Roman" w:hAnsiTheme="minorHAnsi" w:cs="Times New Roman"/>
                <w:sz w:val="17"/>
                <w:szCs w:val="17"/>
              </w:rPr>
              <w:t xml:space="preserve"> modellforskrift, slik at den gir én samlet ramme for hele tilskuddet og regulerer beregningsgrunnlag, dokumentasjon, uttrekk, pensjons- og eiendomstilskudd, medvirkning ved endringer og innholdskrav til enkeltvedtak. Konkret ordlyd er foreslått.</w:t>
            </w:r>
          </w:p>
        </w:tc>
        <w:tc>
          <w:tcPr>
            <w:tcW w:w="6325" w:type="dxa"/>
            <w:tcMar>
              <w:top w:w="70" w:type="dxa"/>
              <w:left w:w="90" w:type="dxa"/>
              <w:bottom w:w="70" w:type="dxa"/>
              <w:right w:w="90" w:type="dxa"/>
            </w:tcMar>
          </w:tcPr>
          <w:p w14:paraId="624A9E76" w14:textId="77777777" w:rsidR="00D203C9" w:rsidRPr="00377A06" w:rsidRDefault="00D203C9" w:rsidP="00BB15F1">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Hensynene bak modellen, innsyn, etterprøvbarhet og reell medvirkning, er legitime og deles av kommunen. De følger allerede av barnehageloven, finansieringsforskriften, forvaltningsloven og offentleglova.</w:t>
            </w:r>
          </w:p>
          <w:p w14:paraId="63AE082E" w14:textId="77777777" w:rsidR="00D203C9" w:rsidRPr="00377A06" w:rsidRDefault="00D203C9" w:rsidP="00BB15F1">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Store deler av modellen gjentar nasjonalt regelverk. Å forskriftsfeste dette lokalt gir ingen merverdi og skaper risiko for at den lokale teksten kommer i utakt ved senere endringer. Andre deler regulerer kommunens saksbehandling og fremdrift, som hører hjemme i saksframlegg og rutiner. Modellen omtaler også nasjonalt fastsatte størrelser, blant annet prosentsatsene for pensjonstilskudd, som kommunen ikke har forskriftskompetanse over.</w:t>
            </w:r>
          </w:p>
          <w:p w14:paraId="267CBB75" w14:textId="77777777" w:rsidR="00D203C9" w:rsidRPr="00377A06" w:rsidRDefault="00D203C9" w:rsidP="00BB15F1">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Modellens krav til dokumentasjon strekker seg lenger enn forarbeidene angir, jf. Prop. 138 L (2024–2025) side 102 om at kommunene ikke skal pålegges å dokumentere alle transaksjoner i minste detalj.</w:t>
            </w:r>
          </w:p>
          <w:p w14:paraId="330F48D0" w14:textId="1A303CD1" w:rsidR="00D203C9" w:rsidRDefault="00D203C9">
            <w:r w:rsidRPr="00377A06">
              <w:rPr>
                <w:rFonts w:asciiTheme="minorHAnsi" w:eastAsia="Times New Roman" w:hAnsiTheme="minorHAnsi" w:cs="Times New Roman"/>
                <w:sz w:val="17"/>
                <w:szCs w:val="17"/>
              </w:rPr>
              <w:t>Kommunen benytter KS' forskriftsmal og begrenser forskriften til det den faktisk fastsetter: satsene og det som er nødvendig for å anvende dem.</w:t>
            </w:r>
          </w:p>
        </w:tc>
        <w:tc>
          <w:tcPr>
            <w:tcW w:w="2551" w:type="dxa"/>
            <w:tcMar>
              <w:top w:w="70" w:type="dxa"/>
              <w:left w:w="90" w:type="dxa"/>
              <w:bottom w:w="70" w:type="dxa"/>
              <w:right w:w="90" w:type="dxa"/>
            </w:tcMar>
          </w:tcPr>
          <w:p w14:paraId="731D0CEC" w14:textId="77777777" w:rsidR="00D203C9" w:rsidRPr="00377A06" w:rsidRDefault="00D203C9" w:rsidP="00D95FAB">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Ikke tatt til følge.</w:t>
            </w:r>
          </w:p>
          <w:p w14:paraId="3C85BAC3" w14:textId="77777777" w:rsidR="00D203C9" w:rsidRPr="00377A06" w:rsidRDefault="00D203C9" w:rsidP="00D95FAB">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Ingen endring i forskriftens oppbygning.</w:t>
            </w:r>
          </w:p>
          <w:p w14:paraId="6C6911C0" w14:textId="715A9C95" w:rsidR="00D203C9" w:rsidRDefault="00D203C9">
            <w:r w:rsidRPr="00377A06">
              <w:rPr>
                <w:rFonts w:asciiTheme="minorHAnsi" w:eastAsia="Times New Roman" w:hAnsiTheme="minorHAnsi" w:cs="Times New Roman"/>
                <w:sz w:val="17"/>
                <w:szCs w:val="17"/>
              </w:rPr>
              <w:t>Hensynene ivaretas gjennom saksframlegg, beregningsdokumentasjon og enkeltvedtak.</w:t>
            </w:r>
          </w:p>
        </w:tc>
      </w:tr>
      <w:tr w:rsidR="00D203C9" w14:paraId="7F3705AD" w14:textId="77777777" w:rsidTr="00AA13AE">
        <w:trPr>
          <w:cantSplit/>
          <w:jc w:val="center"/>
        </w:trPr>
        <w:tc>
          <w:tcPr>
            <w:tcW w:w="1555" w:type="dxa"/>
            <w:vMerge/>
          </w:tcPr>
          <w:p w14:paraId="0A489C2B" w14:textId="77777777" w:rsidR="00D203C9" w:rsidRDefault="00D203C9"/>
        </w:tc>
        <w:tc>
          <w:tcPr>
            <w:tcW w:w="4536" w:type="dxa"/>
            <w:shd w:val="clear" w:color="auto" w:fill="EAF2F8"/>
            <w:tcMar>
              <w:top w:w="70" w:type="dxa"/>
              <w:left w:w="90" w:type="dxa"/>
              <w:bottom w:w="70" w:type="dxa"/>
              <w:right w:w="90" w:type="dxa"/>
            </w:tcMar>
          </w:tcPr>
          <w:p w14:paraId="1E9BDBAA" w14:textId="68FAA7D1" w:rsidR="00D203C9" w:rsidRDefault="00D203C9"/>
        </w:tc>
        <w:tc>
          <w:tcPr>
            <w:tcW w:w="6325" w:type="dxa"/>
            <w:shd w:val="clear" w:color="auto" w:fill="EAF2F8"/>
            <w:tcMar>
              <w:top w:w="70" w:type="dxa"/>
              <w:left w:w="90" w:type="dxa"/>
              <w:bottom w:w="70" w:type="dxa"/>
              <w:right w:w="90" w:type="dxa"/>
            </w:tcMar>
          </w:tcPr>
          <w:p w14:paraId="5C46CB84" w14:textId="146E5C9D" w:rsidR="00D203C9" w:rsidRDefault="00D203C9"/>
        </w:tc>
        <w:tc>
          <w:tcPr>
            <w:tcW w:w="2551" w:type="dxa"/>
            <w:shd w:val="clear" w:color="auto" w:fill="EAF2F8"/>
            <w:tcMar>
              <w:top w:w="70" w:type="dxa"/>
              <w:left w:w="90" w:type="dxa"/>
              <w:bottom w:w="70" w:type="dxa"/>
              <w:right w:w="90" w:type="dxa"/>
            </w:tcMar>
          </w:tcPr>
          <w:p w14:paraId="22FA8117" w14:textId="18FA8412" w:rsidR="00D203C9" w:rsidRDefault="00D203C9"/>
        </w:tc>
      </w:tr>
      <w:tr w:rsidR="00D203C9" w14:paraId="29F9FBB0" w14:textId="77777777" w:rsidTr="00AA13AE">
        <w:trPr>
          <w:cantSplit/>
          <w:jc w:val="center"/>
        </w:trPr>
        <w:tc>
          <w:tcPr>
            <w:tcW w:w="1555" w:type="dxa"/>
            <w:vMerge/>
          </w:tcPr>
          <w:p w14:paraId="6E5922BC" w14:textId="77777777" w:rsidR="00D203C9" w:rsidRDefault="00D203C9"/>
        </w:tc>
        <w:tc>
          <w:tcPr>
            <w:tcW w:w="4536" w:type="dxa"/>
            <w:shd w:val="clear" w:color="auto" w:fill="EAF2F8"/>
            <w:tcMar>
              <w:top w:w="70" w:type="dxa"/>
              <w:left w:w="90" w:type="dxa"/>
              <w:bottom w:w="70" w:type="dxa"/>
              <w:right w:w="90" w:type="dxa"/>
            </w:tcMar>
          </w:tcPr>
          <w:p w14:paraId="6C9676E9" w14:textId="209F773B" w:rsidR="00D203C9" w:rsidRPr="00377A06" w:rsidRDefault="00D203C9">
            <w:pPr>
              <w:rPr>
                <w:rFonts w:asciiTheme="minorHAnsi" w:hAnsiTheme="minorHAnsi"/>
                <w:sz w:val="17"/>
                <w:szCs w:val="17"/>
              </w:rPr>
            </w:pPr>
            <w:r w:rsidRPr="00D369A5">
              <w:rPr>
                <w:rFonts w:asciiTheme="minorHAnsi" w:hAnsiTheme="minorHAnsi"/>
                <w:sz w:val="17"/>
                <w:szCs w:val="17"/>
              </w:rPr>
              <w:t>PBL anbefaler at høringsnotatet redegjør for utviklingen i tilskuddssatsene og hvilke konsekvenser satsene kan få for private barnehager.</w:t>
            </w:r>
          </w:p>
        </w:tc>
        <w:tc>
          <w:tcPr>
            <w:tcW w:w="6325" w:type="dxa"/>
            <w:shd w:val="clear" w:color="auto" w:fill="EAF2F8"/>
            <w:tcMar>
              <w:top w:w="70" w:type="dxa"/>
              <w:left w:w="90" w:type="dxa"/>
              <w:bottom w:w="70" w:type="dxa"/>
              <w:right w:w="90" w:type="dxa"/>
            </w:tcMar>
          </w:tcPr>
          <w:p w14:paraId="7DB5242B" w14:textId="3CCC1E3A" w:rsidR="00D203C9" w:rsidRDefault="00D203C9" w:rsidP="00335617">
            <w:pPr>
              <w:spacing w:after="80"/>
              <w:rPr>
                <w:rFonts w:asciiTheme="minorHAnsi" w:eastAsia="Times New Roman" w:hAnsiTheme="minorHAnsi" w:cs="Times New Roman"/>
                <w:sz w:val="17"/>
                <w:szCs w:val="17"/>
              </w:rPr>
            </w:pPr>
            <w:r w:rsidRPr="00D369A5">
              <w:rPr>
                <w:rFonts w:asciiTheme="minorHAnsi" w:eastAsia="Times New Roman" w:hAnsiTheme="minorHAnsi" w:cs="Times New Roman"/>
                <w:sz w:val="17"/>
                <w:szCs w:val="17"/>
              </w:rPr>
              <w:t>Forslaget gjelder saksframlegget og ikke forskriften</w:t>
            </w:r>
            <w:r>
              <w:rPr>
                <w:rFonts w:asciiTheme="minorHAnsi" w:eastAsia="Times New Roman" w:hAnsiTheme="minorHAnsi" w:cs="Times New Roman"/>
                <w:sz w:val="17"/>
                <w:szCs w:val="17"/>
              </w:rPr>
              <w:t>.</w:t>
            </w:r>
          </w:p>
          <w:p w14:paraId="1C70CB5A" w14:textId="77777777" w:rsidR="00D203C9" w:rsidRDefault="00D203C9" w:rsidP="00335617">
            <w:pPr>
              <w:spacing w:after="80"/>
              <w:rPr>
                <w:rFonts w:asciiTheme="minorHAnsi" w:eastAsia="Times New Roman" w:hAnsiTheme="minorHAnsi" w:cs="Times New Roman"/>
                <w:sz w:val="17"/>
                <w:szCs w:val="17"/>
              </w:rPr>
            </w:pPr>
            <w:r w:rsidRPr="00000B5A">
              <w:rPr>
                <w:rFonts w:asciiTheme="minorHAnsi" w:eastAsia="Times New Roman" w:hAnsiTheme="minorHAnsi" w:cs="Times New Roman"/>
                <w:sz w:val="17"/>
                <w:szCs w:val="17"/>
              </w:rPr>
              <w:t>Satsene for 2027 er ikke direkte sammenlignbare med 2026, siden pensjon og kapital fra 2027 dekkes særskilt gjennom pensjonstilskudd etter barnehageloven § 19b og eiendomstilskudd etter § 19c og derfor er trukket ut av grunntilskuddet.</w:t>
            </w:r>
            <w:r>
              <w:rPr>
                <w:rFonts w:asciiTheme="minorHAnsi" w:eastAsia="Times New Roman" w:hAnsiTheme="minorHAnsi" w:cs="Times New Roman"/>
                <w:sz w:val="17"/>
                <w:szCs w:val="17"/>
              </w:rPr>
              <w:t xml:space="preserve"> </w:t>
            </w:r>
          </w:p>
          <w:p w14:paraId="635CC925" w14:textId="6F2652C4" w:rsidR="00D203C9" w:rsidRPr="00377A06" w:rsidRDefault="00D203C9" w:rsidP="00335617">
            <w:pPr>
              <w:spacing w:after="80"/>
              <w:rPr>
                <w:rFonts w:asciiTheme="minorHAnsi" w:eastAsia="Times New Roman" w:hAnsiTheme="minorHAnsi" w:cs="Times New Roman"/>
                <w:sz w:val="17"/>
                <w:szCs w:val="17"/>
              </w:rPr>
            </w:pPr>
            <w:r>
              <w:rPr>
                <w:rFonts w:asciiTheme="minorHAnsi" w:eastAsia="Times New Roman" w:hAnsiTheme="minorHAnsi" w:cs="Times New Roman"/>
                <w:sz w:val="17"/>
                <w:szCs w:val="17"/>
              </w:rPr>
              <w:t>Fra 2028 tas det sikte på å vise utviklingen i tilskuddet fra 2027 til 2028.</w:t>
            </w:r>
          </w:p>
        </w:tc>
        <w:tc>
          <w:tcPr>
            <w:tcW w:w="2551" w:type="dxa"/>
            <w:shd w:val="clear" w:color="auto" w:fill="EAF2F8"/>
            <w:tcMar>
              <w:top w:w="70" w:type="dxa"/>
              <w:left w:w="90" w:type="dxa"/>
              <w:bottom w:w="70" w:type="dxa"/>
              <w:right w:w="90" w:type="dxa"/>
            </w:tcMar>
          </w:tcPr>
          <w:p w14:paraId="799D7E0F" w14:textId="602DA42A" w:rsidR="00D203C9" w:rsidRPr="00377A06" w:rsidRDefault="00D203C9" w:rsidP="00E76441">
            <w:pPr>
              <w:spacing w:after="80"/>
              <w:rPr>
                <w:rFonts w:asciiTheme="minorHAnsi" w:eastAsia="Times New Roman" w:hAnsiTheme="minorHAnsi" w:cs="Times New Roman"/>
                <w:sz w:val="17"/>
                <w:szCs w:val="17"/>
              </w:rPr>
            </w:pPr>
            <w:r>
              <w:rPr>
                <w:rFonts w:asciiTheme="minorHAnsi" w:eastAsia="Times New Roman" w:hAnsiTheme="minorHAnsi" w:cs="Times New Roman"/>
                <w:sz w:val="17"/>
                <w:szCs w:val="17"/>
              </w:rPr>
              <w:t>Tas med fra beregning for tilskudd 2028.</w:t>
            </w:r>
          </w:p>
        </w:tc>
      </w:tr>
    </w:tbl>
    <w:p w14:paraId="4FE451EA" w14:textId="77777777" w:rsidR="00FE327E" w:rsidRDefault="00FE327E"/>
    <w:tbl>
      <w:tblPr>
        <w:tblStyle w:val="Tabellrutenett"/>
        <w:tblW w:w="0" w:type="auto"/>
        <w:jc w:val="center"/>
        <w:tblLayout w:type="fixed"/>
        <w:tblLook w:val="04A0" w:firstRow="1" w:lastRow="0" w:firstColumn="1" w:lastColumn="0" w:noHBand="0" w:noVBand="1"/>
      </w:tblPr>
      <w:tblGrid>
        <w:gridCol w:w="1555"/>
        <w:gridCol w:w="4536"/>
        <w:gridCol w:w="6325"/>
        <w:gridCol w:w="2551"/>
      </w:tblGrid>
      <w:tr w:rsidR="00002DF6" w14:paraId="389B3867" w14:textId="77777777" w:rsidTr="00AA13AE">
        <w:trPr>
          <w:cantSplit/>
          <w:jc w:val="center"/>
        </w:trPr>
        <w:tc>
          <w:tcPr>
            <w:tcW w:w="1555" w:type="dxa"/>
            <w:vMerge w:val="restart"/>
            <w:tcMar>
              <w:top w:w="70" w:type="dxa"/>
              <w:left w:w="90" w:type="dxa"/>
              <w:bottom w:w="70" w:type="dxa"/>
              <w:right w:w="90" w:type="dxa"/>
            </w:tcMar>
          </w:tcPr>
          <w:p w14:paraId="7CE1B222" w14:textId="1E9A0324" w:rsidR="00002DF6" w:rsidRDefault="00002DF6">
            <w:r>
              <w:rPr>
                <w:b/>
                <w:sz w:val="17"/>
              </w:rPr>
              <w:t xml:space="preserve">NHO </w:t>
            </w:r>
            <w:proofErr w:type="spellStart"/>
            <w:r>
              <w:rPr>
                <w:b/>
                <w:sz w:val="17"/>
              </w:rPr>
              <w:t>Geneo</w:t>
            </w:r>
            <w:proofErr w:type="spellEnd"/>
          </w:p>
        </w:tc>
        <w:tc>
          <w:tcPr>
            <w:tcW w:w="4536" w:type="dxa"/>
            <w:tcMar>
              <w:top w:w="70" w:type="dxa"/>
              <w:left w:w="90" w:type="dxa"/>
              <w:bottom w:w="70" w:type="dxa"/>
              <w:right w:w="90" w:type="dxa"/>
            </w:tcMar>
          </w:tcPr>
          <w:p w14:paraId="797BBEF4" w14:textId="006A6F9E" w:rsidR="00002DF6" w:rsidRPr="00377A06" w:rsidRDefault="00002DF6" w:rsidP="0046467C">
            <w:pPr>
              <w:rPr>
                <w:rFonts w:asciiTheme="minorHAnsi" w:hAnsiTheme="minorHAnsi"/>
                <w:sz w:val="17"/>
                <w:szCs w:val="17"/>
              </w:rPr>
            </w:pPr>
            <w:r w:rsidRPr="00377A06">
              <w:rPr>
                <w:rFonts w:asciiTheme="minorHAnsi" w:hAnsiTheme="minorHAnsi"/>
                <w:sz w:val="17"/>
                <w:szCs w:val="17"/>
              </w:rPr>
              <w:t>Mener netto lærlingekostnader uriktig er holdt utenfor, og ber om at kostnadene legges tilbake.</w:t>
            </w:r>
          </w:p>
        </w:tc>
        <w:tc>
          <w:tcPr>
            <w:tcW w:w="6325" w:type="dxa"/>
            <w:tcMar>
              <w:top w:w="70" w:type="dxa"/>
              <w:left w:w="90" w:type="dxa"/>
              <w:bottom w:w="70" w:type="dxa"/>
              <w:right w:w="90" w:type="dxa"/>
            </w:tcMar>
          </w:tcPr>
          <w:p w14:paraId="12FBEEA6" w14:textId="77777777" w:rsidR="00002DF6" w:rsidRPr="00377A06" w:rsidRDefault="00002DF6" w:rsidP="00213C3E">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Utgifter til lærlinger er ikke ordinære driftsutgifter og faller utenfor beregningsgrunnlaget allerede etter § 19a første ledd. Dette er en avgrensning av hva grunnlaget består av, ikke et uttrekk fra et grunnlag utgiften ellers ville inngått i, og det utløser derfor ingen plikt til ekstra grunntilskudd.</w:t>
            </w:r>
          </w:p>
          <w:p w14:paraId="65FF2431" w14:textId="77777777" w:rsidR="00002DF6" w:rsidRPr="00377A06" w:rsidRDefault="00002DF6" w:rsidP="00213C3E">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Utdanningsdirektoratet lister lærlinger uttrykkelig blant kostnader som ikke skal tas med, jf. Udir-7-2014 kommentarene til § 4 første ledd. Avgrensningen ligger også til grunn for de nasjonale satsene. Departementet har lagt til grunn at beregningsgrunnlaget skal være det samme som etter tidligere regler, jf. Prop. 138 L (2024–2025) side 95.</w:t>
            </w:r>
          </w:p>
          <w:p w14:paraId="1B59998B" w14:textId="0E489EAC" w:rsidR="00002DF6" w:rsidRPr="00377A06" w:rsidRDefault="00002DF6" w:rsidP="00BB15F1">
            <w:pPr>
              <w:rPr>
                <w:rFonts w:asciiTheme="minorHAnsi" w:hAnsiTheme="minorHAnsi"/>
                <w:sz w:val="17"/>
                <w:szCs w:val="17"/>
              </w:rPr>
            </w:pPr>
          </w:p>
        </w:tc>
        <w:tc>
          <w:tcPr>
            <w:tcW w:w="2551" w:type="dxa"/>
            <w:tcMar>
              <w:top w:w="70" w:type="dxa"/>
              <w:left w:w="90" w:type="dxa"/>
              <w:bottom w:w="70" w:type="dxa"/>
              <w:right w:w="90" w:type="dxa"/>
            </w:tcMar>
          </w:tcPr>
          <w:p w14:paraId="4178B167" w14:textId="77777777" w:rsidR="00002DF6" w:rsidRPr="00377A06" w:rsidRDefault="00002DF6" w:rsidP="00C16DC1">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Ikke tatt til følge.</w:t>
            </w:r>
          </w:p>
          <w:p w14:paraId="5764298F" w14:textId="4E3A8BEB" w:rsidR="00002DF6" w:rsidRPr="00377A06" w:rsidRDefault="00002DF6" w:rsidP="00D95FAB">
            <w:pPr>
              <w:rPr>
                <w:rFonts w:asciiTheme="minorHAnsi" w:hAnsiTheme="minorHAnsi"/>
                <w:sz w:val="17"/>
                <w:szCs w:val="17"/>
              </w:rPr>
            </w:pPr>
            <w:r w:rsidRPr="00377A06">
              <w:rPr>
                <w:rFonts w:asciiTheme="minorHAnsi" w:eastAsia="Times New Roman" w:hAnsiTheme="minorHAnsi" w:cs="Times New Roman"/>
                <w:sz w:val="17"/>
                <w:szCs w:val="17"/>
              </w:rPr>
              <w:t>Ingen endring i forskriften.</w:t>
            </w:r>
          </w:p>
        </w:tc>
      </w:tr>
      <w:tr w:rsidR="00002DF6" w14:paraId="4B222662" w14:textId="77777777" w:rsidTr="00AA13AE">
        <w:trPr>
          <w:cantSplit/>
          <w:jc w:val="center"/>
        </w:trPr>
        <w:tc>
          <w:tcPr>
            <w:tcW w:w="1555" w:type="dxa"/>
            <w:vMerge/>
          </w:tcPr>
          <w:p w14:paraId="35CF9F03" w14:textId="77777777" w:rsidR="00002DF6" w:rsidRDefault="00002DF6"/>
        </w:tc>
        <w:tc>
          <w:tcPr>
            <w:tcW w:w="4536" w:type="dxa"/>
            <w:shd w:val="clear" w:color="auto" w:fill="EAF2F8"/>
            <w:tcMar>
              <w:top w:w="70" w:type="dxa"/>
              <w:left w:w="90" w:type="dxa"/>
              <w:bottom w:w="70" w:type="dxa"/>
              <w:right w:w="90" w:type="dxa"/>
            </w:tcMar>
          </w:tcPr>
          <w:p w14:paraId="7913F686" w14:textId="760C2BC8" w:rsidR="00002DF6" w:rsidRPr="00377A06" w:rsidRDefault="00002DF6">
            <w:pPr>
              <w:rPr>
                <w:rFonts w:asciiTheme="minorHAnsi" w:hAnsiTheme="minorHAnsi"/>
                <w:sz w:val="17"/>
                <w:szCs w:val="17"/>
              </w:rPr>
            </w:pPr>
            <w:r>
              <w:rPr>
                <w:sz w:val="17"/>
              </w:rPr>
              <w:t>Mener uttrekk for ressursavdelingen Kastanje må speiles i sats for ekstra grunntilskudd, alternativt legges tilbake i grunntilskuddet.</w:t>
            </w:r>
          </w:p>
        </w:tc>
        <w:tc>
          <w:tcPr>
            <w:tcW w:w="6325" w:type="dxa"/>
            <w:shd w:val="clear" w:color="auto" w:fill="EAF2F8"/>
            <w:tcMar>
              <w:top w:w="70" w:type="dxa"/>
              <w:left w:w="90" w:type="dxa"/>
              <w:bottom w:w="70" w:type="dxa"/>
              <w:right w:w="90" w:type="dxa"/>
            </w:tcMar>
          </w:tcPr>
          <w:p w14:paraId="4BF87EE8" w14:textId="77777777" w:rsidR="00002DF6" w:rsidRPr="00377A06" w:rsidRDefault="00002DF6" w:rsidP="00817E1D">
            <w:pPr>
              <w:spacing w:line="276" w:lineRule="auto"/>
              <w:rPr>
                <w:rFonts w:cs="Aptos"/>
                <w:i/>
                <w:iCs/>
                <w:sz w:val="17"/>
                <w:szCs w:val="17"/>
              </w:rPr>
            </w:pPr>
            <w:r w:rsidRPr="00377A06">
              <w:rPr>
                <w:rFonts w:cs="Aptos"/>
                <w:i/>
                <w:iCs/>
                <w:sz w:val="17"/>
                <w:szCs w:val="17"/>
              </w:rPr>
              <w:t>Barna på avdeling Kastanje har vedtak etter §§35 og 37 som utgjør den forsterkede bemanningen på avdelingen, og holdes utenfor beregning av grunntilskudd. Grunnbemanningen oppfyller kravene i barnehageloven § 26.» (fra høringsnotat)</w:t>
            </w:r>
          </w:p>
          <w:p w14:paraId="17296FD0" w14:textId="77777777" w:rsidR="00002DF6" w:rsidRPr="00377A06" w:rsidRDefault="00002DF6" w:rsidP="00817E1D">
            <w:pPr>
              <w:spacing w:line="276" w:lineRule="auto"/>
              <w:rPr>
                <w:rFonts w:cs="Aptos"/>
                <w:sz w:val="17"/>
                <w:szCs w:val="17"/>
              </w:rPr>
            </w:pPr>
            <w:r w:rsidRPr="00377A06">
              <w:rPr>
                <w:rFonts w:cs="Aptos"/>
                <w:sz w:val="17"/>
                <w:szCs w:val="17"/>
              </w:rPr>
              <w:t xml:space="preserve">Her ser vi at vi har uttrykt oss utydelig og utsagnet kan misforstås. Det er de ekstra ressursene gitt i vedtak etter 35 og 37 som er holdt utenfor beregning for grunntilskudd. </w:t>
            </w:r>
            <w:r w:rsidRPr="00377A06">
              <w:rPr>
                <w:rFonts w:cs="Aptos"/>
                <w:sz w:val="17"/>
                <w:szCs w:val="17"/>
                <w:u w:val="single"/>
              </w:rPr>
              <w:t>Barna er ikke tatt ut av beregningsgrunnlaget</w:t>
            </w:r>
            <w:r w:rsidRPr="00377A06">
              <w:rPr>
                <w:rFonts w:cs="Aptos"/>
                <w:sz w:val="17"/>
                <w:szCs w:val="17"/>
              </w:rPr>
              <w:t xml:space="preserve"> ettersom grunnbemanningen på avdeling Kastanje (minst) er i henhold til bemanningsnorm etter § 26. </w:t>
            </w:r>
          </w:p>
          <w:p w14:paraId="3E4467F2" w14:textId="77777777" w:rsidR="00002DF6" w:rsidRDefault="00002DF6" w:rsidP="00817E1D">
            <w:pPr>
              <w:spacing w:line="276" w:lineRule="auto"/>
              <w:rPr>
                <w:rFonts w:cs="Aptos"/>
                <w:sz w:val="17"/>
                <w:szCs w:val="17"/>
              </w:rPr>
            </w:pPr>
          </w:p>
          <w:p w14:paraId="0DE57AFA" w14:textId="793C57E9" w:rsidR="00002DF6" w:rsidRPr="002E4899" w:rsidRDefault="00002DF6" w:rsidP="002E4899">
            <w:pPr>
              <w:spacing w:line="276" w:lineRule="auto"/>
              <w:rPr>
                <w:rFonts w:cs="Aptos"/>
                <w:sz w:val="17"/>
                <w:szCs w:val="17"/>
              </w:rPr>
            </w:pPr>
            <w:r>
              <w:rPr>
                <w:rFonts w:cs="Aptos"/>
                <w:sz w:val="17"/>
                <w:szCs w:val="17"/>
              </w:rPr>
              <w:t>U</w:t>
            </w:r>
            <w:r w:rsidRPr="002A223D">
              <w:rPr>
                <w:rFonts w:cs="Aptos"/>
                <w:sz w:val="17"/>
                <w:szCs w:val="17"/>
              </w:rPr>
              <w:t xml:space="preserve">ttrekket gjelder individuelle vedtak etter kapittel </w:t>
            </w:r>
            <w:proofErr w:type="spellStart"/>
            <w:r w:rsidRPr="002A223D">
              <w:rPr>
                <w:rFonts w:cs="Aptos"/>
                <w:sz w:val="17"/>
                <w:szCs w:val="17"/>
              </w:rPr>
              <w:t>VII</w:t>
            </w:r>
            <w:proofErr w:type="spellEnd"/>
            <w:r w:rsidRPr="002A223D">
              <w:rPr>
                <w:rFonts w:cs="Aptos"/>
                <w:sz w:val="17"/>
                <w:szCs w:val="17"/>
              </w:rPr>
              <w:t xml:space="preserve">, slike kostnader ikke er ordinære driftsutgifter og derfor faller utenfor </w:t>
            </w:r>
            <w:r w:rsidRPr="002A223D">
              <w:rPr>
                <w:rFonts w:cs="Aptos"/>
                <w:sz w:val="17"/>
                <w:szCs w:val="17"/>
              </w:rPr>
              <w:t>grunnlaget etter</w:t>
            </w:r>
            <w:r w:rsidRPr="002A223D">
              <w:rPr>
                <w:rFonts w:cs="Aptos"/>
                <w:sz w:val="17"/>
                <w:szCs w:val="17"/>
              </w:rPr>
              <w:t xml:space="preserve"> § 19a første ledd. Da oppstår heller ikke plikt til ekstra grunntilskudd.</w:t>
            </w:r>
          </w:p>
        </w:tc>
        <w:tc>
          <w:tcPr>
            <w:tcW w:w="2551" w:type="dxa"/>
            <w:shd w:val="clear" w:color="auto" w:fill="EAF2F8"/>
            <w:tcMar>
              <w:top w:w="70" w:type="dxa"/>
              <w:left w:w="90" w:type="dxa"/>
              <w:bottom w:w="70" w:type="dxa"/>
              <w:right w:w="90" w:type="dxa"/>
            </w:tcMar>
          </w:tcPr>
          <w:p w14:paraId="37AB8BE2" w14:textId="1C4247D7" w:rsidR="00002DF6" w:rsidRPr="00377A06" w:rsidRDefault="00002DF6" w:rsidP="00E76441">
            <w:pPr>
              <w:rPr>
                <w:rFonts w:asciiTheme="minorHAnsi" w:hAnsiTheme="minorHAnsi"/>
                <w:sz w:val="17"/>
                <w:szCs w:val="17"/>
              </w:rPr>
            </w:pPr>
            <w:r>
              <w:rPr>
                <w:sz w:val="17"/>
              </w:rPr>
              <w:t>Ingen endring, barna på ressursavdeling Kastanje er inkludert i grunnlaget.</w:t>
            </w:r>
          </w:p>
        </w:tc>
      </w:tr>
      <w:tr w:rsidR="00002DF6" w14:paraId="50227776" w14:textId="77777777" w:rsidTr="00AA13AE">
        <w:trPr>
          <w:cantSplit/>
          <w:jc w:val="center"/>
        </w:trPr>
        <w:tc>
          <w:tcPr>
            <w:tcW w:w="1555" w:type="dxa"/>
            <w:vMerge/>
          </w:tcPr>
          <w:p w14:paraId="2B456C22" w14:textId="77777777" w:rsidR="00002DF6" w:rsidRDefault="00002DF6" w:rsidP="00AB7E59"/>
        </w:tc>
        <w:tc>
          <w:tcPr>
            <w:tcW w:w="4536" w:type="dxa"/>
            <w:shd w:val="clear" w:color="auto" w:fill="EAF2F8"/>
            <w:tcMar>
              <w:top w:w="70" w:type="dxa"/>
              <w:left w:w="90" w:type="dxa"/>
              <w:bottom w:w="70" w:type="dxa"/>
              <w:right w:w="90" w:type="dxa"/>
            </w:tcMar>
          </w:tcPr>
          <w:p w14:paraId="21521B50" w14:textId="300A6CC6" w:rsidR="00002DF6" w:rsidRDefault="00002DF6" w:rsidP="00AB7E59">
            <w:pPr>
              <w:rPr>
                <w:rFonts w:asciiTheme="minorHAnsi" w:hAnsiTheme="minorHAnsi"/>
                <w:sz w:val="17"/>
                <w:szCs w:val="17"/>
              </w:rPr>
            </w:pPr>
            <w:r w:rsidRPr="54B948F9">
              <w:rPr>
                <w:sz w:val="17"/>
                <w:szCs w:val="17"/>
              </w:rPr>
              <w:t xml:space="preserve">Uttrekk </w:t>
            </w:r>
            <w:r w:rsidRPr="08CEA526">
              <w:rPr>
                <w:sz w:val="17"/>
                <w:szCs w:val="17"/>
              </w:rPr>
              <w:t>av</w:t>
            </w:r>
            <w:r w:rsidRPr="54B948F9">
              <w:rPr>
                <w:sz w:val="17"/>
                <w:szCs w:val="17"/>
              </w:rPr>
              <w:t xml:space="preserve"> </w:t>
            </w:r>
            <w:r w:rsidRPr="32CB9381">
              <w:rPr>
                <w:sz w:val="17"/>
                <w:szCs w:val="17"/>
              </w:rPr>
              <w:t xml:space="preserve">en niendedel av </w:t>
            </w:r>
            <w:proofErr w:type="spellStart"/>
            <w:r w:rsidRPr="3E6C6B39">
              <w:rPr>
                <w:sz w:val="17"/>
                <w:szCs w:val="17"/>
              </w:rPr>
              <w:t>byggkostnadene</w:t>
            </w:r>
            <w:proofErr w:type="spellEnd"/>
            <w:r w:rsidRPr="54B948F9">
              <w:rPr>
                <w:sz w:val="17"/>
                <w:szCs w:val="17"/>
              </w:rPr>
              <w:t xml:space="preserve"> vedr. </w:t>
            </w:r>
            <w:r w:rsidRPr="7E489724">
              <w:rPr>
                <w:sz w:val="17"/>
                <w:szCs w:val="17"/>
              </w:rPr>
              <w:t xml:space="preserve">Avd. </w:t>
            </w:r>
            <w:r w:rsidRPr="535C80F6">
              <w:rPr>
                <w:sz w:val="17"/>
                <w:szCs w:val="17"/>
              </w:rPr>
              <w:t>Kastanje.</w:t>
            </w:r>
          </w:p>
        </w:tc>
        <w:tc>
          <w:tcPr>
            <w:tcW w:w="6325" w:type="dxa"/>
            <w:shd w:val="clear" w:color="auto" w:fill="EAF2F8"/>
            <w:tcMar>
              <w:top w:w="70" w:type="dxa"/>
              <w:left w:w="90" w:type="dxa"/>
              <w:bottom w:w="70" w:type="dxa"/>
              <w:right w:w="90" w:type="dxa"/>
            </w:tcMar>
          </w:tcPr>
          <w:p w14:paraId="1AFBA91F" w14:textId="77777777" w:rsidR="00002DF6" w:rsidRDefault="00002DF6" w:rsidP="00AB7E59">
            <w:pPr>
              <w:spacing w:line="276" w:lineRule="auto"/>
              <w:rPr>
                <w:rFonts w:cs="Aptos"/>
                <w:sz w:val="17"/>
                <w:szCs w:val="17"/>
              </w:rPr>
            </w:pPr>
            <w:proofErr w:type="spellStart"/>
            <w:r w:rsidRPr="0C1C0C31">
              <w:rPr>
                <w:rFonts w:cs="Aptos"/>
                <w:sz w:val="17"/>
                <w:szCs w:val="17"/>
              </w:rPr>
              <w:t>Byggkostnadene</w:t>
            </w:r>
            <w:proofErr w:type="spellEnd"/>
            <w:r w:rsidRPr="0C1C0C31">
              <w:rPr>
                <w:rFonts w:cs="Aptos"/>
                <w:sz w:val="17"/>
                <w:szCs w:val="17"/>
              </w:rPr>
              <w:t xml:space="preserve"> til avdeling Kastanje er med i sin helhet. Dette for at det skal gjøres en gjennomgang av arealbruk og beregninger til tilskuddsberegningen for 2028.</w:t>
            </w:r>
          </w:p>
          <w:p w14:paraId="65EE8010" w14:textId="77777777" w:rsidR="00002DF6" w:rsidRDefault="00002DF6" w:rsidP="00AB7E59">
            <w:pPr>
              <w:rPr>
                <w:sz w:val="17"/>
                <w:szCs w:val="17"/>
              </w:rPr>
            </w:pPr>
          </w:p>
        </w:tc>
        <w:tc>
          <w:tcPr>
            <w:tcW w:w="2551" w:type="dxa"/>
            <w:shd w:val="clear" w:color="auto" w:fill="EAF2F8"/>
            <w:tcMar>
              <w:top w:w="70" w:type="dxa"/>
              <w:left w:w="90" w:type="dxa"/>
              <w:bottom w:w="70" w:type="dxa"/>
              <w:right w:w="90" w:type="dxa"/>
            </w:tcMar>
          </w:tcPr>
          <w:p w14:paraId="09B3C1E7" w14:textId="4393BEC9" w:rsidR="00002DF6" w:rsidRDefault="00002DF6" w:rsidP="00AB7E59">
            <w:pPr>
              <w:rPr>
                <w:sz w:val="17"/>
                <w:szCs w:val="17"/>
              </w:rPr>
            </w:pPr>
            <w:r>
              <w:t>Tatt til følge.</w:t>
            </w:r>
          </w:p>
        </w:tc>
      </w:tr>
      <w:tr w:rsidR="00002DF6" w14:paraId="14E80BCC" w14:textId="77777777" w:rsidTr="00AA13AE">
        <w:trPr>
          <w:cantSplit/>
          <w:jc w:val="center"/>
        </w:trPr>
        <w:tc>
          <w:tcPr>
            <w:tcW w:w="1555" w:type="dxa"/>
            <w:vMerge/>
          </w:tcPr>
          <w:p w14:paraId="782749CD" w14:textId="77777777" w:rsidR="00002DF6" w:rsidRDefault="00002DF6" w:rsidP="00AB7E59"/>
        </w:tc>
        <w:tc>
          <w:tcPr>
            <w:tcW w:w="4536" w:type="dxa"/>
            <w:tcMar>
              <w:top w:w="70" w:type="dxa"/>
              <w:left w:w="90" w:type="dxa"/>
              <w:bottom w:w="70" w:type="dxa"/>
              <w:right w:w="90" w:type="dxa"/>
            </w:tcMar>
          </w:tcPr>
          <w:p w14:paraId="16473343" w14:textId="1BBC5E33" w:rsidR="00002DF6" w:rsidRPr="00377A06" w:rsidRDefault="00002DF6" w:rsidP="00AB7E59">
            <w:pPr>
              <w:rPr>
                <w:rFonts w:asciiTheme="minorHAnsi" w:hAnsiTheme="minorHAnsi"/>
                <w:sz w:val="17"/>
                <w:szCs w:val="17"/>
              </w:rPr>
            </w:pPr>
            <w:r>
              <w:rPr>
                <w:rFonts w:asciiTheme="minorHAnsi" w:hAnsiTheme="minorHAnsi"/>
                <w:sz w:val="17"/>
                <w:szCs w:val="17"/>
              </w:rPr>
              <w:t>Ber om dokumentasjon om reell privat deltagelse i tolketjenester og kompetansetiltak</w:t>
            </w:r>
          </w:p>
        </w:tc>
        <w:tc>
          <w:tcPr>
            <w:tcW w:w="6325" w:type="dxa"/>
            <w:tcMar>
              <w:top w:w="70" w:type="dxa"/>
              <w:left w:w="90" w:type="dxa"/>
              <w:bottom w:w="70" w:type="dxa"/>
              <w:right w:w="90" w:type="dxa"/>
            </w:tcMar>
          </w:tcPr>
          <w:p w14:paraId="1B64F700" w14:textId="77777777" w:rsidR="00002DF6" w:rsidRDefault="00002DF6" w:rsidP="00AB7E59">
            <w:pPr>
              <w:rPr>
                <w:sz w:val="17"/>
                <w:szCs w:val="17"/>
              </w:rPr>
            </w:pPr>
            <w:r>
              <w:rPr>
                <w:sz w:val="17"/>
                <w:szCs w:val="17"/>
              </w:rPr>
              <w:t xml:space="preserve">15 av 18 mulige private barnehager deltok fullt ut i Kollektiv kompetanseutvikling i 2025. Tildelingsbrev fra Statsforvalter viser at ansatte i private barnehager får støtte til videreutdanning på lik linje med ansatte i kommunale barnehager. </w:t>
            </w:r>
          </w:p>
          <w:p w14:paraId="4486597F" w14:textId="6A3107B8" w:rsidR="00002DF6" w:rsidRPr="00377A06" w:rsidRDefault="00002DF6" w:rsidP="00AB7E59">
            <w:pPr>
              <w:rPr>
                <w:sz w:val="17"/>
                <w:szCs w:val="17"/>
              </w:rPr>
            </w:pPr>
            <w:r>
              <w:rPr>
                <w:sz w:val="17"/>
                <w:szCs w:val="17"/>
              </w:rPr>
              <w:t>Oversikt fra Tolketjenesten over utførte oppdrag i barnehager i 2025 viser at Tolketjenesten blir brukt av alle barnehager med behov, uavhengig av eier. I 2025 hadde Tolketjenesten 104 oppdrag i barnehager i Porsgrunn, Kommunen finansierer bruken i henhold til Tolkeloven (se vedlegg fra Tolketjenesten i Grenland)</w:t>
            </w:r>
          </w:p>
        </w:tc>
        <w:tc>
          <w:tcPr>
            <w:tcW w:w="2551" w:type="dxa"/>
            <w:tcMar>
              <w:top w:w="70" w:type="dxa"/>
              <w:left w:w="90" w:type="dxa"/>
              <w:bottom w:w="70" w:type="dxa"/>
              <w:right w:w="90" w:type="dxa"/>
            </w:tcMar>
          </w:tcPr>
          <w:p w14:paraId="712433E7" w14:textId="020086EE" w:rsidR="00002DF6" w:rsidRPr="00377A06" w:rsidRDefault="00002DF6" w:rsidP="00AB7E59">
            <w:pPr>
              <w:rPr>
                <w:sz w:val="17"/>
                <w:szCs w:val="17"/>
              </w:rPr>
            </w:pPr>
            <w:r>
              <w:rPr>
                <w:sz w:val="17"/>
                <w:szCs w:val="17"/>
              </w:rPr>
              <w:t>Ingen endring</w:t>
            </w:r>
          </w:p>
        </w:tc>
      </w:tr>
      <w:tr w:rsidR="00002DF6" w14:paraId="3D3797B2" w14:textId="77777777" w:rsidTr="00AA13AE">
        <w:trPr>
          <w:cantSplit/>
          <w:jc w:val="center"/>
        </w:trPr>
        <w:tc>
          <w:tcPr>
            <w:tcW w:w="1555" w:type="dxa"/>
            <w:vMerge/>
          </w:tcPr>
          <w:p w14:paraId="251953B9" w14:textId="77777777" w:rsidR="00002DF6" w:rsidRDefault="00002DF6" w:rsidP="00AB7E59"/>
        </w:tc>
        <w:tc>
          <w:tcPr>
            <w:tcW w:w="4536" w:type="dxa"/>
            <w:tcMar>
              <w:top w:w="70" w:type="dxa"/>
              <w:left w:w="90" w:type="dxa"/>
              <w:bottom w:w="70" w:type="dxa"/>
              <w:right w:w="90" w:type="dxa"/>
            </w:tcMar>
          </w:tcPr>
          <w:p w14:paraId="57ADA60A" w14:textId="2D47A690" w:rsidR="00002DF6" w:rsidRDefault="00002DF6" w:rsidP="00AB7E59">
            <w:pPr>
              <w:rPr>
                <w:sz w:val="17"/>
                <w:szCs w:val="17"/>
              </w:rPr>
            </w:pPr>
            <w:r w:rsidRPr="291114DC">
              <w:rPr>
                <w:sz w:val="17"/>
                <w:szCs w:val="17"/>
              </w:rPr>
              <w:t>Ber om dokumentasjon av fordelingsnøkkel for fagsystem/lisenser</w:t>
            </w:r>
            <w:r w:rsidRPr="7FA14BC1">
              <w:rPr>
                <w:sz w:val="17"/>
                <w:szCs w:val="17"/>
              </w:rPr>
              <w:t>.</w:t>
            </w:r>
          </w:p>
        </w:tc>
        <w:tc>
          <w:tcPr>
            <w:tcW w:w="6325" w:type="dxa"/>
            <w:tcMar>
              <w:top w:w="70" w:type="dxa"/>
              <w:left w:w="90" w:type="dxa"/>
              <w:bottom w:w="70" w:type="dxa"/>
              <w:right w:w="90" w:type="dxa"/>
            </w:tcMar>
          </w:tcPr>
          <w:p w14:paraId="3BC7B290" w14:textId="6F785566" w:rsidR="00002DF6" w:rsidRPr="00377A06" w:rsidRDefault="00002DF6" w:rsidP="00AB7E59">
            <w:r w:rsidRPr="291114DC">
              <w:rPr>
                <w:sz w:val="17"/>
                <w:szCs w:val="17"/>
              </w:rPr>
              <w:t>Fordelingsnøkkelen som er angitt til 20 % gjelder fagsystemet VISMA. Beløpet som inngår i beregningen, inneholder også systemer som bare kommunen benytter. Se vedlegg for detaljer.</w:t>
            </w:r>
            <w:r w:rsidRPr="55E11832">
              <w:rPr>
                <w:sz w:val="17"/>
                <w:szCs w:val="17"/>
              </w:rPr>
              <w:t xml:space="preserve"> Det gjøres korreksjon for manglende uttrekk av system </w:t>
            </w:r>
            <w:proofErr w:type="spellStart"/>
            <w:proofErr w:type="gramStart"/>
            <w:r w:rsidRPr="55E11832">
              <w:rPr>
                <w:sz w:val="17"/>
                <w:szCs w:val="17"/>
              </w:rPr>
              <w:t>FlYYT</w:t>
            </w:r>
            <w:proofErr w:type="spellEnd"/>
            <w:r w:rsidRPr="55E11832">
              <w:rPr>
                <w:sz w:val="17"/>
                <w:szCs w:val="17"/>
              </w:rPr>
              <w:t>,.</w:t>
            </w:r>
            <w:proofErr w:type="gramEnd"/>
          </w:p>
        </w:tc>
        <w:tc>
          <w:tcPr>
            <w:tcW w:w="2551" w:type="dxa"/>
            <w:tcMar>
              <w:top w:w="70" w:type="dxa"/>
              <w:left w:w="90" w:type="dxa"/>
              <w:bottom w:w="70" w:type="dxa"/>
              <w:right w:w="90" w:type="dxa"/>
            </w:tcMar>
          </w:tcPr>
          <w:p w14:paraId="771A0B7C" w14:textId="168095E1" w:rsidR="00002DF6" w:rsidRDefault="00002DF6" w:rsidP="00AB7E59">
            <w:r w:rsidRPr="55E11832">
              <w:rPr>
                <w:sz w:val="17"/>
                <w:szCs w:val="17"/>
              </w:rPr>
              <w:t>Tilskuddsgrunnlaget korrigeres</w:t>
            </w:r>
          </w:p>
        </w:tc>
      </w:tr>
      <w:tr w:rsidR="00002DF6" w14:paraId="67301151" w14:textId="77777777" w:rsidTr="00AA13AE">
        <w:trPr>
          <w:cantSplit/>
          <w:jc w:val="center"/>
        </w:trPr>
        <w:tc>
          <w:tcPr>
            <w:tcW w:w="1555" w:type="dxa"/>
            <w:vMerge/>
          </w:tcPr>
          <w:p w14:paraId="18C3670D" w14:textId="77777777" w:rsidR="00002DF6" w:rsidRDefault="00002DF6" w:rsidP="00AB7E59"/>
        </w:tc>
        <w:tc>
          <w:tcPr>
            <w:tcW w:w="4536" w:type="dxa"/>
            <w:tcMar>
              <w:top w:w="70" w:type="dxa"/>
              <w:left w:w="90" w:type="dxa"/>
              <w:bottom w:w="70" w:type="dxa"/>
              <w:right w:w="90" w:type="dxa"/>
            </w:tcMar>
          </w:tcPr>
          <w:p w14:paraId="1B5519F8" w14:textId="5470F3F9" w:rsidR="00002DF6" w:rsidRDefault="00002DF6" w:rsidP="00AB7E59">
            <w:r>
              <w:rPr>
                <w:sz w:val="17"/>
              </w:rPr>
              <w:t>Ber om at dokumentasjon på art- og bilagsnivå, redigerbar beregningsmodell, innsyn, høring og innholdskrav til enkeltvedtak forskriftsfestes.</w:t>
            </w:r>
          </w:p>
        </w:tc>
        <w:tc>
          <w:tcPr>
            <w:tcW w:w="6325" w:type="dxa"/>
            <w:tcMar>
              <w:top w:w="70" w:type="dxa"/>
              <w:left w:w="90" w:type="dxa"/>
              <w:bottom w:w="70" w:type="dxa"/>
              <w:right w:w="90" w:type="dxa"/>
            </w:tcMar>
          </w:tcPr>
          <w:p w14:paraId="0C4C80F6" w14:textId="77777777" w:rsidR="00002DF6" w:rsidRDefault="00002DF6" w:rsidP="00AB7E59">
            <w:pPr>
              <w:spacing w:after="80"/>
              <w:rPr>
                <w:rFonts w:asciiTheme="minorHAnsi" w:eastAsiaTheme="minorEastAsia" w:hAnsiTheme="minorHAnsi"/>
                <w:szCs w:val="18"/>
              </w:rPr>
            </w:pPr>
            <w:r w:rsidRPr="55E11832">
              <w:rPr>
                <w:rFonts w:asciiTheme="minorHAnsi" w:eastAsiaTheme="minorEastAsia" w:hAnsiTheme="minorHAnsi"/>
                <w:szCs w:val="18"/>
              </w:rPr>
              <w:t>Modellens krav til dokumentasjon strekker seg lenger enn forarbeidene angir, jf. Prop. 138 L (2024–2025) side 102 om at kommunene ikke skal pålegges å dokumentere alle transaksjoner i minste detalj.</w:t>
            </w:r>
          </w:p>
          <w:p w14:paraId="2AD1F412" w14:textId="6DFC0740" w:rsidR="00002DF6" w:rsidRDefault="00002DF6" w:rsidP="00AB7E59">
            <w:r w:rsidRPr="55E11832">
              <w:rPr>
                <w:rFonts w:asciiTheme="minorHAnsi" w:eastAsiaTheme="minorEastAsia" w:hAnsiTheme="minorHAnsi"/>
                <w:szCs w:val="18"/>
              </w:rPr>
              <w:t>Kommunen benytter KS' forskriftsmal og begrenser forskriften til det den faktisk fastsetter: satsene og det som er nødvendig for å anvende dem.</w:t>
            </w:r>
          </w:p>
        </w:tc>
        <w:tc>
          <w:tcPr>
            <w:tcW w:w="2551" w:type="dxa"/>
            <w:tcMar>
              <w:top w:w="70" w:type="dxa"/>
              <w:left w:w="90" w:type="dxa"/>
              <w:bottom w:w="70" w:type="dxa"/>
              <w:right w:w="90" w:type="dxa"/>
            </w:tcMar>
          </w:tcPr>
          <w:p w14:paraId="538D1A20" w14:textId="78AF10B1" w:rsidR="00002DF6" w:rsidRDefault="00002DF6" w:rsidP="00AB7E59">
            <w:r w:rsidRPr="55E11832">
              <w:rPr>
                <w:sz w:val="17"/>
                <w:szCs w:val="17"/>
              </w:rPr>
              <w:t>Hensyntas gjennom beregningsmodellen.</w:t>
            </w:r>
          </w:p>
        </w:tc>
      </w:tr>
      <w:tr w:rsidR="00002DF6" w14:paraId="2F3DA3D9" w14:textId="77777777" w:rsidTr="00AA13AE">
        <w:trPr>
          <w:cantSplit/>
          <w:jc w:val="center"/>
        </w:trPr>
        <w:tc>
          <w:tcPr>
            <w:tcW w:w="1555" w:type="dxa"/>
            <w:vMerge/>
          </w:tcPr>
          <w:p w14:paraId="3A154C82" w14:textId="77777777" w:rsidR="00002DF6" w:rsidRDefault="00002DF6" w:rsidP="00AB7E59"/>
        </w:tc>
        <w:tc>
          <w:tcPr>
            <w:tcW w:w="4536" w:type="dxa"/>
            <w:shd w:val="clear" w:color="auto" w:fill="EAF2F8"/>
            <w:tcMar>
              <w:top w:w="70" w:type="dxa"/>
              <w:left w:w="90" w:type="dxa"/>
              <w:bottom w:w="70" w:type="dxa"/>
              <w:right w:w="90" w:type="dxa"/>
            </w:tcMar>
          </w:tcPr>
          <w:p w14:paraId="5E24E946" w14:textId="4527F5AE" w:rsidR="00002DF6" w:rsidRDefault="00002DF6" w:rsidP="00AB7E59">
            <w:r>
              <w:rPr>
                <w:sz w:val="17"/>
              </w:rPr>
              <w:t>Ber om dokumentasjon av bemannings- og pedagognorm.</w:t>
            </w:r>
          </w:p>
        </w:tc>
        <w:tc>
          <w:tcPr>
            <w:tcW w:w="6325" w:type="dxa"/>
            <w:shd w:val="clear" w:color="auto" w:fill="EAF2F8"/>
            <w:tcMar>
              <w:top w:w="70" w:type="dxa"/>
              <w:left w:w="90" w:type="dxa"/>
              <w:bottom w:w="70" w:type="dxa"/>
              <w:right w:w="90" w:type="dxa"/>
            </w:tcMar>
          </w:tcPr>
          <w:p w14:paraId="4915F84C" w14:textId="58A6A31D" w:rsidR="00002DF6" w:rsidRDefault="00002DF6" w:rsidP="00AB7E59">
            <w:pPr>
              <w:rPr>
                <w:rFonts w:asciiTheme="minorHAnsi" w:eastAsiaTheme="minorEastAsia" w:hAnsiTheme="minorHAnsi"/>
                <w:sz w:val="17"/>
                <w:szCs w:val="17"/>
              </w:rPr>
            </w:pPr>
            <w:r>
              <w:t xml:space="preserve">Bemanningsnormen skal sees for alle kommunale barnehager under ett. Kommunale barnehager i Porsgrunn oppfylte pedagog- og bemanningsnorm samlet i 2025. (Hentet fra Statistikk </w:t>
            </w:r>
            <w:proofErr w:type="spellStart"/>
            <w:r>
              <w:t>dashboard</w:t>
            </w:r>
            <w:proofErr w:type="spellEnd"/>
            <w:r>
              <w:t xml:space="preserve"> i </w:t>
            </w:r>
            <w:proofErr w:type="spellStart"/>
            <w:r>
              <w:t>UBAS</w:t>
            </w:r>
            <w:proofErr w:type="spellEnd"/>
            <w:r>
              <w:t xml:space="preserve">) – </w:t>
            </w:r>
            <w:r w:rsidRPr="00490C65">
              <w:rPr>
                <w:highlight w:val="yellow"/>
              </w:rPr>
              <w:t xml:space="preserve">Kommunen viser til egen dokumentasjon i saken (vedlegg </w:t>
            </w:r>
            <w:proofErr w:type="spellStart"/>
            <w:r w:rsidRPr="00490C65">
              <w:rPr>
                <w:highlight w:val="yellow"/>
              </w:rPr>
              <w:t>nr</w:t>
            </w:r>
            <w:proofErr w:type="spellEnd"/>
            <w:r w:rsidRPr="00490C65">
              <w:rPr>
                <w:highlight w:val="yellow"/>
              </w:rPr>
              <w:t xml:space="preserve"> ??)</w:t>
            </w:r>
          </w:p>
        </w:tc>
        <w:tc>
          <w:tcPr>
            <w:tcW w:w="2551" w:type="dxa"/>
            <w:shd w:val="clear" w:color="auto" w:fill="EAF2F8"/>
            <w:tcMar>
              <w:top w:w="70" w:type="dxa"/>
              <w:left w:w="90" w:type="dxa"/>
              <w:bottom w:w="70" w:type="dxa"/>
              <w:right w:w="90" w:type="dxa"/>
            </w:tcMar>
          </w:tcPr>
          <w:p w14:paraId="6AE35B97" w14:textId="3FB36E5A" w:rsidR="00002DF6" w:rsidRDefault="00002DF6" w:rsidP="00AB7E59">
            <w:r>
              <w:t>Ingen endring</w:t>
            </w:r>
          </w:p>
        </w:tc>
      </w:tr>
      <w:tr w:rsidR="00002DF6" w14:paraId="46D85D24" w14:textId="77777777" w:rsidTr="00AA13AE">
        <w:trPr>
          <w:cantSplit/>
          <w:jc w:val="center"/>
        </w:trPr>
        <w:tc>
          <w:tcPr>
            <w:tcW w:w="1555" w:type="dxa"/>
            <w:vMerge/>
          </w:tcPr>
          <w:p w14:paraId="6AC37633" w14:textId="77777777" w:rsidR="00002DF6" w:rsidRDefault="00002DF6" w:rsidP="00AB7E59"/>
        </w:tc>
        <w:tc>
          <w:tcPr>
            <w:tcW w:w="4536" w:type="dxa"/>
            <w:shd w:val="clear" w:color="auto" w:fill="EAF2F8"/>
            <w:tcMar>
              <w:top w:w="70" w:type="dxa"/>
              <w:left w:w="90" w:type="dxa"/>
              <w:bottom w:w="70" w:type="dxa"/>
              <w:right w:w="90" w:type="dxa"/>
            </w:tcMar>
          </w:tcPr>
          <w:p w14:paraId="679A6F79" w14:textId="6B2EEE32" w:rsidR="00002DF6" w:rsidRDefault="00002DF6" w:rsidP="00AB7E59">
            <w:r>
              <w:rPr>
                <w:sz w:val="17"/>
              </w:rPr>
              <w:t xml:space="preserve">Mener bare tekniske oppdateringer kan gjøres administrativt; realitetsendringer må høres. </w:t>
            </w:r>
          </w:p>
        </w:tc>
        <w:tc>
          <w:tcPr>
            <w:tcW w:w="6325" w:type="dxa"/>
            <w:shd w:val="clear" w:color="auto" w:fill="EAF2F8"/>
            <w:tcMar>
              <w:top w:w="70" w:type="dxa"/>
              <w:left w:w="90" w:type="dxa"/>
              <w:bottom w:w="70" w:type="dxa"/>
              <w:right w:w="90" w:type="dxa"/>
            </w:tcMar>
          </w:tcPr>
          <w:p w14:paraId="2AB352D8" w14:textId="5BA74DB4" w:rsidR="00002DF6" w:rsidRDefault="00002DF6" w:rsidP="00AB7E59">
            <w:r w:rsidRPr="55E11832">
              <w:rPr>
                <w:sz w:val="17"/>
                <w:szCs w:val="17"/>
              </w:rPr>
              <w:t>Endringer som følger av endring i regelverk, nasjonale beregningsfaktorer som verken kommunen eller de private barnehagene kan påvirke vil kunne bli gjennomført uten forutgående høring. Andre endringer vil bli vurdert i forhold til vesentligheten i endringen.</w:t>
            </w:r>
          </w:p>
        </w:tc>
        <w:tc>
          <w:tcPr>
            <w:tcW w:w="2551" w:type="dxa"/>
            <w:shd w:val="clear" w:color="auto" w:fill="EAF2F8"/>
            <w:tcMar>
              <w:top w:w="70" w:type="dxa"/>
              <w:left w:w="90" w:type="dxa"/>
              <w:bottom w:w="70" w:type="dxa"/>
              <w:right w:w="90" w:type="dxa"/>
            </w:tcMar>
          </w:tcPr>
          <w:p w14:paraId="3C7DF2CC" w14:textId="52F38F7D" w:rsidR="00002DF6" w:rsidRDefault="00002DF6" w:rsidP="00AB7E59">
            <w:r w:rsidRPr="55E11832">
              <w:rPr>
                <w:sz w:val="17"/>
                <w:szCs w:val="17"/>
              </w:rPr>
              <w:t>Ikke tatt til følge</w:t>
            </w:r>
          </w:p>
        </w:tc>
      </w:tr>
      <w:tr w:rsidR="00002DF6" w14:paraId="058B7BE2" w14:textId="77777777" w:rsidTr="00AA13AE">
        <w:trPr>
          <w:cantSplit/>
          <w:jc w:val="center"/>
        </w:trPr>
        <w:tc>
          <w:tcPr>
            <w:tcW w:w="1555" w:type="dxa"/>
            <w:vMerge/>
          </w:tcPr>
          <w:p w14:paraId="757A1088" w14:textId="77777777" w:rsidR="00002DF6" w:rsidRDefault="00002DF6" w:rsidP="00AB7E59"/>
        </w:tc>
        <w:tc>
          <w:tcPr>
            <w:tcW w:w="4536" w:type="dxa"/>
            <w:tcMar>
              <w:top w:w="70" w:type="dxa"/>
              <w:left w:w="90" w:type="dxa"/>
              <w:bottom w:w="70" w:type="dxa"/>
              <w:right w:w="90" w:type="dxa"/>
            </w:tcMar>
          </w:tcPr>
          <w:p w14:paraId="66D9252B" w14:textId="4C756324" w:rsidR="00002DF6" w:rsidRDefault="00002DF6" w:rsidP="00AB7E59">
            <w:r>
              <w:rPr>
                <w:sz w:val="17"/>
              </w:rPr>
              <w:t>Påpeker flere feil og sprik i dokumentene, blant annet årstallet 2007, redigeringsrester, ulik brøk for Maristien, beskrivelse av administrasjonspåslag og kunngjøring/ikrafttredelse.</w:t>
            </w:r>
          </w:p>
        </w:tc>
        <w:tc>
          <w:tcPr>
            <w:tcW w:w="6325" w:type="dxa"/>
            <w:tcMar>
              <w:top w:w="70" w:type="dxa"/>
              <w:left w:w="90" w:type="dxa"/>
              <w:bottom w:w="70" w:type="dxa"/>
              <w:right w:w="90" w:type="dxa"/>
            </w:tcMar>
          </w:tcPr>
          <w:p w14:paraId="3373D4E3" w14:textId="350CCCA1" w:rsidR="00002DF6" w:rsidRDefault="00002DF6" w:rsidP="00AB7E59">
            <w:pPr>
              <w:rPr>
                <w:sz w:val="17"/>
                <w:szCs w:val="17"/>
              </w:rPr>
            </w:pPr>
            <w:r>
              <w:rPr>
                <w:sz w:val="17"/>
              </w:rPr>
              <w:t>Årstallet 2007 er en skrivefeil og rettes i ferdig dokument. Hjemmelshenvisninger og eventuelle redaksjonelle feil rettes opp.</w:t>
            </w:r>
          </w:p>
        </w:tc>
        <w:tc>
          <w:tcPr>
            <w:tcW w:w="2551" w:type="dxa"/>
            <w:tcMar>
              <w:top w:w="70" w:type="dxa"/>
              <w:left w:w="90" w:type="dxa"/>
              <w:bottom w:w="70" w:type="dxa"/>
              <w:right w:w="90" w:type="dxa"/>
            </w:tcMar>
          </w:tcPr>
          <w:p w14:paraId="7DBAE260" w14:textId="43159D23" w:rsidR="00002DF6" w:rsidRDefault="00002DF6" w:rsidP="00AB7E59">
            <w:r>
              <w:rPr>
                <w:sz w:val="17"/>
              </w:rPr>
              <w:t>Tas til følge</w:t>
            </w:r>
          </w:p>
        </w:tc>
      </w:tr>
      <w:tr w:rsidR="00002DF6" w14:paraId="0730F943" w14:textId="77777777" w:rsidTr="00AA13AE">
        <w:trPr>
          <w:cantSplit/>
          <w:jc w:val="center"/>
        </w:trPr>
        <w:tc>
          <w:tcPr>
            <w:tcW w:w="1555" w:type="dxa"/>
            <w:vMerge/>
          </w:tcPr>
          <w:p w14:paraId="531C3C15" w14:textId="77777777" w:rsidR="00002DF6" w:rsidRDefault="00002DF6" w:rsidP="00AB7E59"/>
        </w:tc>
        <w:tc>
          <w:tcPr>
            <w:tcW w:w="4536" w:type="dxa"/>
            <w:tcMar>
              <w:top w:w="70" w:type="dxa"/>
              <w:left w:w="90" w:type="dxa"/>
              <w:bottom w:w="70" w:type="dxa"/>
              <w:right w:w="90" w:type="dxa"/>
            </w:tcMar>
          </w:tcPr>
          <w:p w14:paraId="7D39C732" w14:textId="6118396F" w:rsidR="00002DF6" w:rsidRDefault="00002DF6" w:rsidP="00AB7E59">
            <w:r w:rsidRPr="00A34BD8">
              <w:rPr>
                <w:sz w:val="17"/>
              </w:rPr>
              <w:t xml:space="preserve">NHO </w:t>
            </w:r>
            <w:proofErr w:type="spellStart"/>
            <w:r w:rsidRPr="00A34BD8">
              <w:rPr>
                <w:sz w:val="17"/>
              </w:rPr>
              <w:t>Geneo</w:t>
            </w:r>
            <w:proofErr w:type="spellEnd"/>
            <w:r w:rsidRPr="00A34BD8">
              <w:rPr>
                <w:sz w:val="17"/>
              </w:rPr>
              <w:t xml:space="preserve"> mener at valg av pensjonssats må dokumenteres med utgangspunkt i den enkelte barnehages pensjonsvilkår, og viser til </w:t>
            </w:r>
            <w:proofErr w:type="spellStart"/>
            <w:r w:rsidRPr="00A34BD8">
              <w:rPr>
                <w:sz w:val="17"/>
              </w:rPr>
              <w:t>Udirs</w:t>
            </w:r>
            <w:proofErr w:type="spellEnd"/>
            <w:r w:rsidRPr="00A34BD8">
              <w:rPr>
                <w:sz w:val="17"/>
              </w:rPr>
              <w:t xml:space="preserve"> tolkningsuttalelse om at ordningstype alene ikke er avgjørende.</w:t>
            </w:r>
          </w:p>
        </w:tc>
        <w:tc>
          <w:tcPr>
            <w:tcW w:w="6325" w:type="dxa"/>
            <w:tcMar>
              <w:top w:w="70" w:type="dxa"/>
              <w:left w:w="90" w:type="dxa"/>
              <w:bottom w:w="70" w:type="dxa"/>
              <w:right w:w="90" w:type="dxa"/>
            </w:tcMar>
          </w:tcPr>
          <w:p w14:paraId="2C9BB3A4" w14:textId="7B7B9C38" w:rsidR="00002DF6" w:rsidRDefault="00002DF6" w:rsidP="00AB7E59">
            <w:r w:rsidRPr="00A53A57">
              <w:rPr>
                <w:sz w:val="17"/>
              </w:rPr>
              <w:t>Pensjonstilskudd etter barnehageloven § 19 b og finansieringsforskriften §§ 14-16 fastsettes gjennom egne enkeltvedtak og omfattes ikke av forskrift om satser for beregning av grunntilskudd. Kommunen er enig i at valg av pensjonssats skal bygge på individuell vurdering av dokumenterte pensjonsvilkår slik finansieringsforskriften § 14 krever. Dette behandles i egen saksprosess og i enkeltvedtak til den enkelte barnehage.</w:t>
            </w:r>
          </w:p>
        </w:tc>
        <w:tc>
          <w:tcPr>
            <w:tcW w:w="2551" w:type="dxa"/>
            <w:tcMar>
              <w:top w:w="70" w:type="dxa"/>
              <w:left w:w="90" w:type="dxa"/>
              <w:bottom w:w="70" w:type="dxa"/>
              <w:right w:w="90" w:type="dxa"/>
            </w:tcMar>
          </w:tcPr>
          <w:p w14:paraId="6C475266" w14:textId="36AE36FD" w:rsidR="00002DF6" w:rsidRDefault="00002DF6" w:rsidP="00AB7E59">
            <w:r w:rsidRPr="00A53A57">
              <w:rPr>
                <w:sz w:val="17"/>
              </w:rPr>
              <w:t>Ingen endring</w:t>
            </w:r>
          </w:p>
        </w:tc>
      </w:tr>
      <w:tr w:rsidR="00002DF6" w14:paraId="63636BE8" w14:textId="77777777" w:rsidTr="00AA13AE">
        <w:trPr>
          <w:cantSplit/>
          <w:jc w:val="center"/>
        </w:trPr>
        <w:tc>
          <w:tcPr>
            <w:tcW w:w="1555" w:type="dxa"/>
            <w:vMerge/>
          </w:tcPr>
          <w:p w14:paraId="4AFC63C7" w14:textId="77777777" w:rsidR="00002DF6" w:rsidRDefault="00002DF6" w:rsidP="00AB7E59"/>
        </w:tc>
        <w:tc>
          <w:tcPr>
            <w:tcW w:w="4536" w:type="dxa"/>
            <w:tcMar>
              <w:top w:w="70" w:type="dxa"/>
              <w:left w:w="90" w:type="dxa"/>
              <w:bottom w:w="70" w:type="dxa"/>
              <w:right w:w="90" w:type="dxa"/>
            </w:tcMar>
          </w:tcPr>
          <w:p w14:paraId="4F8CAF32" w14:textId="5CAE6EDC" w:rsidR="00002DF6" w:rsidRDefault="00002DF6" w:rsidP="00AB7E59">
            <w:pPr>
              <w:rPr>
                <w:sz w:val="17"/>
              </w:rPr>
            </w:pPr>
            <w:r w:rsidRPr="000F59A0">
              <w:rPr>
                <w:sz w:val="17"/>
              </w:rPr>
              <w:t xml:space="preserve">NHO </w:t>
            </w:r>
            <w:proofErr w:type="spellStart"/>
            <w:r w:rsidRPr="000F59A0">
              <w:rPr>
                <w:sz w:val="17"/>
              </w:rPr>
              <w:t>Geneo</w:t>
            </w:r>
            <w:proofErr w:type="spellEnd"/>
            <w:r w:rsidRPr="000F59A0">
              <w:rPr>
                <w:sz w:val="17"/>
              </w:rPr>
              <w:t xml:space="preserve"> viser til at enkeltvedtak om pensjonssats skal fattes innen 31. oktober 2026.</w:t>
            </w:r>
          </w:p>
        </w:tc>
        <w:tc>
          <w:tcPr>
            <w:tcW w:w="6325" w:type="dxa"/>
            <w:tcMar>
              <w:top w:w="70" w:type="dxa"/>
              <w:left w:w="90" w:type="dxa"/>
              <w:bottom w:w="70" w:type="dxa"/>
              <w:right w:w="90" w:type="dxa"/>
            </w:tcMar>
          </w:tcPr>
          <w:p w14:paraId="6329EC33" w14:textId="681E9D11" w:rsidR="00002DF6" w:rsidRDefault="00002DF6" w:rsidP="00AB7E59">
            <w:pPr>
              <w:rPr>
                <w:sz w:val="17"/>
              </w:rPr>
            </w:pPr>
            <w:r w:rsidRPr="000F59A0">
              <w:rPr>
                <w:sz w:val="17"/>
              </w:rPr>
              <w:t>Frister for pensjonstilskudd følger direkte av finansieringsforskriften og gjelder uavhengig av lokal forskrift om grunntilskudd. Merknaden tas til orientering.</w:t>
            </w:r>
          </w:p>
        </w:tc>
        <w:tc>
          <w:tcPr>
            <w:tcW w:w="2551" w:type="dxa"/>
            <w:tcMar>
              <w:top w:w="70" w:type="dxa"/>
              <w:left w:w="90" w:type="dxa"/>
              <w:bottom w:w="70" w:type="dxa"/>
              <w:right w:w="90" w:type="dxa"/>
            </w:tcMar>
          </w:tcPr>
          <w:p w14:paraId="5A5754F7" w14:textId="39ACB0BB" w:rsidR="00002DF6" w:rsidRDefault="00002DF6" w:rsidP="00AB7E59">
            <w:pPr>
              <w:rPr>
                <w:sz w:val="17"/>
              </w:rPr>
            </w:pPr>
            <w:r w:rsidRPr="00DB6556">
              <w:rPr>
                <w:sz w:val="17"/>
              </w:rPr>
              <w:t>Ingen endring</w:t>
            </w:r>
          </w:p>
        </w:tc>
      </w:tr>
      <w:tr w:rsidR="00002DF6" w14:paraId="7F0E0AD8" w14:textId="77777777" w:rsidTr="00AA13AE">
        <w:trPr>
          <w:cantSplit/>
          <w:jc w:val="center"/>
        </w:trPr>
        <w:tc>
          <w:tcPr>
            <w:tcW w:w="1555" w:type="dxa"/>
            <w:vMerge/>
          </w:tcPr>
          <w:p w14:paraId="33D14A5D" w14:textId="77777777" w:rsidR="00002DF6" w:rsidRDefault="00002DF6" w:rsidP="00AB7E59"/>
        </w:tc>
        <w:tc>
          <w:tcPr>
            <w:tcW w:w="4536" w:type="dxa"/>
            <w:tcMar>
              <w:top w:w="70" w:type="dxa"/>
              <w:left w:w="90" w:type="dxa"/>
              <w:bottom w:w="70" w:type="dxa"/>
              <w:right w:w="90" w:type="dxa"/>
            </w:tcMar>
          </w:tcPr>
          <w:p w14:paraId="7F1E900C" w14:textId="22475DB9" w:rsidR="00002DF6" w:rsidRDefault="00002DF6" w:rsidP="00AB7E59">
            <w:pPr>
              <w:rPr>
                <w:sz w:val="17"/>
              </w:rPr>
            </w:pPr>
            <w:r>
              <w:rPr>
                <w:sz w:val="17"/>
              </w:rPr>
              <w:t>B</w:t>
            </w:r>
            <w:r w:rsidRPr="0081545C">
              <w:rPr>
                <w:sz w:val="17"/>
              </w:rPr>
              <w:t>er om at de endelige beregningene gjøres tilgjengelige for private barnehager før forskriften vedtas.</w:t>
            </w:r>
          </w:p>
        </w:tc>
        <w:tc>
          <w:tcPr>
            <w:tcW w:w="6325" w:type="dxa"/>
            <w:tcMar>
              <w:top w:w="70" w:type="dxa"/>
              <w:left w:w="90" w:type="dxa"/>
              <w:bottom w:w="70" w:type="dxa"/>
              <w:right w:w="90" w:type="dxa"/>
            </w:tcMar>
          </w:tcPr>
          <w:p w14:paraId="52891A63" w14:textId="774FB811" w:rsidR="00002DF6" w:rsidRDefault="00002DF6" w:rsidP="00AB7E59">
            <w:pPr>
              <w:rPr>
                <w:sz w:val="17"/>
              </w:rPr>
            </w:pPr>
            <w:r w:rsidRPr="00F34F84">
              <w:rPr>
                <w:sz w:val="17"/>
              </w:rPr>
              <w:t>Endelig beregningsgrunnlag følger saksframlegget som offentliggjøres i forbindelse med politisk behandling. Høringsinstansene gis anledning til å gjøre seg kjent med dokumentasjonen før endelig vedtak.</w:t>
            </w:r>
          </w:p>
        </w:tc>
        <w:tc>
          <w:tcPr>
            <w:tcW w:w="2551" w:type="dxa"/>
            <w:tcMar>
              <w:top w:w="70" w:type="dxa"/>
              <w:left w:w="90" w:type="dxa"/>
              <w:bottom w:w="70" w:type="dxa"/>
              <w:right w:w="90" w:type="dxa"/>
            </w:tcMar>
          </w:tcPr>
          <w:p w14:paraId="70C635E2" w14:textId="104BDFBA" w:rsidR="00002DF6" w:rsidRDefault="00002DF6" w:rsidP="00AB7E59">
            <w:pPr>
              <w:rPr>
                <w:sz w:val="17"/>
              </w:rPr>
            </w:pPr>
            <w:r w:rsidRPr="00F34F84">
              <w:rPr>
                <w:sz w:val="17"/>
              </w:rPr>
              <w:t>Ingen endring.</w:t>
            </w:r>
          </w:p>
        </w:tc>
      </w:tr>
      <w:tr w:rsidR="00002DF6" w14:paraId="2093C325" w14:textId="77777777" w:rsidTr="00AA13AE">
        <w:trPr>
          <w:cantSplit/>
          <w:jc w:val="center"/>
        </w:trPr>
        <w:tc>
          <w:tcPr>
            <w:tcW w:w="1555" w:type="dxa"/>
            <w:vMerge/>
          </w:tcPr>
          <w:p w14:paraId="4D950FD0" w14:textId="66A32908" w:rsidR="00002DF6" w:rsidRPr="00E36AE4" w:rsidRDefault="00002DF6" w:rsidP="00AB7E59">
            <w:pPr>
              <w:rPr>
                <w:b/>
                <w:bCs/>
              </w:rPr>
            </w:pPr>
          </w:p>
        </w:tc>
        <w:tc>
          <w:tcPr>
            <w:tcW w:w="4536" w:type="dxa"/>
            <w:shd w:val="clear" w:color="auto" w:fill="EAF2F8"/>
            <w:tcMar>
              <w:top w:w="70" w:type="dxa"/>
              <w:left w:w="90" w:type="dxa"/>
              <w:bottom w:w="70" w:type="dxa"/>
              <w:right w:w="90" w:type="dxa"/>
            </w:tcMar>
          </w:tcPr>
          <w:p w14:paraId="6A8C8C2E" w14:textId="31AA5B50" w:rsidR="00002DF6" w:rsidRPr="000F59A0" w:rsidRDefault="00002DF6" w:rsidP="00AB7E59">
            <w:pPr>
              <w:rPr>
                <w:sz w:val="17"/>
              </w:rPr>
            </w:pPr>
            <w:r>
              <w:rPr>
                <w:sz w:val="17"/>
              </w:rPr>
              <w:t>Ber om at høringssvaret journalføres og inngår i saken.</w:t>
            </w:r>
          </w:p>
        </w:tc>
        <w:tc>
          <w:tcPr>
            <w:tcW w:w="6325" w:type="dxa"/>
            <w:shd w:val="clear" w:color="auto" w:fill="EAF2F8"/>
            <w:tcMar>
              <w:top w:w="70" w:type="dxa"/>
              <w:left w:w="90" w:type="dxa"/>
              <w:bottom w:w="70" w:type="dxa"/>
              <w:right w:w="90" w:type="dxa"/>
            </w:tcMar>
          </w:tcPr>
          <w:p w14:paraId="2CEAB6F3" w14:textId="4AD2CD22" w:rsidR="00002DF6" w:rsidRPr="000F59A0" w:rsidRDefault="00002DF6" w:rsidP="00AB7E59">
            <w:pPr>
              <w:rPr>
                <w:sz w:val="17"/>
              </w:rPr>
            </w:pPr>
            <w:r w:rsidRPr="27960AFE">
              <w:rPr>
                <w:sz w:val="17"/>
                <w:szCs w:val="17"/>
              </w:rPr>
              <w:t>Høringssvarene blir lagt som vedlegg i saken.</w:t>
            </w:r>
          </w:p>
        </w:tc>
        <w:tc>
          <w:tcPr>
            <w:tcW w:w="2551" w:type="dxa"/>
            <w:shd w:val="clear" w:color="auto" w:fill="EAF2F8"/>
            <w:tcMar>
              <w:top w:w="70" w:type="dxa"/>
              <w:left w:w="90" w:type="dxa"/>
              <w:bottom w:w="70" w:type="dxa"/>
              <w:right w:w="90" w:type="dxa"/>
            </w:tcMar>
          </w:tcPr>
          <w:p w14:paraId="437953E1" w14:textId="70BCAD50" w:rsidR="00002DF6" w:rsidRPr="00DB6556" w:rsidRDefault="00002DF6" w:rsidP="00AB7E59">
            <w:pPr>
              <w:rPr>
                <w:sz w:val="17"/>
              </w:rPr>
            </w:pPr>
            <w:r>
              <w:t>Ingen endring</w:t>
            </w:r>
          </w:p>
        </w:tc>
      </w:tr>
      <w:tr w:rsidR="00D40259" w14:paraId="1460EC1B" w14:textId="77777777" w:rsidTr="00AA13AE">
        <w:trPr>
          <w:cantSplit/>
          <w:jc w:val="center"/>
        </w:trPr>
        <w:tc>
          <w:tcPr>
            <w:tcW w:w="1555" w:type="dxa"/>
            <w:vMerge/>
          </w:tcPr>
          <w:p w14:paraId="480B5482" w14:textId="77777777" w:rsidR="00D40259" w:rsidRDefault="00D40259" w:rsidP="00D40259"/>
        </w:tc>
        <w:tc>
          <w:tcPr>
            <w:tcW w:w="4536" w:type="dxa"/>
            <w:shd w:val="clear" w:color="auto" w:fill="EAF2F8"/>
            <w:tcMar>
              <w:top w:w="70" w:type="dxa"/>
              <w:left w:w="90" w:type="dxa"/>
              <w:bottom w:w="70" w:type="dxa"/>
              <w:right w:w="90" w:type="dxa"/>
            </w:tcMar>
          </w:tcPr>
          <w:p w14:paraId="75B5CB80" w14:textId="295D5FE6" w:rsidR="00D40259" w:rsidRDefault="00D40259" w:rsidP="00D40259">
            <w:pPr>
              <w:rPr>
                <w:sz w:val="17"/>
              </w:rPr>
            </w:pPr>
            <w:r w:rsidRPr="00377A06">
              <w:rPr>
                <w:rFonts w:asciiTheme="minorHAnsi" w:hAnsiTheme="minorHAnsi"/>
                <w:sz w:val="17"/>
                <w:szCs w:val="17"/>
              </w:rPr>
              <w:t>Mener fradrag for kostpenger og matsalg mangler angitt hjemmel, og ber om hjemmelsangivelse eller reversering.</w:t>
            </w:r>
          </w:p>
        </w:tc>
        <w:tc>
          <w:tcPr>
            <w:tcW w:w="6325" w:type="dxa"/>
            <w:shd w:val="clear" w:color="auto" w:fill="EAF2F8"/>
            <w:tcMar>
              <w:top w:w="70" w:type="dxa"/>
              <w:left w:w="90" w:type="dxa"/>
              <w:bottom w:w="70" w:type="dxa"/>
              <w:right w:w="90" w:type="dxa"/>
            </w:tcMar>
          </w:tcPr>
          <w:p w14:paraId="7E34BF69" w14:textId="77777777" w:rsidR="00D40259" w:rsidRPr="00377A06" w:rsidRDefault="00D40259" w:rsidP="00D40259">
            <w:pPr>
              <w:spacing w:after="80"/>
            </w:pPr>
            <w:r w:rsidRPr="00377A06">
              <w:rPr>
                <w:rFonts w:asciiTheme="minorHAnsi" w:eastAsia="Times New Roman" w:hAnsiTheme="minorHAnsi" w:cs="Times New Roman"/>
                <w:sz w:val="17"/>
                <w:szCs w:val="17"/>
              </w:rPr>
              <w:t>Matservering i kommunale barnehager er ordinær driftsutgift og inngår i grunnlaget. Avgrensningen skjer på inntektssiden, jf. Udir-7-2014 kommentarene til § 4 første ledd og barnehageloven § 20 andre ledd, som fastslår at kostpengene kommer i tillegg til foreldrebetalingen og ikke skal overstige de faktiske utgiftene til mat og drikke.</w:t>
            </w:r>
          </w:p>
          <w:p w14:paraId="48A01C93" w14:textId="77777777" w:rsidR="00D40259" w:rsidRDefault="00D40259" w:rsidP="00D40259">
            <w:pPr>
              <w:spacing w:after="80"/>
              <w:rPr>
                <w:rFonts w:asciiTheme="minorHAnsi" w:eastAsia="Times New Roman" w:hAnsiTheme="minorHAnsi" w:cs="Times New Roman"/>
                <w:sz w:val="17"/>
                <w:szCs w:val="17"/>
              </w:rPr>
            </w:pPr>
          </w:p>
          <w:p w14:paraId="41750FF0" w14:textId="77777777" w:rsidR="00D40259" w:rsidRPr="00377A06" w:rsidRDefault="00D40259" w:rsidP="00D40259">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 xml:space="preserve">På </w:t>
            </w:r>
            <w:r w:rsidRPr="00397F93">
              <w:rPr>
                <w:rFonts w:asciiTheme="minorHAnsi" w:eastAsia="Times New Roman" w:hAnsiTheme="minorHAnsi" w:cs="Times New Roman"/>
                <w:sz w:val="17"/>
                <w:szCs w:val="17"/>
              </w:rPr>
              <w:t>art 11151</w:t>
            </w:r>
            <w:r w:rsidRPr="00377A06">
              <w:rPr>
                <w:rFonts w:asciiTheme="minorHAnsi" w:eastAsia="Times New Roman" w:hAnsiTheme="minorHAnsi" w:cs="Times New Roman"/>
                <w:sz w:val="17"/>
                <w:szCs w:val="17"/>
              </w:rPr>
              <w:t xml:space="preserve"> Matvarer til brukere er det i 2025 regnskapsført </w:t>
            </w:r>
            <w:r w:rsidRPr="00397F93">
              <w:rPr>
                <w:rFonts w:asciiTheme="minorHAnsi" w:eastAsia="Times New Roman" w:hAnsiTheme="minorHAnsi" w:cs="Times New Roman"/>
                <w:sz w:val="17"/>
                <w:szCs w:val="17"/>
              </w:rPr>
              <w:t>kr 3.123</w:t>
            </w:r>
            <w:r>
              <w:rPr>
                <w:rFonts w:asciiTheme="minorHAnsi" w:eastAsia="Times New Roman" w:hAnsiTheme="minorHAnsi" w:cs="Times New Roman"/>
                <w:sz w:val="17"/>
                <w:szCs w:val="17"/>
              </w:rPr>
              <w:t>.529</w:t>
            </w:r>
            <w:r w:rsidRPr="00377A06">
              <w:rPr>
                <w:rFonts w:asciiTheme="minorHAnsi" w:eastAsia="Times New Roman" w:hAnsiTheme="minorHAnsi" w:cs="Times New Roman"/>
                <w:sz w:val="17"/>
                <w:szCs w:val="17"/>
              </w:rPr>
              <w:t xml:space="preserve"> innenfor grunnlaget. Innbetalte kostpenger samme regnskapsår utgjør kr </w:t>
            </w:r>
            <w:r>
              <w:rPr>
                <w:rFonts w:asciiTheme="minorHAnsi" w:eastAsia="Times New Roman" w:hAnsiTheme="minorHAnsi" w:cs="Times New Roman"/>
                <w:sz w:val="17"/>
                <w:szCs w:val="17"/>
              </w:rPr>
              <w:t>3.137.747</w:t>
            </w:r>
            <w:r w:rsidRPr="00377A06">
              <w:rPr>
                <w:rFonts w:asciiTheme="minorHAnsi" w:eastAsia="Times New Roman" w:hAnsiTheme="minorHAnsi" w:cs="Times New Roman"/>
                <w:sz w:val="17"/>
                <w:szCs w:val="17"/>
              </w:rPr>
              <w:t>, i</w:t>
            </w:r>
            <w:r>
              <w:rPr>
                <w:rFonts w:asciiTheme="minorHAnsi" w:eastAsia="Times New Roman" w:hAnsiTheme="minorHAnsi" w:cs="Times New Roman"/>
                <w:sz w:val="17"/>
                <w:szCs w:val="17"/>
              </w:rPr>
              <w:t xml:space="preserve"> tillegg kommer betaling fra ansatte for kost kr. 249.491. Til sammen gir dette et overskudd</w:t>
            </w:r>
            <w:r w:rsidRPr="00377A06">
              <w:rPr>
                <w:rFonts w:asciiTheme="minorHAnsi" w:eastAsia="Times New Roman" w:hAnsiTheme="minorHAnsi" w:cs="Times New Roman"/>
                <w:sz w:val="17"/>
                <w:szCs w:val="17"/>
              </w:rPr>
              <w:t xml:space="preserve"> på </w:t>
            </w:r>
            <w:r>
              <w:rPr>
                <w:rFonts w:asciiTheme="minorHAnsi" w:eastAsia="Times New Roman" w:hAnsiTheme="minorHAnsi" w:cs="Times New Roman"/>
                <w:sz w:val="17"/>
                <w:szCs w:val="17"/>
              </w:rPr>
              <w:t>kr. 235.283</w:t>
            </w:r>
          </w:p>
          <w:p w14:paraId="42F1508A" w14:textId="77777777" w:rsidR="00D40259" w:rsidRDefault="00D40259" w:rsidP="00D40259">
            <w:pPr>
              <w:spacing w:after="80"/>
            </w:pPr>
            <w:r w:rsidRPr="00377A06">
              <w:rPr>
                <w:rFonts w:asciiTheme="minorHAnsi" w:eastAsia="Times New Roman" w:hAnsiTheme="minorHAnsi" w:cs="Times New Roman"/>
                <w:sz w:val="17"/>
                <w:szCs w:val="17"/>
              </w:rPr>
              <w:t xml:space="preserve">Kommunen </w:t>
            </w:r>
            <w:r>
              <w:rPr>
                <w:rFonts w:asciiTheme="minorHAnsi" w:eastAsia="Times New Roman" w:hAnsiTheme="minorHAnsi" w:cs="Times New Roman"/>
                <w:sz w:val="17"/>
                <w:szCs w:val="17"/>
              </w:rPr>
              <w:t xml:space="preserve">har da et overskudd som må korrigeres i tilskuddsberegningen for 2027. </w:t>
            </w:r>
          </w:p>
          <w:p w14:paraId="5A4CEA41" w14:textId="45E54A8E" w:rsidR="00D40259" w:rsidRPr="00F34F84" w:rsidRDefault="00D40259" w:rsidP="00D40259">
            <w:pPr>
              <w:rPr>
                <w:sz w:val="17"/>
              </w:rPr>
            </w:pPr>
          </w:p>
        </w:tc>
        <w:tc>
          <w:tcPr>
            <w:tcW w:w="2551" w:type="dxa"/>
            <w:shd w:val="clear" w:color="auto" w:fill="EAF2F8"/>
            <w:tcMar>
              <w:top w:w="70" w:type="dxa"/>
              <w:left w:w="90" w:type="dxa"/>
              <w:bottom w:w="70" w:type="dxa"/>
              <w:right w:w="90" w:type="dxa"/>
            </w:tcMar>
          </w:tcPr>
          <w:p w14:paraId="3EAB9C9E" w14:textId="77777777" w:rsidR="00D40259" w:rsidRPr="00377A06" w:rsidRDefault="00D40259" w:rsidP="00D40259">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Ikke tatt til følge.</w:t>
            </w:r>
          </w:p>
          <w:p w14:paraId="58A4351C" w14:textId="77777777" w:rsidR="00D40259" w:rsidRPr="00377A06" w:rsidRDefault="00D40259" w:rsidP="00D40259">
            <w:pPr>
              <w:spacing w:after="80"/>
              <w:rPr>
                <w:rFonts w:asciiTheme="minorHAnsi" w:eastAsia="Times New Roman" w:hAnsiTheme="minorHAnsi" w:cs="Times New Roman"/>
                <w:sz w:val="17"/>
                <w:szCs w:val="17"/>
              </w:rPr>
            </w:pPr>
            <w:r w:rsidRPr="00377A06">
              <w:rPr>
                <w:rFonts w:asciiTheme="minorHAnsi" w:eastAsia="Times New Roman" w:hAnsiTheme="minorHAnsi" w:cs="Times New Roman"/>
                <w:sz w:val="17"/>
                <w:szCs w:val="17"/>
              </w:rPr>
              <w:t>Ingen endring i forskriften.</w:t>
            </w:r>
          </w:p>
          <w:p w14:paraId="2E96599A" w14:textId="77777777" w:rsidR="00D40259" w:rsidRDefault="00D40259" w:rsidP="00D40259">
            <w:pPr>
              <w:rPr>
                <w:rFonts w:asciiTheme="minorHAnsi" w:eastAsia="Times New Roman" w:hAnsiTheme="minorHAnsi" w:cs="Times New Roman"/>
                <w:sz w:val="17"/>
                <w:szCs w:val="17"/>
              </w:rPr>
            </w:pPr>
          </w:p>
          <w:p w14:paraId="58F82809" w14:textId="77777777" w:rsidR="00D40259" w:rsidRDefault="00D40259" w:rsidP="00D40259">
            <w:pPr>
              <w:rPr>
                <w:rFonts w:asciiTheme="minorHAnsi" w:eastAsia="Times New Roman" w:hAnsiTheme="minorHAnsi" w:cs="Times New Roman"/>
                <w:sz w:val="17"/>
                <w:szCs w:val="17"/>
              </w:rPr>
            </w:pPr>
          </w:p>
          <w:p w14:paraId="4324B8DC" w14:textId="77777777" w:rsidR="00D40259" w:rsidRDefault="00D40259" w:rsidP="00D40259">
            <w:pPr>
              <w:rPr>
                <w:rFonts w:asciiTheme="minorHAnsi" w:eastAsia="Times New Roman" w:hAnsiTheme="minorHAnsi" w:cs="Times New Roman"/>
                <w:sz w:val="17"/>
                <w:szCs w:val="17"/>
              </w:rPr>
            </w:pPr>
          </w:p>
          <w:p w14:paraId="72D4B6B9" w14:textId="77777777" w:rsidR="00D40259" w:rsidRDefault="00D40259" w:rsidP="00D40259">
            <w:pPr>
              <w:rPr>
                <w:rFonts w:asciiTheme="minorHAnsi" w:eastAsia="Times New Roman" w:hAnsiTheme="minorHAnsi" w:cs="Times New Roman"/>
                <w:sz w:val="17"/>
                <w:szCs w:val="17"/>
              </w:rPr>
            </w:pPr>
          </w:p>
          <w:p w14:paraId="53C3AA16" w14:textId="6572B923" w:rsidR="00D40259" w:rsidRPr="00F34F84" w:rsidRDefault="00D40259" w:rsidP="00D40259">
            <w:pPr>
              <w:rPr>
                <w:sz w:val="17"/>
              </w:rPr>
            </w:pPr>
            <w:r>
              <w:rPr>
                <w:rFonts w:asciiTheme="minorHAnsi" w:eastAsia="Times New Roman" w:hAnsiTheme="minorHAnsi" w:cs="Times New Roman"/>
                <w:sz w:val="17"/>
                <w:szCs w:val="17"/>
              </w:rPr>
              <w:t>Tilskuddsgrunnlag korrigeres.</w:t>
            </w:r>
          </w:p>
        </w:tc>
      </w:tr>
      <w:tr w:rsidR="002116E0" w14:paraId="663EEAA3" w14:textId="77777777" w:rsidTr="00AA13AE">
        <w:trPr>
          <w:cantSplit/>
          <w:jc w:val="center"/>
        </w:trPr>
        <w:tc>
          <w:tcPr>
            <w:tcW w:w="1555" w:type="dxa"/>
          </w:tcPr>
          <w:p w14:paraId="085BE8AA" w14:textId="77777777" w:rsidR="002116E0" w:rsidRDefault="002116E0" w:rsidP="00D40259"/>
        </w:tc>
        <w:tc>
          <w:tcPr>
            <w:tcW w:w="4536" w:type="dxa"/>
            <w:shd w:val="clear" w:color="auto" w:fill="EAF2F8"/>
            <w:tcMar>
              <w:top w:w="70" w:type="dxa"/>
              <w:left w:w="90" w:type="dxa"/>
              <w:bottom w:w="70" w:type="dxa"/>
              <w:right w:w="90" w:type="dxa"/>
            </w:tcMar>
          </w:tcPr>
          <w:p w14:paraId="02D4A221" w14:textId="77777777" w:rsidR="002116E0" w:rsidRDefault="00A52BB1" w:rsidP="00D40259">
            <w:pPr>
              <w:rPr>
                <w:rFonts w:asciiTheme="minorHAnsi" w:hAnsiTheme="minorHAnsi"/>
                <w:sz w:val="17"/>
                <w:szCs w:val="17"/>
              </w:rPr>
            </w:pPr>
            <w:r>
              <w:rPr>
                <w:rFonts w:asciiTheme="minorHAnsi" w:hAnsiTheme="minorHAnsi"/>
                <w:sz w:val="17"/>
                <w:szCs w:val="17"/>
              </w:rPr>
              <w:t>Medvirkning, innsyn og enkeltvedtak bør rettes før vedtak</w:t>
            </w:r>
          </w:p>
          <w:p w14:paraId="48F97708" w14:textId="14EBDB6C" w:rsidR="00A52BB1" w:rsidRPr="00377A06" w:rsidRDefault="008635F0" w:rsidP="00D40259">
            <w:pPr>
              <w:rPr>
                <w:rFonts w:asciiTheme="minorHAnsi" w:hAnsiTheme="minorHAnsi"/>
                <w:sz w:val="17"/>
                <w:szCs w:val="17"/>
              </w:rPr>
            </w:pPr>
            <w:r>
              <w:rPr>
                <w:rFonts w:asciiTheme="minorHAnsi" w:hAnsiTheme="minorHAnsi"/>
                <w:sz w:val="17"/>
                <w:szCs w:val="17"/>
              </w:rPr>
              <w:t>Ber om at bestemmelser etter</w:t>
            </w:r>
            <w:r w:rsidR="002749FA">
              <w:rPr>
                <w:rFonts w:asciiTheme="minorHAnsi" w:hAnsiTheme="minorHAnsi"/>
                <w:sz w:val="17"/>
                <w:szCs w:val="17"/>
              </w:rPr>
              <w:t xml:space="preserve"> av modellforskriften §§ 8-10: Minst seks uker høringsfrist</w:t>
            </w:r>
            <w:r w:rsidR="006C7C46">
              <w:rPr>
                <w:rFonts w:asciiTheme="minorHAnsi" w:hAnsiTheme="minorHAnsi"/>
                <w:sz w:val="17"/>
                <w:szCs w:val="17"/>
              </w:rPr>
              <w:t xml:space="preserve"> med grunnlaget tilgjengelig i hele perioden, skriftlig </w:t>
            </w:r>
            <w:r w:rsidR="000C57CB">
              <w:rPr>
                <w:rFonts w:asciiTheme="minorHAnsi" w:hAnsiTheme="minorHAnsi"/>
                <w:sz w:val="17"/>
                <w:szCs w:val="17"/>
              </w:rPr>
              <w:t>redegjørelse</w:t>
            </w:r>
            <w:r w:rsidR="006C7C46">
              <w:rPr>
                <w:rFonts w:asciiTheme="minorHAnsi" w:hAnsiTheme="minorHAnsi"/>
                <w:sz w:val="17"/>
                <w:szCs w:val="17"/>
              </w:rPr>
              <w:t xml:space="preserve"> for hvordan</w:t>
            </w:r>
            <w:r w:rsidR="000C57CB">
              <w:rPr>
                <w:rFonts w:asciiTheme="minorHAnsi" w:hAnsiTheme="minorHAnsi"/>
                <w:sz w:val="17"/>
                <w:szCs w:val="17"/>
              </w:rPr>
              <w:t xml:space="preserve"> </w:t>
            </w:r>
            <w:r w:rsidR="006C7C46">
              <w:rPr>
                <w:rFonts w:asciiTheme="minorHAnsi" w:hAnsiTheme="minorHAnsi"/>
                <w:sz w:val="17"/>
                <w:szCs w:val="17"/>
              </w:rPr>
              <w:t>innspill er vurdert</w:t>
            </w:r>
            <w:r w:rsidR="00744E88">
              <w:rPr>
                <w:rFonts w:asciiTheme="minorHAnsi" w:hAnsiTheme="minorHAnsi"/>
                <w:sz w:val="17"/>
                <w:szCs w:val="17"/>
              </w:rPr>
              <w:t>, innsynsrett i alle dokumenter som ligger til grunn for satsene, og enkeltvedtak</w:t>
            </w:r>
            <w:r w:rsidR="002668CC">
              <w:rPr>
                <w:rFonts w:asciiTheme="minorHAnsi" w:hAnsiTheme="minorHAnsi"/>
                <w:sz w:val="17"/>
                <w:szCs w:val="17"/>
              </w:rPr>
              <w:t xml:space="preserve"> som viser anvendelsen av grunntilskudd, ekstra grunntil</w:t>
            </w:r>
            <w:r w:rsidR="000C57CB">
              <w:rPr>
                <w:rFonts w:asciiTheme="minorHAnsi" w:hAnsiTheme="minorHAnsi"/>
                <w:sz w:val="17"/>
                <w:szCs w:val="17"/>
              </w:rPr>
              <w:t>s</w:t>
            </w:r>
            <w:r w:rsidR="002668CC">
              <w:rPr>
                <w:rFonts w:asciiTheme="minorHAnsi" w:hAnsiTheme="minorHAnsi"/>
                <w:sz w:val="17"/>
                <w:szCs w:val="17"/>
              </w:rPr>
              <w:t>kudd</w:t>
            </w:r>
            <w:r w:rsidR="009E2F46">
              <w:rPr>
                <w:rFonts w:asciiTheme="minorHAnsi" w:hAnsiTheme="minorHAnsi"/>
                <w:sz w:val="17"/>
                <w:szCs w:val="17"/>
              </w:rPr>
              <w:t>, pensjonstilskudd og eiendomstilskudd og o</w:t>
            </w:r>
            <w:r w:rsidR="00BB24AE">
              <w:rPr>
                <w:rFonts w:asciiTheme="minorHAnsi" w:hAnsiTheme="minorHAnsi"/>
                <w:sz w:val="17"/>
                <w:szCs w:val="17"/>
              </w:rPr>
              <w:t>p</w:t>
            </w:r>
            <w:r w:rsidR="009E2F46">
              <w:rPr>
                <w:rFonts w:asciiTheme="minorHAnsi" w:hAnsiTheme="minorHAnsi"/>
                <w:sz w:val="17"/>
                <w:szCs w:val="17"/>
              </w:rPr>
              <w:t>plyser om klageadgang</w:t>
            </w:r>
            <w:r w:rsidR="00BB24AE">
              <w:rPr>
                <w:rFonts w:asciiTheme="minorHAnsi" w:hAnsiTheme="minorHAnsi"/>
                <w:sz w:val="17"/>
                <w:szCs w:val="17"/>
              </w:rPr>
              <w:t xml:space="preserve">, klagefrist og </w:t>
            </w:r>
            <w:r w:rsidR="005664D3">
              <w:rPr>
                <w:rFonts w:asciiTheme="minorHAnsi" w:hAnsiTheme="minorHAnsi"/>
                <w:sz w:val="17"/>
                <w:szCs w:val="17"/>
              </w:rPr>
              <w:t>klageinstans</w:t>
            </w:r>
            <w:r w:rsidR="001C0C75">
              <w:rPr>
                <w:rFonts w:asciiTheme="minorHAnsi" w:hAnsiTheme="minorHAnsi"/>
                <w:sz w:val="17"/>
                <w:szCs w:val="17"/>
              </w:rPr>
              <w:t xml:space="preserve"> jf. barnehageloven § 56 og forvaltningsloven § 22. Ber om at </w:t>
            </w:r>
            <w:r w:rsidR="00992DAB">
              <w:rPr>
                <w:rFonts w:asciiTheme="minorHAnsi" w:hAnsiTheme="minorHAnsi"/>
                <w:sz w:val="17"/>
                <w:szCs w:val="17"/>
              </w:rPr>
              <w:t xml:space="preserve">innspill vil bli systematisert i </w:t>
            </w:r>
            <w:proofErr w:type="spellStart"/>
            <w:r w:rsidR="005664D3">
              <w:rPr>
                <w:rFonts w:asciiTheme="minorHAnsi" w:hAnsiTheme="minorHAnsi"/>
                <w:sz w:val="17"/>
                <w:szCs w:val="17"/>
              </w:rPr>
              <w:t>innspillsmatrise</w:t>
            </w:r>
            <w:proofErr w:type="spellEnd"/>
            <w:r w:rsidR="005664D3">
              <w:rPr>
                <w:rFonts w:asciiTheme="minorHAnsi" w:hAnsiTheme="minorHAnsi"/>
                <w:sz w:val="17"/>
                <w:szCs w:val="17"/>
              </w:rPr>
              <w:t xml:space="preserve"> og ber om at denne praksisen forskriftsfestes.</w:t>
            </w:r>
          </w:p>
        </w:tc>
        <w:tc>
          <w:tcPr>
            <w:tcW w:w="6325" w:type="dxa"/>
            <w:shd w:val="clear" w:color="auto" w:fill="EAF2F8"/>
            <w:tcMar>
              <w:top w:w="70" w:type="dxa"/>
              <w:left w:w="90" w:type="dxa"/>
              <w:bottom w:w="70" w:type="dxa"/>
              <w:right w:w="90" w:type="dxa"/>
            </w:tcMar>
          </w:tcPr>
          <w:p w14:paraId="25584D5E" w14:textId="44D02F04" w:rsidR="002116E0" w:rsidRPr="00377A06" w:rsidRDefault="00345865" w:rsidP="00D40259">
            <w:pPr>
              <w:spacing w:after="80"/>
              <w:rPr>
                <w:rFonts w:asciiTheme="minorHAnsi" w:eastAsia="Times New Roman" w:hAnsiTheme="minorHAnsi" w:cs="Times New Roman"/>
                <w:sz w:val="17"/>
                <w:szCs w:val="17"/>
              </w:rPr>
            </w:pPr>
            <w:r w:rsidRPr="00345865">
              <w:rPr>
                <w:rFonts w:asciiTheme="minorHAnsi" w:eastAsia="Times New Roman" w:hAnsiTheme="minorHAnsi" w:cs="Times New Roman"/>
                <w:sz w:val="17"/>
                <w:szCs w:val="17"/>
              </w:rPr>
              <w:t>De hensynene som trekkes fram i innspillet, herunder medvirkning, innsyn, etterprøvbarhet og informasjon om klageadgang, er allerede regulert gjennom barnehageloven, finansieringsforskriften, forvaltningsloven og offentleglova. Kommunen har derfor ikke behov for å forskriftsfeste disse forholdene på nytt i lokal forskrift.</w:t>
            </w:r>
          </w:p>
        </w:tc>
        <w:tc>
          <w:tcPr>
            <w:tcW w:w="2551" w:type="dxa"/>
            <w:shd w:val="clear" w:color="auto" w:fill="EAF2F8"/>
            <w:tcMar>
              <w:top w:w="70" w:type="dxa"/>
              <w:left w:w="90" w:type="dxa"/>
              <w:bottom w:w="70" w:type="dxa"/>
              <w:right w:w="90" w:type="dxa"/>
            </w:tcMar>
          </w:tcPr>
          <w:p w14:paraId="479CD25C" w14:textId="6DEF5A51" w:rsidR="002116E0" w:rsidRPr="00377A06" w:rsidRDefault="00751D19" w:rsidP="00D40259">
            <w:pPr>
              <w:spacing w:after="80"/>
              <w:rPr>
                <w:rFonts w:asciiTheme="minorHAnsi" w:eastAsia="Times New Roman" w:hAnsiTheme="minorHAnsi" w:cs="Times New Roman"/>
                <w:sz w:val="17"/>
                <w:szCs w:val="17"/>
              </w:rPr>
            </w:pPr>
            <w:r>
              <w:rPr>
                <w:rFonts w:asciiTheme="minorHAnsi" w:eastAsia="Times New Roman" w:hAnsiTheme="minorHAnsi" w:cs="Times New Roman"/>
                <w:sz w:val="17"/>
                <w:szCs w:val="17"/>
              </w:rPr>
              <w:t>Ikke tatt til følge.</w:t>
            </w:r>
          </w:p>
        </w:tc>
      </w:tr>
    </w:tbl>
    <w:p w14:paraId="0E556BA0" w14:textId="77777777" w:rsidR="00D0182D" w:rsidRDefault="00D0182D"/>
    <w:tbl>
      <w:tblPr>
        <w:tblStyle w:val="Tabellrutenett"/>
        <w:tblW w:w="0" w:type="auto"/>
        <w:jc w:val="center"/>
        <w:tblLayout w:type="fixed"/>
        <w:tblLook w:val="04A0" w:firstRow="1" w:lastRow="0" w:firstColumn="1" w:lastColumn="0" w:noHBand="0" w:noVBand="1"/>
      </w:tblPr>
      <w:tblGrid>
        <w:gridCol w:w="1555"/>
        <w:gridCol w:w="4536"/>
        <w:gridCol w:w="6325"/>
        <w:gridCol w:w="2551"/>
      </w:tblGrid>
      <w:tr w:rsidR="00DB6556" w14:paraId="22BB645B" w14:textId="77777777" w:rsidTr="7FB59B5F">
        <w:trPr>
          <w:cantSplit/>
          <w:jc w:val="center"/>
        </w:trPr>
        <w:tc>
          <w:tcPr>
            <w:tcW w:w="1555" w:type="dxa"/>
            <w:vMerge w:val="restart"/>
            <w:shd w:val="clear" w:color="auto" w:fill="EAF2F8"/>
            <w:tcMar>
              <w:top w:w="70" w:type="dxa"/>
              <w:left w:w="90" w:type="dxa"/>
              <w:bottom w:w="70" w:type="dxa"/>
              <w:right w:w="90" w:type="dxa"/>
            </w:tcMar>
          </w:tcPr>
          <w:p w14:paraId="7CD72985" w14:textId="77777777" w:rsidR="00DB6556" w:rsidRDefault="00DB6556">
            <w:r>
              <w:rPr>
                <w:b/>
                <w:sz w:val="17"/>
              </w:rPr>
              <w:lastRenderedPageBreak/>
              <w:t>Norlandia</w:t>
            </w:r>
          </w:p>
        </w:tc>
        <w:tc>
          <w:tcPr>
            <w:tcW w:w="4536" w:type="dxa"/>
            <w:shd w:val="clear" w:color="auto" w:fill="EAF2F8"/>
            <w:tcMar>
              <w:top w:w="70" w:type="dxa"/>
              <w:left w:w="90" w:type="dxa"/>
              <w:bottom w:w="70" w:type="dxa"/>
              <w:right w:w="90" w:type="dxa"/>
            </w:tcMar>
          </w:tcPr>
          <w:p w14:paraId="6560DDA2" w14:textId="4DCC25BB" w:rsidR="00DB6556" w:rsidRDefault="00DB6556">
            <w:r>
              <w:rPr>
                <w:sz w:val="17"/>
              </w:rPr>
              <w:t>Ber om at beregningsgrunnlaget oppdateres med siste tilgjengelige anslag for kommunal deflator.</w:t>
            </w:r>
          </w:p>
        </w:tc>
        <w:tc>
          <w:tcPr>
            <w:tcW w:w="6325" w:type="dxa"/>
            <w:shd w:val="clear" w:color="auto" w:fill="EAF2F8"/>
            <w:tcMar>
              <w:top w:w="70" w:type="dxa"/>
              <w:left w:w="90" w:type="dxa"/>
              <w:bottom w:w="70" w:type="dxa"/>
              <w:right w:w="90" w:type="dxa"/>
            </w:tcMar>
          </w:tcPr>
          <w:p w14:paraId="1D4B34C7" w14:textId="4C64B32D" w:rsidR="00DB6556" w:rsidRDefault="00DB6556">
            <w:r w:rsidRPr="7FB59B5F">
              <w:rPr>
                <w:sz w:val="17"/>
                <w:szCs w:val="17"/>
              </w:rPr>
              <w:t xml:space="preserve">Enig i at sist tilgjengelige deflatoranslag bør legges til grunn i høringsdokumentet. Dette vil bli gjort i forhold til beregningene for 2028. </w:t>
            </w:r>
          </w:p>
          <w:p w14:paraId="502375AE" w14:textId="5A008DAB" w:rsidR="00DB6556" w:rsidRDefault="00DB6556">
            <w:pPr>
              <w:rPr>
                <w:sz w:val="17"/>
                <w:szCs w:val="17"/>
              </w:rPr>
            </w:pPr>
          </w:p>
        </w:tc>
        <w:tc>
          <w:tcPr>
            <w:tcW w:w="2551" w:type="dxa"/>
            <w:shd w:val="clear" w:color="auto" w:fill="EAF2F8"/>
            <w:tcMar>
              <w:top w:w="70" w:type="dxa"/>
              <w:left w:w="90" w:type="dxa"/>
              <w:bottom w:w="70" w:type="dxa"/>
              <w:right w:w="90" w:type="dxa"/>
            </w:tcMar>
          </w:tcPr>
          <w:p w14:paraId="329E86C2" w14:textId="23A9AA09" w:rsidR="00DB6556" w:rsidRDefault="00DB6556">
            <w:r w:rsidRPr="7FB59B5F">
              <w:rPr>
                <w:sz w:val="17"/>
                <w:szCs w:val="17"/>
              </w:rPr>
              <w:t>Iverksettes for tilskuddsåret 2028.</w:t>
            </w:r>
          </w:p>
          <w:p w14:paraId="7B666847" w14:textId="608CE8FA" w:rsidR="00DB6556" w:rsidRDefault="00DB6556">
            <w:pPr>
              <w:rPr>
                <w:sz w:val="17"/>
                <w:szCs w:val="17"/>
              </w:rPr>
            </w:pPr>
          </w:p>
        </w:tc>
      </w:tr>
      <w:tr w:rsidR="00DB6556" w14:paraId="7C6262FD" w14:textId="77777777" w:rsidTr="0020625E">
        <w:trPr>
          <w:cantSplit/>
          <w:jc w:val="center"/>
        </w:trPr>
        <w:tc>
          <w:tcPr>
            <w:tcW w:w="1555" w:type="dxa"/>
            <w:vMerge/>
          </w:tcPr>
          <w:p w14:paraId="0A05B494" w14:textId="77777777" w:rsidR="00DB6556" w:rsidRDefault="00DB6556"/>
        </w:tc>
        <w:tc>
          <w:tcPr>
            <w:tcW w:w="4536" w:type="dxa"/>
            <w:tcMar>
              <w:top w:w="70" w:type="dxa"/>
              <w:left w:w="90" w:type="dxa"/>
              <w:bottom w:w="70" w:type="dxa"/>
              <w:right w:w="90" w:type="dxa"/>
            </w:tcMar>
          </w:tcPr>
          <w:p w14:paraId="17ED4A1D" w14:textId="632D9314" w:rsidR="00DB6556" w:rsidRDefault="00DB6556">
            <w:r>
              <w:rPr>
                <w:sz w:val="17"/>
              </w:rPr>
              <w:t xml:space="preserve">Ber om regnskapsfaglig avklaring etter </w:t>
            </w:r>
            <w:proofErr w:type="spellStart"/>
            <w:r>
              <w:rPr>
                <w:sz w:val="17"/>
              </w:rPr>
              <w:t>KRS</w:t>
            </w:r>
            <w:proofErr w:type="spellEnd"/>
            <w:r>
              <w:rPr>
                <w:sz w:val="17"/>
              </w:rPr>
              <w:t xml:space="preserve"> 4 av garderobeoppgradering ved Rønningen og platting ved Maristien/Rønningen. Kostnadene bør inngå som vedlikehold hvis påkostning ikke dokumenteres konkret.</w:t>
            </w:r>
          </w:p>
        </w:tc>
        <w:tc>
          <w:tcPr>
            <w:tcW w:w="6325" w:type="dxa"/>
            <w:tcMar>
              <w:top w:w="70" w:type="dxa"/>
              <w:left w:w="90" w:type="dxa"/>
              <w:bottom w:w="70" w:type="dxa"/>
              <w:right w:w="90" w:type="dxa"/>
            </w:tcMar>
          </w:tcPr>
          <w:p w14:paraId="2C8782E6" w14:textId="1C41F687" w:rsidR="00DB6556" w:rsidRDefault="00DB6556">
            <w:r w:rsidRPr="7FB59B5F">
              <w:rPr>
                <w:sz w:val="17"/>
                <w:szCs w:val="17"/>
              </w:rPr>
              <w:t>Kommunen mener at arbeidene som er foretatt i Rønningen og Maristien barnehager skal klassifiseres som investeringer og ikke vedlikehold.</w:t>
            </w:r>
          </w:p>
          <w:p w14:paraId="054104CB" w14:textId="6B5113AB" w:rsidR="00DB6556" w:rsidRDefault="00DB6556">
            <w:r w:rsidRPr="7FB59B5F">
              <w:rPr>
                <w:sz w:val="17"/>
                <w:szCs w:val="17"/>
              </w:rPr>
              <w:t>Se redegjørelse i vedlegg.</w:t>
            </w:r>
          </w:p>
        </w:tc>
        <w:tc>
          <w:tcPr>
            <w:tcW w:w="2551" w:type="dxa"/>
            <w:tcMar>
              <w:top w:w="70" w:type="dxa"/>
              <w:left w:w="90" w:type="dxa"/>
              <w:bottom w:w="70" w:type="dxa"/>
              <w:right w:w="90" w:type="dxa"/>
            </w:tcMar>
          </w:tcPr>
          <w:p w14:paraId="2A619373" w14:textId="118C1653" w:rsidR="00DB6556" w:rsidRDefault="00DB6556">
            <w:r w:rsidRPr="7FB59B5F">
              <w:rPr>
                <w:sz w:val="17"/>
                <w:szCs w:val="17"/>
              </w:rPr>
              <w:t>Ikke tatt til følge</w:t>
            </w:r>
          </w:p>
        </w:tc>
      </w:tr>
      <w:tr w:rsidR="00DB6556" w14:paraId="70D9B917" w14:textId="77777777" w:rsidTr="0020625E">
        <w:trPr>
          <w:cantSplit/>
          <w:jc w:val="center"/>
        </w:trPr>
        <w:tc>
          <w:tcPr>
            <w:tcW w:w="1555" w:type="dxa"/>
            <w:vMerge/>
          </w:tcPr>
          <w:p w14:paraId="657C774C" w14:textId="77777777" w:rsidR="00DB6556" w:rsidRDefault="00DB6556"/>
        </w:tc>
        <w:tc>
          <w:tcPr>
            <w:tcW w:w="4536" w:type="dxa"/>
            <w:shd w:val="clear" w:color="auto" w:fill="EAF2F8"/>
            <w:tcMar>
              <w:top w:w="70" w:type="dxa"/>
              <w:left w:w="90" w:type="dxa"/>
              <w:bottom w:w="70" w:type="dxa"/>
              <w:right w:w="90" w:type="dxa"/>
            </w:tcMar>
          </w:tcPr>
          <w:p w14:paraId="72F99452" w14:textId="0278A4E3" w:rsidR="00DB6556" w:rsidRDefault="00DB6556">
            <w:r>
              <w:rPr>
                <w:sz w:val="17"/>
              </w:rPr>
              <w:t>Påpeker at § 1 angir tilskuddsåret 2007 og at hjemmelshenvisningen inneholder «[og § 27]»; ber om retting.</w:t>
            </w:r>
          </w:p>
        </w:tc>
        <w:tc>
          <w:tcPr>
            <w:tcW w:w="6325" w:type="dxa"/>
            <w:shd w:val="clear" w:color="auto" w:fill="EAF2F8"/>
            <w:tcMar>
              <w:top w:w="70" w:type="dxa"/>
              <w:left w:w="90" w:type="dxa"/>
              <w:bottom w:w="70" w:type="dxa"/>
              <w:right w:w="90" w:type="dxa"/>
            </w:tcMar>
          </w:tcPr>
          <w:p w14:paraId="6BBBF556" w14:textId="62A0FE5E" w:rsidR="00DB6556" w:rsidRDefault="00D54A5A">
            <w:r>
              <w:rPr>
                <w:sz w:val="17"/>
              </w:rPr>
              <w:t>Dette vil bli rettet i endelig forskrift</w:t>
            </w:r>
          </w:p>
        </w:tc>
        <w:tc>
          <w:tcPr>
            <w:tcW w:w="2551" w:type="dxa"/>
            <w:shd w:val="clear" w:color="auto" w:fill="EAF2F8"/>
            <w:tcMar>
              <w:top w:w="70" w:type="dxa"/>
              <w:left w:w="90" w:type="dxa"/>
              <w:bottom w:w="70" w:type="dxa"/>
              <w:right w:w="90" w:type="dxa"/>
            </w:tcMar>
          </w:tcPr>
          <w:p w14:paraId="24BFE5A5" w14:textId="609ECBE6" w:rsidR="00DB6556" w:rsidRDefault="00D54A5A">
            <w:r>
              <w:rPr>
                <w:sz w:val="17"/>
              </w:rPr>
              <w:t>Tas til følge</w:t>
            </w:r>
          </w:p>
        </w:tc>
      </w:tr>
      <w:tr w:rsidR="00DB6556" w14:paraId="21F8470E" w14:textId="77777777" w:rsidTr="7FB59B5F">
        <w:trPr>
          <w:cantSplit/>
          <w:jc w:val="center"/>
        </w:trPr>
        <w:tc>
          <w:tcPr>
            <w:tcW w:w="1555" w:type="dxa"/>
            <w:vMerge/>
          </w:tcPr>
          <w:p w14:paraId="6B9E9280" w14:textId="77777777" w:rsidR="00DB6556" w:rsidRDefault="00DB6556"/>
        </w:tc>
        <w:tc>
          <w:tcPr>
            <w:tcW w:w="4536" w:type="dxa"/>
            <w:tcMar>
              <w:top w:w="70" w:type="dxa"/>
              <w:left w:w="90" w:type="dxa"/>
              <w:bottom w:w="70" w:type="dxa"/>
              <w:right w:w="90" w:type="dxa"/>
            </w:tcMar>
          </w:tcPr>
          <w:p w14:paraId="3D672F1D" w14:textId="2BE51F12" w:rsidR="00DB6556" w:rsidRDefault="00DB6556">
            <w:r>
              <w:rPr>
                <w:sz w:val="17"/>
              </w:rPr>
              <w:t>Ber om individuell og konkret begrunnelse for pensjonssats, innsyn i vurderingsgrunnlaget og informasjon om klage.</w:t>
            </w:r>
          </w:p>
        </w:tc>
        <w:tc>
          <w:tcPr>
            <w:tcW w:w="6325" w:type="dxa"/>
            <w:tcMar>
              <w:top w:w="70" w:type="dxa"/>
              <w:left w:w="90" w:type="dxa"/>
              <w:bottom w:w="70" w:type="dxa"/>
              <w:right w:w="90" w:type="dxa"/>
            </w:tcMar>
          </w:tcPr>
          <w:p w14:paraId="1D898C4F" w14:textId="45CC3275" w:rsidR="00DB6556" w:rsidRDefault="00DB6556">
            <w:r w:rsidRPr="00D9DAE3">
              <w:rPr>
                <w:sz w:val="17"/>
                <w:szCs w:val="17"/>
              </w:rPr>
              <w:t xml:space="preserve">Pensjonstilskudd </w:t>
            </w:r>
            <w:r w:rsidRPr="0E371AA2">
              <w:rPr>
                <w:sz w:val="17"/>
                <w:szCs w:val="17"/>
              </w:rPr>
              <w:t xml:space="preserve">og </w:t>
            </w:r>
            <w:r w:rsidRPr="0448208F">
              <w:rPr>
                <w:sz w:val="17"/>
                <w:szCs w:val="17"/>
              </w:rPr>
              <w:t>pensjonssats</w:t>
            </w:r>
            <w:r w:rsidRPr="0738E461">
              <w:rPr>
                <w:sz w:val="17"/>
                <w:szCs w:val="17"/>
              </w:rPr>
              <w:t xml:space="preserve"> </w:t>
            </w:r>
            <w:r w:rsidRPr="00D9DAE3">
              <w:rPr>
                <w:sz w:val="17"/>
                <w:szCs w:val="17"/>
              </w:rPr>
              <w:t>er egen beregning. Omfattes ikke av "Forskrift om satser for beregning av grunntilskudd".</w:t>
            </w:r>
            <w:r w:rsidRPr="00D9DAE3">
              <w:rPr>
                <w:sz w:val="17"/>
                <w:szCs w:val="17"/>
                <w:highlight w:val="cyan"/>
              </w:rPr>
              <w:t xml:space="preserve"> </w:t>
            </w:r>
          </w:p>
          <w:p w14:paraId="3A8733B1" w14:textId="3A49B93D" w:rsidR="00DB6556" w:rsidRDefault="00DB6556">
            <w:pPr>
              <w:rPr>
                <w:sz w:val="17"/>
                <w:szCs w:val="17"/>
                <w:highlight w:val="cyan"/>
              </w:rPr>
            </w:pPr>
          </w:p>
        </w:tc>
        <w:tc>
          <w:tcPr>
            <w:tcW w:w="2551" w:type="dxa"/>
            <w:tcMar>
              <w:top w:w="70" w:type="dxa"/>
              <w:left w:w="90" w:type="dxa"/>
              <w:bottom w:w="70" w:type="dxa"/>
              <w:right w:w="90" w:type="dxa"/>
            </w:tcMar>
          </w:tcPr>
          <w:p w14:paraId="6FD6E411" w14:textId="647032B2" w:rsidR="00DB6556" w:rsidRDefault="00DB6556">
            <w:r w:rsidRPr="1FE68FC4">
              <w:rPr>
                <w:sz w:val="17"/>
                <w:szCs w:val="17"/>
              </w:rPr>
              <w:t xml:space="preserve">Ikke </w:t>
            </w:r>
            <w:r w:rsidRPr="7AE9DD37">
              <w:rPr>
                <w:sz w:val="17"/>
                <w:szCs w:val="17"/>
              </w:rPr>
              <w:t>vurdert</w:t>
            </w:r>
          </w:p>
        </w:tc>
      </w:tr>
      <w:tr w:rsidR="00DB6556" w14:paraId="499EEBCC" w14:textId="77777777" w:rsidTr="0020625E">
        <w:trPr>
          <w:cantSplit/>
          <w:jc w:val="center"/>
        </w:trPr>
        <w:tc>
          <w:tcPr>
            <w:tcW w:w="1555" w:type="dxa"/>
            <w:vMerge/>
          </w:tcPr>
          <w:p w14:paraId="4CCAA6B2" w14:textId="77777777" w:rsidR="00DB6556" w:rsidRDefault="00DB6556"/>
        </w:tc>
        <w:tc>
          <w:tcPr>
            <w:tcW w:w="4536" w:type="dxa"/>
            <w:shd w:val="clear" w:color="auto" w:fill="EAF2F8"/>
            <w:tcMar>
              <w:top w:w="70" w:type="dxa"/>
              <w:left w:w="90" w:type="dxa"/>
              <w:bottom w:w="70" w:type="dxa"/>
              <w:right w:w="90" w:type="dxa"/>
            </w:tcMar>
          </w:tcPr>
          <w:p w14:paraId="1569E6DD" w14:textId="4E5C7585" w:rsidR="00DB6556" w:rsidRDefault="00DB6556">
            <w:r>
              <w:rPr>
                <w:sz w:val="17"/>
              </w:rPr>
              <w:t>Ber om redegjørelse for arbeidsgiveravgiftssatsen i modellen, beregningsmåten og avstemming mot regnskapet.</w:t>
            </w:r>
          </w:p>
        </w:tc>
        <w:tc>
          <w:tcPr>
            <w:tcW w:w="6325" w:type="dxa"/>
            <w:shd w:val="clear" w:color="auto" w:fill="EAF2F8"/>
            <w:tcMar>
              <w:top w:w="70" w:type="dxa"/>
              <w:left w:w="90" w:type="dxa"/>
              <w:bottom w:w="70" w:type="dxa"/>
              <w:right w:w="90" w:type="dxa"/>
            </w:tcMar>
          </w:tcPr>
          <w:p w14:paraId="5652F63D" w14:textId="196DBE14" w:rsidR="00DB6556" w:rsidRDefault="00DB6556" w:rsidP="587A5EC5">
            <w:pPr>
              <w:rPr>
                <w:rFonts w:ascii="Aptos Narrow" w:eastAsia="Aptos Narrow" w:hAnsi="Aptos Narrow" w:cs="Aptos Narrow"/>
                <w:color w:val="000000" w:themeColor="text1"/>
                <w:sz w:val="16"/>
                <w:szCs w:val="16"/>
              </w:rPr>
            </w:pPr>
            <w:r w:rsidRPr="587A5EC5">
              <w:rPr>
                <w:rFonts w:ascii="Aptos Narrow" w:eastAsia="Aptos Narrow" w:hAnsi="Aptos Narrow" w:cs="Aptos Narrow"/>
                <w:color w:val="000000" w:themeColor="text1"/>
                <w:sz w:val="16"/>
                <w:szCs w:val="16"/>
              </w:rPr>
              <w:t xml:space="preserve">Grunnlaget for AGA er lønn og pensjon. Dette grunnlaget skal korrigeres hvis det er benyttet premiefond til å dekke pensjonskostnader. I tillegg må det korrigeres for refundert AGA for sykepenger, dette bokføres som </w:t>
            </w:r>
            <w:r w:rsidRPr="29D43EAE">
              <w:rPr>
                <w:rFonts w:ascii="Aptos Narrow" w:eastAsia="Aptos Narrow" w:hAnsi="Aptos Narrow" w:cs="Aptos Narrow"/>
                <w:color w:val="000000" w:themeColor="text1"/>
                <w:sz w:val="16"/>
                <w:szCs w:val="16"/>
              </w:rPr>
              <w:t>fratrekk</w:t>
            </w:r>
            <w:r w:rsidRPr="792D0165">
              <w:rPr>
                <w:rFonts w:ascii="Aptos Narrow" w:eastAsia="Aptos Narrow" w:hAnsi="Aptos Narrow" w:cs="Aptos Narrow"/>
                <w:color w:val="000000" w:themeColor="text1"/>
                <w:sz w:val="16"/>
                <w:szCs w:val="16"/>
              </w:rPr>
              <w:t xml:space="preserve"> på konto </w:t>
            </w:r>
            <w:r w:rsidRPr="2F9B2BF2">
              <w:rPr>
                <w:rFonts w:ascii="Aptos Narrow" w:eastAsia="Aptos Narrow" w:hAnsi="Aptos Narrow" w:cs="Aptos Narrow"/>
                <w:color w:val="000000" w:themeColor="text1"/>
                <w:sz w:val="16"/>
                <w:szCs w:val="16"/>
              </w:rPr>
              <w:t xml:space="preserve">for </w:t>
            </w:r>
            <w:r w:rsidRPr="0242B28D">
              <w:rPr>
                <w:rFonts w:ascii="Aptos Narrow" w:eastAsia="Aptos Narrow" w:hAnsi="Aptos Narrow" w:cs="Aptos Narrow"/>
                <w:color w:val="000000" w:themeColor="text1"/>
                <w:sz w:val="16"/>
                <w:szCs w:val="16"/>
              </w:rPr>
              <w:t>arbeidsgiveravgift.</w:t>
            </w:r>
            <w:r w:rsidRPr="5D8ADA9D">
              <w:rPr>
                <w:rFonts w:ascii="Aptos Narrow" w:eastAsia="Aptos Narrow" w:hAnsi="Aptos Narrow" w:cs="Aptos Narrow"/>
                <w:color w:val="000000" w:themeColor="text1"/>
                <w:sz w:val="16"/>
                <w:szCs w:val="16"/>
              </w:rPr>
              <w:t xml:space="preserve"> Se </w:t>
            </w:r>
            <w:r w:rsidRPr="185278D4">
              <w:rPr>
                <w:rFonts w:ascii="Aptos Narrow" w:eastAsia="Aptos Narrow" w:hAnsi="Aptos Narrow" w:cs="Aptos Narrow"/>
                <w:color w:val="000000" w:themeColor="text1"/>
                <w:sz w:val="16"/>
                <w:szCs w:val="16"/>
              </w:rPr>
              <w:t>vedlegg</w:t>
            </w:r>
          </w:p>
          <w:p w14:paraId="508628D4" w14:textId="17C0D95D" w:rsidR="00DB6556" w:rsidRPr="587A5EC5" w:rsidRDefault="00DB6556" w:rsidP="587A5EC5">
            <w:pPr>
              <w:rPr>
                <w:rFonts w:ascii="Aptos Narrow" w:eastAsia="Aptos Narrow" w:hAnsi="Aptos Narrow" w:cs="Aptos Narrow"/>
                <w:color w:val="000000" w:themeColor="text1"/>
                <w:sz w:val="16"/>
                <w:szCs w:val="16"/>
              </w:rPr>
            </w:pPr>
          </w:p>
        </w:tc>
        <w:tc>
          <w:tcPr>
            <w:tcW w:w="2551" w:type="dxa"/>
            <w:shd w:val="clear" w:color="auto" w:fill="EAF2F8"/>
            <w:tcMar>
              <w:top w:w="70" w:type="dxa"/>
              <w:left w:w="90" w:type="dxa"/>
              <w:bottom w:w="70" w:type="dxa"/>
              <w:right w:w="90" w:type="dxa"/>
            </w:tcMar>
          </w:tcPr>
          <w:p w14:paraId="6271FA5F" w14:textId="2F61151C" w:rsidR="00DB6556" w:rsidRDefault="00DB6556">
            <w:r w:rsidRPr="0CAC308D">
              <w:rPr>
                <w:sz w:val="17"/>
                <w:szCs w:val="17"/>
              </w:rPr>
              <w:t xml:space="preserve">Tatt til </w:t>
            </w:r>
            <w:r w:rsidRPr="04E99D13">
              <w:rPr>
                <w:sz w:val="17"/>
                <w:szCs w:val="17"/>
              </w:rPr>
              <w:t>følge</w:t>
            </w:r>
          </w:p>
        </w:tc>
      </w:tr>
      <w:tr w:rsidR="00DB6556" w14:paraId="6FED97E9" w14:textId="77777777" w:rsidTr="0020625E">
        <w:trPr>
          <w:cantSplit/>
          <w:jc w:val="center"/>
        </w:trPr>
        <w:tc>
          <w:tcPr>
            <w:tcW w:w="1555" w:type="dxa"/>
            <w:vMerge/>
          </w:tcPr>
          <w:p w14:paraId="70C8D06A" w14:textId="77777777" w:rsidR="00DB6556" w:rsidRDefault="00DB6556"/>
        </w:tc>
        <w:tc>
          <w:tcPr>
            <w:tcW w:w="4536" w:type="dxa"/>
            <w:tcMar>
              <w:top w:w="70" w:type="dxa"/>
              <w:left w:w="90" w:type="dxa"/>
              <w:bottom w:w="70" w:type="dxa"/>
              <w:right w:w="90" w:type="dxa"/>
            </w:tcMar>
          </w:tcPr>
          <w:p w14:paraId="62F07482" w14:textId="4E0E299A" w:rsidR="00DB6556" w:rsidRDefault="00DB6556">
            <w:r>
              <w:rPr>
                <w:sz w:val="17"/>
              </w:rPr>
              <w:t>Ber om at korrigert grunnlag og satser gjøres tilgjengelig før fastsettelse ved vesentlige endringer, og at høringsfristen eventuelt forlenges.</w:t>
            </w:r>
          </w:p>
        </w:tc>
        <w:tc>
          <w:tcPr>
            <w:tcW w:w="6325" w:type="dxa"/>
            <w:tcMar>
              <w:top w:w="70" w:type="dxa"/>
              <w:left w:w="90" w:type="dxa"/>
              <w:bottom w:w="70" w:type="dxa"/>
              <w:right w:w="90" w:type="dxa"/>
            </w:tcMar>
          </w:tcPr>
          <w:p w14:paraId="3DB27EC3" w14:textId="66C9ABFF" w:rsidR="00DB6556" w:rsidRDefault="00DB6556">
            <w:r w:rsidRPr="50C724D8">
              <w:rPr>
                <w:sz w:val="17"/>
                <w:szCs w:val="17"/>
              </w:rPr>
              <w:t xml:space="preserve">Saken gjøres </w:t>
            </w:r>
            <w:r w:rsidRPr="51F50720">
              <w:rPr>
                <w:sz w:val="17"/>
                <w:szCs w:val="17"/>
              </w:rPr>
              <w:t>tilgjengelig</w:t>
            </w:r>
            <w:r w:rsidRPr="1FF65FB6">
              <w:rPr>
                <w:sz w:val="17"/>
                <w:szCs w:val="17"/>
              </w:rPr>
              <w:t xml:space="preserve"> på </w:t>
            </w:r>
            <w:r w:rsidRPr="6EEE3819">
              <w:rPr>
                <w:sz w:val="17"/>
                <w:szCs w:val="17"/>
              </w:rPr>
              <w:t xml:space="preserve">kommunens </w:t>
            </w:r>
            <w:r w:rsidRPr="1F918AB4">
              <w:rPr>
                <w:sz w:val="17"/>
                <w:szCs w:val="17"/>
              </w:rPr>
              <w:t xml:space="preserve">internettsider </w:t>
            </w:r>
            <w:r w:rsidRPr="5F65732B">
              <w:rPr>
                <w:sz w:val="17"/>
                <w:szCs w:val="17"/>
              </w:rPr>
              <w:t>når saken sendes</w:t>
            </w:r>
            <w:r w:rsidRPr="7BC4ADA7">
              <w:rPr>
                <w:sz w:val="17"/>
                <w:szCs w:val="17"/>
              </w:rPr>
              <w:t xml:space="preserve"> ut til </w:t>
            </w:r>
            <w:r w:rsidRPr="4F2BC666">
              <w:rPr>
                <w:sz w:val="17"/>
                <w:szCs w:val="17"/>
              </w:rPr>
              <w:t xml:space="preserve">politisk </w:t>
            </w:r>
            <w:r w:rsidRPr="4656FB1A">
              <w:rPr>
                <w:sz w:val="17"/>
                <w:szCs w:val="17"/>
              </w:rPr>
              <w:t>behandling</w:t>
            </w:r>
            <w:r w:rsidRPr="51F50720">
              <w:rPr>
                <w:sz w:val="17"/>
                <w:szCs w:val="17"/>
              </w:rPr>
              <w:t>.</w:t>
            </w:r>
            <w:r w:rsidR="003C5915">
              <w:rPr>
                <w:sz w:val="17"/>
                <w:szCs w:val="17"/>
              </w:rPr>
              <w:t xml:space="preserve"> </w:t>
            </w:r>
            <w:r w:rsidR="005B0822">
              <w:rPr>
                <w:sz w:val="17"/>
                <w:szCs w:val="17"/>
              </w:rPr>
              <w:t>Endringer foretatt etter høringsutkast ligger i fanene endringslogg i beregningsarket.</w:t>
            </w:r>
          </w:p>
        </w:tc>
        <w:tc>
          <w:tcPr>
            <w:tcW w:w="2551" w:type="dxa"/>
            <w:tcMar>
              <w:top w:w="70" w:type="dxa"/>
              <w:left w:w="90" w:type="dxa"/>
              <w:bottom w:w="70" w:type="dxa"/>
              <w:right w:w="90" w:type="dxa"/>
            </w:tcMar>
          </w:tcPr>
          <w:p w14:paraId="03B5C906" w14:textId="374258F1" w:rsidR="00DB6556" w:rsidRDefault="00DB6556">
            <w:r w:rsidRPr="218B8C25">
              <w:rPr>
                <w:sz w:val="17"/>
                <w:szCs w:val="17"/>
              </w:rPr>
              <w:t xml:space="preserve">Ingen </w:t>
            </w:r>
            <w:r w:rsidRPr="5739D084">
              <w:rPr>
                <w:sz w:val="17"/>
                <w:szCs w:val="17"/>
              </w:rPr>
              <w:t>endring.</w:t>
            </w:r>
          </w:p>
        </w:tc>
      </w:tr>
      <w:tr w:rsidR="00DB6556" w14:paraId="78022C4C" w14:textId="77777777" w:rsidTr="0020625E">
        <w:trPr>
          <w:cantSplit/>
          <w:jc w:val="center"/>
        </w:trPr>
        <w:tc>
          <w:tcPr>
            <w:tcW w:w="1555" w:type="dxa"/>
            <w:vMerge/>
          </w:tcPr>
          <w:p w14:paraId="451F05C1" w14:textId="77777777" w:rsidR="00DB6556" w:rsidRDefault="00DB6556"/>
        </w:tc>
        <w:tc>
          <w:tcPr>
            <w:tcW w:w="4536" w:type="dxa"/>
            <w:tcMar>
              <w:top w:w="70" w:type="dxa"/>
              <w:left w:w="90" w:type="dxa"/>
              <w:bottom w:w="70" w:type="dxa"/>
              <w:right w:w="90" w:type="dxa"/>
            </w:tcMar>
          </w:tcPr>
          <w:p w14:paraId="522C8A5D" w14:textId="1B962EB0" w:rsidR="00DB6556" w:rsidRDefault="005C3A97">
            <w:pPr>
              <w:rPr>
                <w:sz w:val="17"/>
              </w:rPr>
            </w:pPr>
            <w:r>
              <w:rPr>
                <w:sz w:val="17"/>
              </w:rPr>
              <w:t xml:space="preserve">Ber om at </w:t>
            </w:r>
            <w:r w:rsidRPr="005C3A97">
              <w:rPr>
                <w:sz w:val="17"/>
              </w:rPr>
              <w:t xml:space="preserve">eventuelle nye opplysninger og korrigerte beregninger journalføres og gjøres tilgjengelige for høringsinstansene. Dersom grunnlaget endres </w:t>
            </w:r>
            <w:proofErr w:type="gramStart"/>
            <w:r w:rsidRPr="005C3A97">
              <w:rPr>
                <w:sz w:val="17"/>
              </w:rPr>
              <w:t>vesentlig</w:t>
            </w:r>
            <w:proofErr w:type="gramEnd"/>
            <w:r w:rsidRPr="005C3A97">
              <w:rPr>
                <w:sz w:val="17"/>
              </w:rPr>
              <w:t xml:space="preserve"> bør høringsfristen forlenges.</w:t>
            </w:r>
          </w:p>
        </w:tc>
        <w:tc>
          <w:tcPr>
            <w:tcW w:w="6325" w:type="dxa"/>
            <w:tcMar>
              <w:top w:w="70" w:type="dxa"/>
              <w:left w:w="90" w:type="dxa"/>
              <w:bottom w:w="70" w:type="dxa"/>
              <w:right w:w="90" w:type="dxa"/>
            </w:tcMar>
          </w:tcPr>
          <w:p w14:paraId="11C4F60B" w14:textId="047FB040" w:rsidR="00DB6556" w:rsidRPr="50C724D8" w:rsidRDefault="00B60C28">
            <w:pPr>
              <w:rPr>
                <w:sz w:val="17"/>
                <w:szCs w:val="17"/>
              </w:rPr>
            </w:pPr>
            <w:r w:rsidRPr="00B60C28">
              <w:rPr>
                <w:sz w:val="17"/>
                <w:szCs w:val="17"/>
              </w:rPr>
              <w:t>Alle dokumenter som inngår i saksgrunnlaget journalføres i kommunens arkivsystem og følger ordinære regler om innsyn. Kommunen vurderer at de korrigeringene som er foretatt etter høringen ikke medfører behov for ny høring eller forlenget høringsfrist.</w:t>
            </w:r>
          </w:p>
        </w:tc>
        <w:tc>
          <w:tcPr>
            <w:tcW w:w="2551" w:type="dxa"/>
            <w:tcMar>
              <w:top w:w="70" w:type="dxa"/>
              <w:left w:w="90" w:type="dxa"/>
              <w:bottom w:w="70" w:type="dxa"/>
              <w:right w:w="90" w:type="dxa"/>
            </w:tcMar>
          </w:tcPr>
          <w:p w14:paraId="4C1FB8D2" w14:textId="5E3B1037" w:rsidR="00DB6556" w:rsidRPr="218B8C25" w:rsidRDefault="00B60C28">
            <w:pPr>
              <w:rPr>
                <w:sz w:val="17"/>
                <w:szCs w:val="17"/>
              </w:rPr>
            </w:pPr>
            <w:r w:rsidRPr="00B60C28">
              <w:rPr>
                <w:sz w:val="17"/>
                <w:szCs w:val="17"/>
              </w:rPr>
              <w:t>Ingen endring.</w:t>
            </w:r>
          </w:p>
        </w:tc>
      </w:tr>
    </w:tbl>
    <w:p w14:paraId="007B8257" w14:textId="77777777" w:rsidR="00D0182D" w:rsidRDefault="00D0182D"/>
    <w:p w14:paraId="2553E7A6" w14:textId="77777777" w:rsidR="00DD4699" w:rsidRDefault="00DD4699"/>
    <w:p w14:paraId="61026B23" w14:textId="77777777" w:rsidR="001A5850" w:rsidRDefault="001A5850"/>
    <w:p w14:paraId="6D292637" w14:textId="41E2F02F" w:rsidR="00DD4699" w:rsidRDefault="00DD4699"/>
    <w:sectPr w:rsidR="00DD4699">
      <w:pgSz w:w="16838" w:h="11906" w:orient="landscape"/>
      <w:pgMar w:top="737" w:right="737" w:bottom="737" w:left="73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E80"/>
    <w:rsid w:val="00000B5A"/>
    <w:rsid w:val="00002DF6"/>
    <w:rsid w:val="00004157"/>
    <w:rsid w:val="00005B0E"/>
    <w:rsid w:val="000108CF"/>
    <w:rsid w:val="00011D1E"/>
    <w:rsid w:val="00014D2B"/>
    <w:rsid w:val="000159A0"/>
    <w:rsid w:val="0001795F"/>
    <w:rsid w:val="00030591"/>
    <w:rsid w:val="000349AE"/>
    <w:rsid w:val="00042B7D"/>
    <w:rsid w:val="00045D99"/>
    <w:rsid w:val="00047B16"/>
    <w:rsid w:val="000513E3"/>
    <w:rsid w:val="00051C52"/>
    <w:rsid w:val="00051E78"/>
    <w:rsid w:val="0005257A"/>
    <w:rsid w:val="00055F04"/>
    <w:rsid w:val="00056ED7"/>
    <w:rsid w:val="000619BF"/>
    <w:rsid w:val="000636D9"/>
    <w:rsid w:val="00065A41"/>
    <w:rsid w:val="00071321"/>
    <w:rsid w:val="00071C88"/>
    <w:rsid w:val="000750BE"/>
    <w:rsid w:val="000759FE"/>
    <w:rsid w:val="0007636C"/>
    <w:rsid w:val="0008207F"/>
    <w:rsid w:val="00083CB0"/>
    <w:rsid w:val="00096A2E"/>
    <w:rsid w:val="000A01F2"/>
    <w:rsid w:val="000B04BA"/>
    <w:rsid w:val="000B5294"/>
    <w:rsid w:val="000C3170"/>
    <w:rsid w:val="000C57CB"/>
    <w:rsid w:val="000C79C1"/>
    <w:rsid w:val="000D0ABB"/>
    <w:rsid w:val="000D259A"/>
    <w:rsid w:val="000E12D1"/>
    <w:rsid w:val="000E16F9"/>
    <w:rsid w:val="000F2BFE"/>
    <w:rsid w:val="000F486C"/>
    <w:rsid w:val="000F59A0"/>
    <w:rsid w:val="0010390C"/>
    <w:rsid w:val="001050B9"/>
    <w:rsid w:val="001102AC"/>
    <w:rsid w:val="00110588"/>
    <w:rsid w:val="0011361A"/>
    <w:rsid w:val="001140FF"/>
    <w:rsid w:val="00114F08"/>
    <w:rsid w:val="00115826"/>
    <w:rsid w:val="00122F74"/>
    <w:rsid w:val="001231FF"/>
    <w:rsid w:val="00123898"/>
    <w:rsid w:val="0012714E"/>
    <w:rsid w:val="00131058"/>
    <w:rsid w:val="00131CE8"/>
    <w:rsid w:val="00133A7A"/>
    <w:rsid w:val="0013526C"/>
    <w:rsid w:val="00136164"/>
    <w:rsid w:val="00143DEB"/>
    <w:rsid w:val="001479FA"/>
    <w:rsid w:val="001500FE"/>
    <w:rsid w:val="00152C19"/>
    <w:rsid w:val="00153864"/>
    <w:rsid w:val="00161BFF"/>
    <w:rsid w:val="00164A34"/>
    <w:rsid w:val="00165669"/>
    <w:rsid w:val="00165B07"/>
    <w:rsid w:val="00166283"/>
    <w:rsid w:val="00170BB5"/>
    <w:rsid w:val="0017157E"/>
    <w:rsid w:val="0017547A"/>
    <w:rsid w:val="00176C15"/>
    <w:rsid w:val="00181BFC"/>
    <w:rsid w:val="0018296F"/>
    <w:rsid w:val="001900A2"/>
    <w:rsid w:val="0019158E"/>
    <w:rsid w:val="0019329C"/>
    <w:rsid w:val="00193773"/>
    <w:rsid w:val="00195AAF"/>
    <w:rsid w:val="00196581"/>
    <w:rsid w:val="001A5850"/>
    <w:rsid w:val="001A5E89"/>
    <w:rsid w:val="001B272A"/>
    <w:rsid w:val="001B354B"/>
    <w:rsid w:val="001B4987"/>
    <w:rsid w:val="001B79B0"/>
    <w:rsid w:val="001C0C75"/>
    <w:rsid w:val="001C1BED"/>
    <w:rsid w:val="001C2B54"/>
    <w:rsid w:val="001D0B35"/>
    <w:rsid w:val="001D0E19"/>
    <w:rsid w:val="001E07A0"/>
    <w:rsid w:val="001F21C4"/>
    <w:rsid w:val="001F367E"/>
    <w:rsid w:val="001F6D1A"/>
    <w:rsid w:val="001F79D4"/>
    <w:rsid w:val="002013E2"/>
    <w:rsid w:val="00204238"/>
    <w:rsid w:val="0020625E"/>
    <w:rsid w:val="00207994"/>
    <w:rsid w:val="00210E6C"/>
    <w:rsid w:val="002116E0"/>
    <w:rsid w:val="00213C3E"/>
    <w:rsid w:val="00215E5F"/>
    <w:rsid w:val="00221255"/>
    <w:rsid w:val="00223BAD"/>
    <w:rsid w:val="0022671E"/>
    <w:rsid w:val="00230084"/>
    <w:rsid w:val="002321A5"/>
    <w:rsid w:val="0023322D"/>
    <w:rsid w:val="00233F7E"/>
    <w:rsid w:val="0023400A"/>
    <w:rsid w:val="00234F64"/>
    <w:rsid w:val="002401D4"/>
    <w:rsid w:val="0024023F"/>
    <w:rsid w:val="002459D9"/>
    <w:rsid w:val="00252A21"/>
    <w:rsid w:val="0025541D"/>
    <w:rsid w:val="00255F28"/>
    <w:rsid w:val="00257472"/>
    <w:rsid w:val="002633CD"/>
    <w:rsid w:val="0026666A"/>
    <w:rsid w:val="002668CC"/>
    <w:rsid w:val="002749FA"/>
    <w:rsid w:val="002778A2"/>
    <w:rsid w:val="002810F5"/>
    <w:rsid w:val="0028204C"/>
    <w:rsid w:val="00284ABD"/>
    <w:rsid w:val="0029134E"/>
    <w:rsid w:val="00296364"/>
    <w:rsid w:val="002978A2"/>
    <w:rsid w:val="002A14C6"/>
    <w:rsid w:val="002A223D"/>
    <w:rsid w:val="002A352A"/>
    <w:rsid w:val="002A4F94"/>
    <w:rsid w:val="002A6102"/>
    <w:rsid w:val="002A64CA"/>
    <w:rsid w:val="002B0675"/>
    <w:rsid w:val="002B2ABB"/>
    <w:rsid w:val="002B4BE7"/>
    <w:rsid w:val="002B68AD"/>
    <w:rsid w:val="002C099B"/>
    <w:rsid w:val="002C2F7F"/>
    <w:rsid w:val="002C7D19"/>
    <w:rsid w:val="002D1783"/>
    <w:rsid w:val="002D7CE3"/>
    <w:rsid w:val="002E3150"/>
    <w:rsid w:val="002E4899"/>
    <w:rsid w:val="002E7599"/>
    <w:rsid w:val="002F7CF8"/>
    <w:rsid w:val="00304BE3"/>
    <w:rsid w:val="00306842"/>
    <w:rsid w:val="00306EEE"/>
    <w:rsid w:val="003129A2"/>
    <w:rsid w:val="00314A72"/>
    <w:rsid w:val="0031578E"/>
    <w:rsid w:val="00320C81"/>
    <w:rsid w:val="003244F5"/>
    <w:rsid w:val="0032470F"/>
    <w:rsid w:val="00324896"/>
    <w:rsid w:val="00325706"/>
    <w:rsid w:val="00330A0B"/>
    <w:rsid w:val="003330E9"/>
    <w:rsid w:val="0033559E"/>
    <w:rsid w:val="00335617"/>
    <w:rsid w:val="003369AD"/>
    <w:rsid w:val="00337D53"/>
    <w:rsid w:val="00345865"/>
    <w:rsid w:val="0034637E"/>
    <w:rsid w:val="003500F2"/>
    <w:rsid w:val="0035277D"/>
    <w:rsid w:val="00355D5F"/>
    <w:rsid w:val="00357EB8"/>
    <w:rsid w:val="00363601"/>
    <w:rsid w:val="00367AC6"/>
    <w:rsid w:val="00373BF8"/>
    <w:rsid w:val="00376AC5"/>
    <w:rsid w:val="00377A06"/>
    <w:rsid w:val="00381346"/>
    <w:rsid w:val="00386782"/>
    <w:rsid w:val="00394B0D"/>
    <w:rsid w:val="0039769F"/>
    <w:rsid w:val="00397F93"/>
    <w:rsid w:val="003A1779"/>
    <w:rsid w:val="003A3F3E"/>
    <w:rsid w:val="003A62F1"/>
    <w:rsid w:val="003B48D6"/>
    <w:rsid w:val="003B5FBE"/>
    <w:rsid w:val="003B77B8"/>
    <w:rsid w:val="003C07C2"/>
    <w:rsid w:val="003C527D"/>
    <w:rsid w:val="003C5915"/>
    <w:rsid w:val="003D0FFB"/>
    <w:rsid w:val="003D3B23"/>
    <w:rsid w:val="003D74C9"/>
    <w:rsid w:val="003E63CA"/>
    <w:rsid w:val="003E7115"/>
    <w:rsid w:val="003F103D"/>
    <w:rsid w:val="00405916"/>
    <w:rsid w:val="0041364F"/>
    <w:rsid w:val="004232B1"/>
    <w:rsid w:val="004245DD"/>
    <w:rsid w:val="00424AC2"/>
    <w:rsid w:val="00425F74"/>
    <w:rsid w:val="00430EC1"/>
    <w:rsid w:val="00431651"/>
    <w:rsid w:val="00431D50"/>
    <w:rsid w:val="00433DBD"/>
    <w:rsid w:val="00435DB3"/>
    <w:rsid w:val="00436A91"/>
    <w:rsid w:val="00450EF6"/>
    <w:rsid w:val="004645B1"/>
    <w:rsid w:val="0046467C"/>
    <w:rsid w:val="0047198C"/>
    <w:rsid w:val="004744FD"/>
    <w:rsid w:val="00482E64"/>
    <w:rsid w:val="00484274"/>
    <w:rsid w:val="004847A8"/>
    <w:rsid w:val="00487721"/>
    <w:rsid w:val="00490071"/>
    <w:rsid w:val="00490C65"/>
    <w:rsid w:val="00492F4D"/>
    <w:rsid w:val="004953CA"/>
    <w:rsid w:val="004A144C"/>
    <w:rsid w:val="004A18DE"/>
    <w:rsid w:val="004A214C"/>
    <w:rsid w:val="004B6C71"/>
    <w:rsid w:val="004B6FCA"/>
    <w:rsid w:val="004C0E44"/>
    <w:rsid w:val="004C71D5"/>
    <w:rsid w:val="004C72B3"/>
    <w:rsid w:val="004C7CE4"/>
    <w:rsid w:val="004D02F9"/>
    <w:rsid w:val="004D049B"/>
    <w:rsid w:val="004D141C"/>
    <w:rsid w:val="004D1965"/>
    <w:rsid w:val="004D3349"/>
    <w:rsid w:val="004D3B67"/>
    <w:rsid w:val="004D51A6"/>
    <w:rsid w:val="004D6D26"/>
    <w:rsid w:val="004E4E80"/>
    <w:rsid w:val="004E7B68"/>
    <w:rsid w:val="004F04D1"/>
    <w:rsid w:val="004F24D2"/>
    <w:rsid w:val="004F612A"/>
    <w:rsid w:val="004F7F0C"/>
    <w:rsid w:val="005130A4"/>
    <w:rsid w:val="005135A3"/>
    <w:rsid w:val="00513D7F"/>
    <w:rsid w:val="00516706"/>
    <w:rsid w:val="00516EA7"/>
    <w:rsid w:val="005172DD"/>
    <w:rsid w:val="00530B11"/>
    <w:rsid w:val="00537124"/>
    <w:rsid w:val="00537B53"/>
    <w:rsid w:val="00540E62"/>
    <w:rsid w:val="00543C03"/>
    <w:rsid w:val="00543E06"/>
    <w:rsid w:val="005453EE"/>
    <w:rsid w:val="005479E3"/>
    <w:rsid w:val="00550488"/>
    <w:rsid w:val="00555CEF"/>
    <w:rsid w:val="00557533"/>
    <w:rsid w:val="00557C1A"/>
    <w:rsid w:val="005664D3"/>
    <w:rsid w:val="00567B69"/>
    <w:rsid w:val="0057129F"/>
    <w:rsid w:val="005716AB"/>
    <w:rsid w:val="00573C42"/>
    <w:rsid w:val="00575B2A"/>
    <w:rsid w:val="00577B06"/>
    <w:rsid w:val="00581E24"/>
    <w:rsid w:val="00581EBD"/>
    <w:rsid w:val="00584A94"/>
    <w:rsid w:val="005A1A54"/>
    <w:rsid w:val="005A232F"/>
    <w:rsid w:val="005A6F8B"/>
    <w:rsid w:val="005B0822"/>
    <w:rsid w:val="005B49FB"/>
    <w:rsid w:val="005C30F9"/>
    <w:rsid w:val="005C3A97"/>
    <w:rsid w:val="005C5D4E"/>
    <w:rsid w:val="005C60DF"/>
    <w:rsid w:val="005D041B"/>
    <w:rsid w:val="005D0FCC"/>
    <w:rsid w:val="005D3D36"/>
    <w:rsid w:val="005D4AC4"/>
    <w:rsid w:val="005D54EB"/>
    <w:rsid w:val="005D6CA2"/>
    <w:rsid w:val="005D7954"/>
    <w:rsid w:val="005E0BE5"/>
    <w:rsid w:val="005E0DCD"/>
    <w:rsid w:val="005E2C70"/>
    <w:rsid w:val="005E3770"/>
    <w:rsid w:val="005F452E"/>
    <w:rsid w:val="005F6D5B"/>
    <w:rsid w:val="006022D8"/>
    <w:rsid w:val="006031B7"/>
    <w:rsid w:val="00607C8B"/>
    <w:rsid w:val="00610BC3"/>
    <w:rsid w:val="00613B46"/>
    <w:rsid w:val="0061579F"/>
    <w:rsid w:val="00616EF5"/>
    <w:rsid w:val="00616FA4"/>
    <w:rsid w:val="00624B4A"/>
    <w:rsid w:val="00626303"/>
    <w:rsid w:val="0063041E"/>
    <w:rsid w:val="00642F15"/>
    <w:rsid w:val="00647BBC"/>
    <w:rsid w:val="006501A9"/>
    <w:rsid w:val="00650B2D"/>
    <w:rsid w:val="00651A5D"/>
    <w:rsid w:val="00651A9A"/>
    <w:rsid w:val="00654B80"/>
    <w:rsid w:val="00655F14"/>
    <w:rsid w:val="00663B8B"/>
    <w:rsid w:val="006707AC"/>
    <w:rsid w:val="00675EEF"/>
    <w:rsid w:val="0067632A"/>
    <w:rsid w:val="00680430"/>
    <w:rsid w:val="006804BA"/>
    <w:rsid w:val="0068305B"/>
    <w:rsid w:val="00685985"/>
    <w:rsid w:val="00691CA4"/>
    <w:rsid w:val="006A19ED"/>
    <w:rsid w:val="006B514D"/>
    <w:rsid w:val="006B6699"/>
    <w:rsid w:val="006C119C"/>
    <w:rsid w:val="006C3E5E"/>
    <w:rsid w:val="006C3E8F"/>
    <w:rsid w:val="006C4931"/>
    <w:rsid w:val="006C7773"/>
    <w:rsid w:val="006C7C46"/>
    <w:rsid w:val="006D2CDF"/>
    <w:rsid w:val="006D4277"/>
    <w:rsid w:val="006D609D"/>
    <w:rsid w:val="006E310B"/>
    <w:rsid w:val="006E53C6"/>
    <w:rsid w:val="006F5392"/>
    <w:rsid w:val="006F74F7"/>
    <w:rsid w:val="00703F80"/>
    <w:rsid w:val="00712996"/>
    <w:rsid w:val="007138CE"/>
    <w:rsid w:val="007146A7"/>
    <w:rsid w:val="0071495E"/>
    <w:rsid w:val="00714F91"/>
    <w:rsid w:val="00717DA3"/>
    <w:rsid w:val="00720800"/>
    <w:rsid w:val="00720E7D"/>
    <w:rsid w:val="0072533C"/>
    <w:rsid w:val="00726ABC"/>
    <w:rsid w:val="00726FEE"/>
    <w:rsid w:val="007374EE"/>
    <w:rsid w:val="007406D2"/>
    <w:rsid w:val="00743A67"/>
    <w:rsid w:val="00744E6F"/>
    <w:rsid w:val="00744E88"/>
    <w:rsid w:val="00747228"/>
    <w:rsid w:val="007503B2"/>
    <w:rsid w:val="00751D19"/>
    <w:rsid w:val="00755E0E"/>
    <w:rsid w:val="00756608"/>
    <w:rsid w:val="0075771C"/>
    <w:rsid w:val="00760333"/>
    <w:rsid w:val="00762DB4"/>
    <w:rsid w:val="007659CB"/>
    <w:rsid w:val="0077063D"/>
    <w:rsid w:val="0077240F"/>
    <w:rsid w:val="007765CF"/>
    <w:rsid w:val="00780188"/>
    <w:rsid w:val="007809AE"/>
    <w:rsid w:val="00781921"/>
    <w:rsid w:val="007A23A3"/>
    <w:rsid w:val="007A578E"/>
    <w:rsid w:val="007A7DF7"/>
    <w:rsid w:val="007B2C3C"/>
    <w:rsid w:val="007B438D"/>
    <w:rsid w:val="007B74CB"/>
    <w:rsid w:val="007D4600"/>
    <w:rsid w:val="007D5198"/>
    <w:rsid w:val="007D5742"/>
    <w:rsid w:val="007E2B15"/>
    <w:rsid w:val="007E323E"/>
    <w:rsid w:val="007F6C0B"/>
    <w:rsid w:val="007F7299"/>
    <w:rsid w:val="00800A63"/>
    <w:rsid w:val="00806876"/>
    <w:rsid w:val="008117A0"/>
    <w:rsid w:val="0081216F"/>
    <w:rsid w:val="00812A00"/>
    <w:rsid w:val="0081545C"/>
    <w:rsid w:val="00816FEB"/>
    <w:rsid w:val="00817834"/>
    <w:rsid w:val="00817B9E"/>
    <w:rsid w:val="00817E1D"/>
    <w:rsid w:val="00820EB8"/>
    <w:rsid w:val="008213DD"/>
    <w:rsid w:val="00823F81"/>
    <w:rsid w:val="008265BC"/>
    <w:rsid w:val="008324C7"/>
    <w:rsid w:val="00833DDC"/>
    <w:rsid w:val="00836920"/>
    <w:rsid w:val="00842382"/>
    <w:rsid w:val="00843B78"/>
    <w:rsid w:val="0084418F"/>
    <w:rsid w:val="00850BC9"/>
    <w:rsid w:val="0085111B"/>
    <w:rsid w:val="00855101"/>
    <w:rsid w:val="008567AA"/>
    <w:rsid w:val="008635F0"/>
    <w:rsid w:val="00863C23"/>
    <w:rsid w:val="00870D08"/>
    <w:rsid w:val="00874437"/>
    <w:rsid w:val="00874A1F"/>
    <w:rsid w:val="0088035D"/>
    <w:rsid w:val="00881D52"/>
    <w:rsid w:val="0088310B"/>
    <w:rsid w:val="00886CBD"/>
    <w:rsid w:val="00887B40"/>
    <w:rsid w:val="0089105B"/>
    <w:rsid w:val="00893084"/>
    <w:rsid w:val="00893797"/>
    <w:rsid w:val="00894B8F"/>
    <w:rsid w:val="00895EE4"/>
    <w:rsid w:val="00895F8C"/>
    <w:rsid w:val="0089746B"/>
    <w:rsid w:val="008A201C"/>
    <w:rsid w:val="008A485A"/>
    <w:rsid w:val="008B4B32"/>
    <w:rsid w:val="008B5894"/>
    <w:rsid w:val="008C1895"/>
    <w:rsid w:val="008C69AF"/>
    <w:rsid w:val="008C6A93"/>
    <w:rsid w:val="008C7DBF"/>
    <w:rsid w:val="008D3096"/>
    <w:rsid w:val="008D3BDD"/>
    <w:rsid w:val="008D42E9"/>
    <w:rsid w:val="008E071D"/>
    <w:rsid w:val="008E2803"/>
    <w:rsid w:val="008E3ED9"/>
    <w:rsid w:val="008E6878"/>
    <w:rsid w:val="008F2866"/>
    <w:rsid w:val="0090311B"/>
    <w:rsid w:val="00903936"/>
    <w:rsid w:val="00904EB5"/>
    <w:rsid w:val="0090511B"/>
    <w:rsid w:val="00915F1D"/>
    <w:rsid w:val="00920835"/>
    <w:rsid w:val="00943CDC"/>
    <w:rsid w:val="00946F15"/>
    <w:rsid w:val="00953C89"/>
    <w:rsid w:val="00954C56"/>
    <w:rsid w:val="009607EB"/>
    <w:rsid w:val="009628C0"/>
    <w:rsid w:val="009679C9"/>
    <w:rsid w:val="00967DDA"/>
    <w:rsid w:val="00972AB9"/>
    <w:rsid w:val="00973465"/>
    <w:rsid w:val="00973EF8"/>
    <w:rsid w:val="0097773F"/>
    <w:rsid w:val="00977CB5"/>
    <w:rsid w:val="00980605"/>
    <w:rsid w:val="00985629"/>
    <w:rsid w:val="0098747F"/>
    <w:rsid w:val="00987D95"/>
    <w:rsid w:val="009902E1"/>
    <w:rsid w:val="009904A4"/>
    <w:rsid w:val="009905C4"/>
    <w:rsid w:val="00992105"/>
    <w:rsid w:val="00992DAB"/>
    <w:rsid w:val="009A0E56"/>
    <w:rsid w:val="009A395E"/>
    <w:rsid w:val="009A4A10"/>
    <w:rsid w:val="009A4C2A"/>
    <w:rsid w:val="009A4D23"/>
    <w:rsid w:val="009A6F3A"/>
    <w:rsid w:val="009B34BD"/>
    <w:rsid w:val="009B4801"/>
    <w:rsid w:val="009C7651"/>
    <w:rsid w:val="009D06F4"/>
    <w:rsid w:val="009D3A63"/>
    <w:rsid w:val="009D506C"/>
    <w:rsid w:val="009D5B65"/>
    <w:rsid w:val="009D6AB1"/>
    <w:rsid w:val="009D775F"/>
    <w:rsid w:val="009D7CCA"/>
    <w:rsid w:val="009E2F46"/>
    <w:rsid w:val="009E5698"/>
    <w:rsid w:val="009E6202"/>
    <w:rsid w:val="009E7E5F"/>
    <w:rsid w:val="009F2050"/>
    <w:rsid w:val="009F6F62"/>
    <w:rsid w:val="00A0487E"/>
    <w:rsid w:val="00A07667"/>
    <w:rsid w:val="00A10927"/>
    <w:rsid w:val="00A1187C"/>
    <w:rsid w:val="00A128D5"/>
    <w:rsid w:val="00A2201A"/>
    <w:rsid w:val="00A26A79"/>
    <w:rsid w:val="00A308C8"/>
    <w:rsid w:val="00A32330"/>
    <w:rsid w:val="00A34BD8"/>
    <w:rsid w:val="00A375C6"/>
    <w:rsid w:val="00A42E76"/>
    <w:rsid w:val="00A45075"/>
    <w:rsid w:val="00A45C4E"/>
    <w:rsid w:val="00A46993"/>
    <w:rsid w:val="00A52BB1"/>
    <w:rsid w:val="00A53A57"/>
    <w:rsid w:val="00A53A96"/>
    <w:rsid w:val="00A5681C"/>
    <w:rsid w:val="00A62801"/>
    <w:rsid w:val="00A657C8"/>
    <w:rsid w:val="00A668DA"/>
    <w:rsid w:val="00A72479"/>
    <w:rsid w:val="00A72F39"/>
    <w:rsid w:val="00A74809"/>
    <w:rsid w:val="00A749B2"/>
    <w:rsid w:val="00A7713F"/>
    <w:rsid w:val="00A7788C"/>
    <w:rsid w:val="00A80527"/>
    <w:rsid w:val="00A86260"/>
    <w:rsid w:val="00A87BC7"/>
    <w:rsid w:val="00A93F45"/>
    <w:rsid w:val="00A9750D"/>
    <w:rsid w:val="00AA10C9"/>
    <w:rsid w:val="00AA13AE"/>
    <w:rsid w:val="00AA17D4"/>
    <w:rsid w:val="00AA2184"/>
    <w:rsid w:val="00AA78A9"/>
    <w:rsid w:val="00AB7E59"/>
    <w:rsid w:val="00AC0AFF"/>
    <w:rsid w:val="00AC24A7"/>
    <w:rsid w:val="00AC68BD"/>
    <w:rsid w:val="00AC727A"/>
    <w:rsid w:val="00AD1470"/>
    <w:rsid w:val="00AD542C"/>
    <w:rsid w:val="00AE30A6"/>
    <w:rsid w:val="00AE4EA9"/>
    <w:rsid w:val="00B019E6"/>
    <w:rsid w:val="00B13755"/>
    <w:rsid w:val="00B1573F"/>
    <w:rsid w:val="00B158F9"/>
    <w:rsid w:val="00B16850"/>
    <w:rsid w:val="00B21229"/>
    <w:rsid w:val="00B21398"/>
    <w:rsid w:val="00B2162E"/>
    <w:rsid w:val="00B2532A"/>
    <w:rsid w:val="00B25E1C"/>
    <w:rsid w:val="00B31675"/>
    <w:rsid w:val="00B33761"/>
    <w:rsid w:val="00B33FDE"/>
    <w:rsid w:val="00B368ED"/>
    <w:rsid w:val="00B42D32"/>
    <w:rsid w:val="00B46043"/>
    <w:rsid w:val="00B46B27"/>
    <w:rsid w:val="00B50DD6"/>
    <w:rsid w:val="00B55CA5"/>
    <w:rsid w:val="00B577C1"/>
    <w:rsid w:val="00B60C28"/>
    <w:rsid w:val="00B63E78"/>
    <w:rsid w:val="00B662F3"/>
    <w:rsid w:val="00B72C44"/>
    <w:rsid w:val="00B73F8D"/>
    <w:rsid w:val="00B77326"/>
    <w:rsid w:val="00B80E4B"/>
    <w:rsid w:val="00B820AB"/>
    <w:rsid w:val="00B8264A"/>
    <w:rsid w:val="00B8454B"/>
    <w:rsid w:val="00B84E72"/>
    <w:rsid w:val="00B856B9"/>
    <w:rsid w:val="00B857B8"/>
    <w:rsid w:val="00B85F45"/>
    <w:rsid w:val="00B861F7"/>
    <w:rsid w:val="00B92CF8"/>
    <w:rsid w:val="00B942EB"/>
    <w:rsid w:val="00B97317"/>
    <w:rsid w:val="00BA0A2E"/>
    <w:rsid w:val="00BA16A0"/>
    <w:rsid w:val="00BB0672"/>
    <w:rsid w:val="00BB15F1"/>
    <w:rsid w:val="00BB24AE"/>
    <w:rsid w:val="00BB3810"/>
    <w:rsid w:val="00BB60FD"/>
    <w:rsid w:val="00BC2ED0"/>
    <w:rsid w:val="00BC6BEC"/>
    <w:rsid w:val="00BD0E51"/>
    <w:rsid w:val="00BD0F29"/>
    <w:rsid w:val="00BD45BA"/>
    <w:rsid w:val="00BD4DB4"/>
    <w:rsid w:val="00BD6FD6"/>
    <w:rsid w:val="00BE003D"/>
    <w:rsid w:val="00BE0CAF"/>
    <w:rsid w:val="00BE3521"/>
    <w:rsid w:val="00BE56AF"/>
    <w:rsid w:val="00BE6983"/>
    <w:rsid w:val="00BF1504"/>
    <w:rsid w:val="00BF1A61"/>
    <w:rsid w:val="00BF2017"/>
    <w:rsid w:val="00C0574B"/>
    <w:rsid w:val="00C06B37"/>
    <w:rsid w:val="00C12F6D"/>
    <w:rsid w:val="00C16DC1"/>
    <w:rsid w:val="00C23B27"/>
    <w:rsid w:val="00C2544F"/>
    <w:rsid w:val="00C3242D"/>
    <w:rsid w:val="00C33722"/>
    <w:rsid w:val="00C3523B"/>
    <w:rsid w:val="00C35F64"/>
    <w:rsid w:val="00C4293D"/>
    <w:rsid w:val="00C45E3C"/>
    <w:rsid w:val="00C477BB"/>
    <w:rsid w:val="00C47DA5"/>
    <w:rsid w:val="00C50061"/>
    <w:rsid w:val="00C51309"/>
    <w:rsid w:val="00C51FF4"/>
    <w:rsid w:val="00C6248A"/>
    <w:rsid w:val="00C633FF"/>
    <w:rsid w:val="00C64635"/>
    <w:rsid w:val="00C6604B"/>
    <w:rsid w:val="00C66E00"/>
    <w:rsid w:val="00C76C49"/>
    <w:rsid w:val="00C80956"/>
    <w:rsid w:val="00C85022"/>
    <w:rsid w:val="00C8515F"/>
    <w:rsid w:val="00C85DF7"/>
    <w:rsid w:val="00C8600F"/>
    <w:rsid w:val="00C90A71"/>
    <w:rsid w:val="00C91CD2"/>
    <w:rsid w:val="00C9251E"/>
    <w:rsid w:val="00C93744"/>
    <w:rsid w:val="00CA4656"/>
    <w:rsid w:val="00CA4932"/>
    <w:rsid w:val="00CA719C"/>
    <w:rsid w:val="00CB1823"/>
    <w:rsid w:val="00CB49CD"/>
    <w:rsid w:val="00CC3AE3"/>
    <w:rsid w:val="00CC68FC"/>
    <w:rsid w:val="00CC7E24"/>
    <w:rsid w:val="00CD5C05"/>
    <w:rsid w:val="00CE40E1"/>
    <w:rsid w:val="00CF13C6"/>
    <w:rsid w:val="00CF3F2C"/>
    <w:rsid w:val="00D0182D"/>
    <w:rsid w:val="00D025B5"/>
    <w:rsid w:val="00D04341"/>
    <w:rsid w:val="00D04CCE"/>
    <w:rsid w:val="00D05712"/>
    <w:rsid w:val="00D07528"/>
    <w:rsid w:val="00D13460"/>
    <w:rsid w:val="00D13A98"/>
    <w:rsid w:val="00D161B2"/>
    <w:rsid w:val="00D16799"/>
    <w:rsid w:val="00D203C9"/>
    <w:rsid w:val="00D23660"/>
    <w:rsid w:val="00D251FA"/>
    <w:rsid w:val="00D27B02"/>
    <w:rsid w:val="00D30EFA"/>
    <w:rsid w:val="00D31372"/>
    <w:rsid w:val="00D33A49"/>
    <w:rsid w:val="00D356A7"/>
    <w:rsid w:val="00D369A5"/>
    <w:rsid w:val="00D37400"/>
    <w:rsid w:val="00D40092"/>
    <w:rsid w:val="00D40259"/>
    <w:rsid w:val="00D455DE"/>
    <w:rsid w:val="00D467F3"/>
    <w:rsid w:val="00D47F6D"/>
    <w:rsid w:val="00D49848"/>
    <w:rsid w:val="00D50AC9"/>
    <w:rsid w:val="00D54035"/>
    <w:rsid w:val="00D54A5A"/>
    <w:rsid w:val="00D605E5"/>
    <w:rsid w:val="00D630EB"/>
    <w:rsid w:val="00D634CB"/>
    <w:rsid w:val="00D65FE9"/>
    <w:rsid w:val="00D668E2"/>
    <w:rsid w:val="00D70E6B"/>
    <w:rsid w:val="00D73044"/>
    <w:rsid w:val="00D81C1B"/>
    <w:rsid w:val="00D83370"/>
    <w:rsid w:val="00D83890"/>
    <w:rsid w:val="00D93FB3"/>
    <w:rsid w:val="00D95A32"/>
    <w:rsid w:val="00D95FAB"/>
    <w:rsid w:val="00D9DAE3"/>
    <w:rsid w:val="00DA1607"/>
    <w:rsid w:val="00DA4075"/>
    <w:rsid w:val="00DA4F3D"/>
    <w:rsid w:val="00DB182C"/>
    <w:rsid w:val="00DB2406"/>
    <w:rsid w:val="00DB5E8A"/>
    <w:rsid w:val="00DB627F"/>
    <w:rsid w:val="00DB6556"/>
    <w:rsid w:val="00DB6E96"/>
    <w:rsid w:val="00DC01A9"/>
    <w:rsid w:val="00DC15C4"/>
    <w:rsid w:val="00DC18C4"/>
    <w:rsid w:val="00DC222E"/>
    <w:rsid w:val="00DC5FB8"/>
    <w:rsid w:val="00DD4699"/>
    <w:rsid w:val="00DD7366"/>
    <w:rsid w:val="00DE17D3"/>
    <w:rsid w:val="00DE581F"/>
    <w:rsid w:val="00DE76BA"/>
    <w:rsid w:val="00DF0337"/>
    <w:rsid w:val="00DF1870"/>
    <w:rsid w:val="00DF1B4C"/>
    <w:rsid w:val="00DF7E19"/>
    <w:rsid w:val="00E00CFD"/>
    <w:rsid w:val="00E03041"/>
    <w:rsid w:val="00E07FEA"/>
    <w:rsid w:val="00E10187"/>
    <w:rsid w:val="00E1065E"/>
    <w:rsid w:val="00E1414E"/>
    <w:rsid w:val="00E162D0"/>
    <w:rsid w:val="00E16585"/>
    <w:rsid w:val="00E170E9"/>
    <w:rsid w:val="00E326FB"/>
    <w:rsid w:val="00E32F95"/>
    <w:rsid w:val="00E355F2"/>
    <w:rsid w:val="00E36AE4"/>
    <w:rsid w:val="00E4631F"/>
    <w:rsid w:val="00E47DBB"/>
    <w:rsid w:val="00E5265F"/>
    <w:rsid w:val="00E576E2"/>
    <w:rsid w:val="00E57740"/>
    <w:rsid w:val="00E61593"/>
    <w:rsid w:val="00E65C5B"/>
    <w:rsid w:val="00E70E3B"/>
    <w:rsid w:val="00E7116A"/>
    <w:rsid w:val="00E72A2E"/>
    <w:rsid w:val="00E76441"/>
    <w:rsid w:val="00E81161"/>
    <w:rsid w:val="00E81842"/>
    <w:rsid w:val="00E8535D"/>
    <w:rsid w:val="00E87E3C"/>
    <w:rsid w:val="00E938C9"/>
    <w:rsid w:val="00E9596B"/>
    <w:rsid w:val="00EA07C1"/>
    <w:rsid w:val="00EA678C"/>
    <w:rsid w:val="00EB0133"/>
    <w:rsid w:val="00EB22B0"/>
    <w:rsid w:val="00EB23D8"/>
    <w:rsid w:val="00EB77AD"/>
    <w:rsid w:val="00EC26F1"/>
    <w:rsid w:val="00EC34E0"/>
    <w:rsid w:val="00EC4F81"/>
    <w:rsid w:val="00EC664F"/>
    <w:rsid w:val="00ED214D"/>
    <w:rsid w:val="00ED2FBA"/>
    <w:rsid w:val="00ED3423"/>
    <w:rsid w:val="00ED6C0C"/>
    <w:rsid w:val="00ED7145"/>
    <w:rsid w:val="00EE05B1"/>
    <w:rsid w:val="00EE31BF"/>
    <w:rsid w:val="00EE53A2"/>
    <w:rsid w:val="00EE5AD4"/>
    <w:rsid w:val="00EE5EF3"/>
    <w:rsid w:val="00EE7A6F"/>
    <w:rsid w:val="00EE7FEB"/>
    <w:rsid w:val="00EF20E3"/>
    <w:rsid w:val="00EF250F"/>
    <w:rsid w:val="00EF2FE4"/>
    <w:rsid w:val="00EF37A3"/>
    <w:rsid w:val="00EF427B"/>
    <w:rsid w:val="00EF43F4"/>
    <w:rsid w:val="00EF56FF"/>
    <w:rsid w:val="00EF7AF8"/>
    <w:rsid w:val="00F062DA"/>
    <w:rsid w:val="00F11201"/>
    <w:rsid w:val="00F14676"/>
    <w:rsid w:val="00F16FBA"/>
    <w:rsid w:val="00F31823"/>
    <w:rsid w:val="00F34DD3"/>
    <w:rsid w:val="00F34F84"/>
    <w:rsid w:val="00F37718"/>
    <w:rsid w:val="00F4083B"/>
    <w:rsid w:val="00F44E12"/>
    <w:rsid w:val="00F450CA"/>
    <w:rsid w:val="00F476C2"/>
    <w:rsid w:val="00F53D86"/>
    <w:rsid w:val="00F54B64"/>
    <w:rsid w:val="00F563FB"/>
    <w:rsid w:val="00F57E5F"/>
    <w:rsid w:val="00F60F5E"/>
    <w:rsid w:val="00F676AD"/>
    <w:rsid w:val="00F67F64"/>
    <w:rsid w:val="00F70607"/>
    <w:rsid w:val="00F778F2"/>
    <w:rsid w:val="00F80136"/>
    <w:rsid w:val="00F8065D"/>
    <w:rsid w:val="00F80CFC"/>
    <w:rsid w:val="00F81AC5"/>
    <w:rsid w:val="00F85DCC"/>
    <w:rsid w:val="00F868D4"/>
    <w:rsid w:val="00F94E6E"/>
    <w:rsid w:val="00F966C8"/>
    <w:rsid w:val="00FA2033"/>
    <w:rsid w:val="00FA33A2"/>
    <w:rsid w:val="00FA5843"/>
    <w:rsid w:val="00FA5C89"/>
    <w:rsid w:val="00FA7B60"/>
    <w:rsid w:val="00FB1490"/>
    <w:rsid w:val="00FB25F6"/>
    <w:rsid w:val="00FB25FD"/>
    <w:rsid w:val="00FB4645"/>
    <w:rsid w:val="00FB5CD9"/>
    <w:rsid w:val="00FB77E9"/>
    <w:rsid w:val="00FC0B30"/>
    <w:rsid w:val="00FC2D15"/>
    <w:rsid w:val="00FC3542"/>
    <w:rsid w:val="00FD158F"/>
    <w:rsid w:val="00FD53F6"/>
    <w:rsid w:val="00FE327E"/>
    <w:rsid w:val="00FE4CC1"/>
    <w:rsid w:val="00FE6207"/>
    <w:rsid w:val="00FE7F15"/>
    <w:rsid w:val="00FF0FE4"/>
    <w:rsid w:val="00FF32B9"/>
    <w:rsid w:val="00FF3BD6"/>
    <w:rsid w:val="00FF411C"/>
    <w:rsid w:val="00FF448C"/>
    <w:rsid w:val="00FF79B8"/>
    <w:rsid w:val="01420AFC"/>
    <w:rsid w:val="014F6BD5"/>
    <w:rsid w:val="01830235"/>
    <w:rsid w:val="0190E26A"/>
    <w:rsid w:val="01E7B10A"/>
    <w:rsid w:val="0242B28D"/>
    <w:rsid w:val="03DADDA7"/>
    <w:rsid w:val="03FFD3E6"/>
    <w:rsid w:val="0448208F"/>
    <w:rsid w:val="0492B31C"/>
    <w:rsid w:val="04E99D13"/>
    <w:rsid w:val="05CA1FE5"/>
    <w:rsid w:val="05DC87B7"/>
    <w:rsid w:val="05FF0CC9"/>
    <w:rsid w:val="067BC374"/>
    <w:rsid w:val="06B55B15"/>
    <w:rsid w:val="0722FA4C"/>
    <w:rsid w:val="0738E461"/>
    <w:rsid w:val="07AF01E8"/>
    <w:rsid w:val="089DA515"/>
    <w:rsid w:val="08B2FF31"/>
    <w:rsid w:val="08CEA526"/>
    <w:rsid w:val="08E9407C"/>
    <w:rsid w:val="09947499"/>
    <w:rsid w:val="0A166C73"/>
    <w:rsid w:val="0A6BBCC3"/>
    <w:rsid w:val="0A72620F"/>
    <w:rsid w:val="0B1464DE"/>
    <w:rsid w:val="0BC5CDB4"/>
    <w:rsid w:val="0BCD7463"/>
    <w:rsid w:val="0BDFD99E"/>
    <w:rsid w:val="0C09F544"/>
    <w:rsid w:val="0C1C0C31"/>
    <w:rsid w:val="0C225BB8"/>
    <w:rsid w:val="0CAC308D"/>
    <w:rsid w:val="0CC0AD20"/>
    <w:rsid w:val="0D9ED0E3"/>
    <w:rsid w:val="0DBA387E"/>
    <w:rsid w:val="0DD294A3"/>
    <w:rsid w:val="0E371AA2"/>
    <w:rsid w:val="0EAA195A"/>
    <w:rsid w:val="0EBE4F84"/>
    <w:rsid w:val="0ECBF7B5"/>
    <w:rsid w:val="0F27C188"/>
    <w:rsid w:val="0F9675A3"/>
    <w:rsid w:val="0FDC1C40"/>
    <w:rsid w:val="10E3CC71"/>
    <w:rsid w:val="116A0930"/>
    <w:rsid w:val="116E57E1"/>
    <w:rsid w:val="11C2FF9C"/>
    <w:rsid w:val="126396AE"/>
    <w:rsid w:val="13979290"/>
    <w:rsid w:val="13B3BC72"/>
    <w:rsid w:val="140D1A32"/>
    <w:rsid w:val="1428B7E6"/>
    <w:rsid w:val="143BDB2A"/>
    <w:rsid w:val="146E3F8E"/>
    <w:rsid w:val="14A624A7"/>
    <w:rsid w:val="14F3951E"/>
    <w:rsid w:val="1638DA22"/>
    <w:rsid w:val="16A69B71"/>
    <w:rsid w:val="16D89B65"/>
    <w:rsid w:val="16FA7049"/>
    <w:rsid w:val="185278D4"/>
    <w:rsid w:val="18FF61EE"/>
    <w:rsid w:val="1974B297"/>
    <w:rsid w:val="19CE3D6F"/>
    <w:rsid w:val="1A6C220C"/>
    <w:rsid w:val="1AB17E4A"/>
    <w:rsid w:val="1AC8F10A"/>
    <w:rsid w:val="1BD96C43"/>
    <w:rsid w:val="1BF18CE8"/>
    <w:rsid w:val="1CC5E27B"/>
    <w:rsid w:val="1D16A8ED"/>
    <w:rsid w:val="1E32E3DE"/>
    <w:rsid w:val="1E371A87"/>
    <w:rsid w:val="1E5B175D"/>
    <w:rsid w:val="1E7082CF"/>
    <w:rsid w:val="1F918AB4"/>
    <w:rsid w:val="1FE68FC4"/>
    <w:rsid w:val="1FF65FB6"/>
    <w:rsid w:val="20150507"/>
    <w:rsid w:val="2076D6F9"/>
    <w:rsid w:val="218B8C25"/>
    <w:rsid w:val="21BA3035"/>
    <w:rsid w:val="21D99962"/>
    <w:rsid w:val="222FEE21"/>
    <w:rsid w:val="2271F39B"/>
    <w:rsid w:val="22AECE7C"/>
    <w:rsid w:val="22DCD0A8"/>
    <w:rsid w:val="2304AC16"/>
    <w:rsid w:val="232A683D"/>
    <w:rsid w:val="23B9DC7E"/>
    <w:rsid w:val="23D5464A"/>
    <w:rsid w:val="2458AE38"/>
    <w:rsid w:val="24ED453B"/>
    <w:rsid w:val="25630994"/>
    <w:rsid w:val="258FF096"/>
    <w:rsid w:val="25B66CB4"/>
    <w:rsid w:val="261F548C"/>
    <w:rsid w:val="2625C7BD"/>
    <w:rsid w:val="2661AAF9"/>
    <w:rsid w:val="2696B2B1"/>
    <w:rsid w:val="26FF20E4"/>
    <w:rsid w:val="27095CE1"/>
    <w:rsid w:val="27960AFE"/>
    <w:rsid w:val="27A0ED4B"/>
    <w:rsid w:val="27E55762"/>
    <w:rsid w:val="2817600E"/>
    <w:rsid w:val="282E2795"/>
    <w:rsid w:val="28C76647"/>
    <w:rsid w:val="291114DC"/>
    <w:rsid w:val="2913C11A"/>
    <w:rsid w:val="292B9C1A"/>
    <w:rsid w:val="2979A370"/>
    <w:rsid w:val="2995CE18"/>
    <w:rsid w:val="29C18FB7"/>
    <w:rsid w:val="29D43EAE"/>
    <w:rsid w:val="2A14E29D"/>
    <w:rsid w:val="2A7B7D37"/>
    <w:rsid w:val="2A90205C"/>
    <w:rsid w:val="2BE2976B"/>
    <w:rsid w:val="2C42ED97"/>
    <w:rsid w:val="2C48E755"/>
    <w:rsid w:val="2D152E5A"/>
    <w:rsid w:val="2D61666C"/>
    <w:rsid w:val="2DBBB0CB"/>
    <w:rsid w:val="2EBD5B01"/>
    <w:rsid w:val="2F25B26E"/>
    <w:rsid w:val="2F9B2BF2"/>
    <w:rsid w:val="2FFF5F75"/>
    <w:rsid w:val="307A5E65"/>
    <w:rsid w:val="30CCBBCC"/>
    <w:rsid w:val="30DC1CBA"/>
    <w:rsid w:val="30EE8C7C"/>
    <w:rsid w:val="311C255D"/>
    <w:rsid w:val="31EE9A6A"/>
    <w:rsid w:val="32872B9D"/>
    <w:rsid w:val="32AA67D8"/>
    <w:rsid w:val="32CB9381"/>
    <w:rsid w:val="33568FED"/>
    <w:rsid w:val="336C3E69"/>
    <w:rsid w:val="339E7B66"/>
    <w:rsid w:val="33ED365F"/>
    <w:rsid w:val="33F2161C"/>
    <w:rsid w:val="34C30C1A"/>
    <w:rsid w:val="365D848C"/>
    <w:rsid w:val="379D7E2C"/>
    <w:rsid w:val="37B0D263"/>
    <w:rsid w:val="38004A9C"/>
    <w:rsid w:val="380C38F7"/>
    <w:rsid w:val="380EA731"/>
    <w:rsid w:val="388D48CA"/>
    <w:rsid w:val="39C0A07C"/>
    <w:rsid w:val="39E8E05B"/>
    <w:rsid w:val="3A1F1885"/>
    <w:rsid w:val="3A223D29"/>
    <w:rsid w:val="3A550DFC"/>
    <w:rsid w:val="3A5F81D2"/>
    <w:rsid w:val="3AB11595"/>
    <w:rsid w:val="3B158460"/>
    <w:rsid w:val="3B34C470"/>
    <w:rsid w:val="3BB9388F"/>
    <w:rsid w:val="3BC1C3E9"/>
    <w:rsid w:val="3C77E341"/>
    <w:rsid w:val="3D31D3D8"/>
    <w:rsid w:val="3DA7CD88"/>
    <w:rsid w:val="3E6C6B39"/>
    <w:rsid w:val="3F9B9DE0"/>
    <w:rsid w:val="3FAD8A8D"/>
    <w:rsid w:val="3FEB277C"/>
    <w:rsid w:val="404823F7"/>
    <w:rsid w:val="40B5111D"/>
    <w:rsid w:val="40C78DA5"/>
    <w:rsid w:val="40E090A1"/>
    <w:rsid w:val="40F35EF8"/>
    <w:rsid w:val="41BB3D68"/>
    <w:rsid w:val="422E1F78"/>
    <w:rsid w:val="4231BA37"/>
    <w:rsid w:val="425AFBD9"/>
    <w:rsid w:val="42975CF9"/>
    <w:rsid w:val="42B8F272"/>
    <w:rsid w:val="4300DA96"/>
    <w:rsid w:val="43107189"/>
    <w:rsid w:val="435AAA6D"/>
    <w:rsid w:val="43A3D1CD"/>
    <w:rsid w:val="43CF27B5"/>
    <w:rsid w:val="43D515D3"/>
    <w:rsid w:val="43E01A90"/>
    <w:rsid w:val="43E6D9F1"/>
    <w:rsid w:val="43E8AC0D"/>
    <w:rsid w:val="449EE622"/>
    <w:rsid w:val="44B6D811"/>
    <w:rsid w:val="459F4A1A"/>
    <w:rsid w:val="45A99BE9"/>
    <w:rsid w:val="45AC0519"/>
    <w:rsid w:val="45AE4439"/>
    <w:rsid w:val="45B41C5B"/>
    <w:rsid w:val="4656FB1A"/>
    <w:rsid w:val="4676D25D"/>
    <w:rsid w:val="469B53AE"/>
    <w:rsid w:val="469E2FD5"/>
    <w:rsid w:val="46A902C1"/>
    <w:rsid w:val="473528DB"/>
    <w:rsid w:val="480632B0"/>
    <w:rsid w:val="48074F18"/>
    <w:rsid w:val="4822F3B3"/>
    <w:rsid w:val="482E1C3B"/>
    <w:rsid w:val="488F4DBC"/>
    <w:rsid w:val="490DB5AB"/>
    <w:rsid w:val="499820F3"/>
    <w:rsid w:val="4A279DDF"/>
    <w:rsid w:val="4A287B23"/>
    <w:rsid w:val="4A325A9E"/>
    <w:rsid w:val="4A37F353"/>
    <w:rsid w:val="4A956E83"/>
    <w:rsid w:val="4AFEB6EF"/>
    <w:rsid w:val="4C5C1990"/>
    <w:rsid w:val="4D3CE19B"/>
    <w:rsid w:val="4D739ABC"/>
    <w:rsid w:val="4DE5429E"/>
    <w:rsid w:val="4E25BED1"/>
    <w:rsid w:val="4E31A31A"/>
    <w:rsid w:val="4E4ED747"/>
    <w:rsid w:val="4E5429A7"/>
    <w:rsid w:val="4EF92D2D"/>
    <w:rsid w:val="4F2BC666"/>
    <w:rsid w:val="4FB17CB0"/>
    <w:rsid w:val="4FD96701"/>
    <w:rsid w:val="5076E4BD"/>
    <w:rsid w:val="508B34BC"/>
    <w:rsid w:val="50ADB817"/>
    <w:rsid w:val="50B35BB4"/>
    <w:rsid w:val="50C724D8"/>
    <w:rsid w:val="511E898F"/>
    <w:rsid w:val="51A1E96B"/>
    <w:rsid w:val="51CD98FA"/>
    <w:rsid w:val="51F50720"/>
    <w:rsid w:val="521BFDD6"/>
    <w:rsid w:val="529984E1"/>
    <w:rsid w:val="52CF2504"/>
    <w:rsid w:val="535C80F6"/>
    <w:rsid w:val="5363A128"/>
    <w:rsid w:val="536DFBAD"/>
    <w:rsid w:val="5426418C"/>
    <w:rsid w:val="5473CCA1"/>
    <w:rsid w:val="547E9E3D"/>
    <w:rsid w:val="54B948F9"/>
    <w:rsid w:val="55A43EDC"/>
    <w:rsid w:val="55E11832"/>
    <w:rsid w:val="57259239"/>
    <w:rsid w:val="5739D084"/>
    <w:rsid w:val="57896F2D"/>
    <w:rsid w:val="586910CC"/>
    <w:rsid w:val="587A5EC5"/>
    <w:rsid w:val="597A3FF7"/>
    <w:rsid w:val="598AF42D"/>
    <w:rsid w:val="59C31F44"/>
    <w:rsid w:val="59E20643"/>
    <w:rsid w:val="59EB8CD8"/>
    <w:rsid w:val="5A3D7BDE"/>
    <w:rsid w:val="5A94C031"/>
    <w:rsid w:val="5AA48A7C"/>
    <w:rsid w:val="5B13EA47"/>
    <w:rsid w:val="5BAB8DB7"/>
    <w:rsid w:val="5C6F0FD6"/>
    <w:rsid w:val="5CB865D4"/>
    <w:rsid w:val="5CBDFE70"/>
    <w:rsid w:val="5D8ADA9D"/>
    <w:rsid w:val="5D926715"/>
    <w:rsid w:val="5D98BC70"/>
    <w:rsid w:val="5DBE3CFC"/>
    <w:rsid w:val="5DC487F8"/>
    <w:rsid w:val="5DDAC2C6"/>
    <w:rsid w:val="5E176BB8"/>
    <w:rsid w:val="5E46111A"/>
    <w:rsid w:val="5E55F8E3"/>
    <w:rsid w:val="5E90498E"/>
    <w:rsid w:val="5E9A7B93"/>
    <w:rsid w:val="5EA0C0F9"/>
    <w:rsid w:val="5EAC9091"/>
    <w:rsid w:val="5EB34FF4"/>
    <w:rsid w:val="5ED2D21E"/>
    <w:rsid w:val="5EEE1ED3"/>
    <w:rsid w:val="5F04D5FD"/>
    <w:rsid w:val="5F42053E"/>
    <w:rsid w:val="5F65732B"/>
    <w:rsid w:val="5F815450"/>
    <w:rsid w:val="5FA754E5"/>
    <w:rsid w:val="603FE2E3"/>
    <w:rsid w:val="60BFDE51"/>
    <w:rsid w:val="60E240F3"/>
    <w:rsid w:val="6167037B"/>
    <w:rsid w:val="6184D49E"/>
    <w:rsid w:val="618CC42D"/>
    <w:rsid w:val="61A52172"/>
    <w:rsid w:val="6270D69E"/>
    <w:rsid w:val="63628BF9"/>
    <w:rsid w:val="63759A60"/>
    <w:rsid w:val="639EF05A"/>
    <w:rsid w:val="63C7D46C"/>
    <w:rsid w:val="63E526E9"/>
    <w:rsid w:val="642170A4"/>
    <w:rsid w:val="64D581B6"/>
    <w:rsid w:val="652CBE37"/>
    <w:rsid w:val="65CC24C2"/>
    <w:rsid w:val="665AD496"/>
    <w:rsid w:val="667BE948"/>
    <w:rsid w:val="6685FC14"/>
    <w:rsid w:val="67DEB990"/>
    <w:rsid w:val="6845E1F0"/>
    <w:rsid w:val="68FC5D5A"/>
    <w:rsid w:val="6939F486"/>
    <w:rsid w:val="6A1DB5AD"/>
    <w:rsid w:val="6A76D9C5"/>
    <w:rsid w:val="6B2C7F45"/>
    <w:rsid w:val="6B6B263F"/>
    <w:rsid w:val="6BF6E0B0"/>
    <w:rsid w:val="6C533AA9"/>
    <w:rsid w:val="6D9477AD"/>
    <w:rsid w:val="6DA57533"/>
    <w:rsid w:val="6DD7AC9F"/>
    <w:rsid w:val="6E14CE1D"/>
    <w:rsid w:val="6EAA7A42"/>
    <w:rsid w:val="6EBA0B46"/>
    <w:rsid w:val="6EEE3819"/>
    <w:rsid w:val="6F295001"/>
    <w:rsid w:val="70152AA0"/>
    <w:rsid w:val="7078516A"/>
    <w:rsid w:val="70A0B2CC"/>
    <w:rsid w:val="70F5C313"/>
    <w:rsid w:val="7130505D"/>
    <w:rsid w:val="715AEF86"/>
    <w:rsid w:val="71C5C7BF"/>
    <w:rsid w:val="73AB87DD"/>
    <w:rsid w:val="73ABD2F1"/>
    <w:rsid w:val="73B86A80"/>
    <w:rsid w:val="75003E44"/>
    <w:rsid w:val="752E5774"/>
    <w:rsid w:val="75497993"/>
    <w:rsid w:val="75AA79CB"/>
    <w:rsid w:val="75B18EF4"/>
    <w:rsid w:val="75C5F510"/>
    <w:rsid w:val="75CA2AE4"/>
    <w:rsid w:val="766920E3"/>
    <w:rsid w:val="7674F672"/>
    <w:rsid w:val="76C048BA"/>
    <w:rsid w:val="77228718"/>
    <w:rsid w:val="79026263"/>
    <w:rsid w:val="792D0165"/>
    <w:rsid w:val="7986CF70"/>
    <w:rsid w:val="79934DA4"/>
    <w:rsid w:val="79B6C080"/>
    <w:rsid w:val="79C5F341"/>
    <w:rsid w:val="7A04FDD3"/>
    <w:rsid w:val="7AE20D20"/>
    <w:rsid w:val="7AE9DD37"/>
    <w:rsid w:val="7AEC3437"/>
    <w:rsid w:val="7B75CBE8"/>
    <w:rsid w:val="7BAF77AE"/>
    <w:rsid w:val="7BC10F8E"/>
    <w:rsid w:val="7BC4ADA7"/>
    <w:rsid w:val="7BEADDFC"/>
    <w:rsid w:val="7D74D986"/>
    <w:rsid w:val="7DC23FDB"/>
    <w:rsid w:val="7E0F89E5"/>
    <w:rsid w:val="7E489724"/>
    <w:rsid w:val="7E900AF4"/>
    <w:rsid w:val="7EA2799E"/>
    <w:rsid w:val="7ECD8A85"/>
    <w:rsid w:val="7F05B29B"/>
    <w:rsid w:val="7F11907B"/>
    <w:rsid w:val="7F4D68B5"/>
    <w:rsid w:val="7F60C24A"/>
    <w:rsid w:val="7F63E5E1"/>
    <w:rsid w:val="7FA14BC1"/>
    <w:rsid w:val="7FB59B5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7D366"/>
  <w15:chartTrackingRefBased/>
  <w15:docId w15:val="{BA7708D2-FA50-455F-BB23-0F1702F19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eastAsia="Aptos" w:hAnsi="Aptos"/>
      <w:sz w:val="18"/>
      <w:lang w:val="nb-NO"/>
    </w:rPr>
  </w:style>
  <w:style w:type="paragraph" w:styleId="Overskrift1">
    <w:name w:val="heading 1"/>
    <w:basedOn w:val="Normal"/>
    <w:next w:val="Normal"/>
    <w:link w:val="Overskrift1Tegn"/>
    <w:uiPriority w:val="9"/>
    <w:qFormat/>
    <w:rsid w:val="004E4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E4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E4E8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E4E8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E4E8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E4E8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E4E8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E4E8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E4E8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E4E80"/>
    <w:rPr>
      <w:rFonts w:asciiTheme="majorHAnsi" w:eastAsiaTheme="majorEastAsia" w:hAnsiTheme="majorHAnsi" w:cstheme="majorBidi"/>
      <w:color w:val="0F4761" w:themeColor="accent1" w:themeShade="BF"/>
      <w:sz w:val="40"/>
      <w:szCs w:val="40"/>
      <w:lang w:val="nb-NO"/>
    </w:rPr>
  </w:style>
  <w:style w:type="character" w:customStyle="1" w:styleId="Overskrift2Tegn">
    <w:name w:val="Overskrift 2 Tegn"/>
    <w:basedOn w:val="Standardskriftforavsnitt"/>
    <w:link w:val="Overskrift2"/>
    <w:uiPriority w:val="9"/>
    <w:semiHidden/>
    <w:rsid w:val="004E4E80"/>
    <w:rPr>
      <w:rFonts w:asciiTheme="majorHAnsi" w:eastAsiaTheme="majorEastAsia" w:hAnsiTheme="majorHAnsi" w:cstheme="majorBidi"/>
      <w:color w:val="0F4761" w:themeColor="accent1" w:themeShade="BF"/>
      <w:sz w:val="32"/>
      <w:szCs w:val="32"/>
      <w:lang w:val="nb-NO"/>
    </w:rPr>
  </w:style>
  <w:style w:type="character" w:customStyle="1" w:styleId="Overskrift3Tegn">
    <w:name w:val="Overskrift 3 Tegn"/>
    <w:basedOn w:val="Standardskriftforavsnitt"/>
    <w:link w:val="Overskrift3"/>
    <w:uiPriority w:val="9"/>
    <w:semiHidden/>
    <w:rsid w:val="004E4E80"/>
    <w:rPr>
      <w:rFonts w:eastAsiaTheme="majorEastAsia" w:cstheme="majorBidi"/>
      <w:color w:val="0F4761" w:themeColor="accent1" w:themeShade="BF"/>
      <w:sz w:val="28"/>
      <w:szCs w:val="28"/>
      <w:lang w:val="nb-NO"/>
    </w:rPr>
  </w:style>
  <w:style w:type="character" w:customStyle="1" w:styleId="Overskrift4Tegn">
    <w:name w:val="Overskrift 4 Tegn"/>
    <w:basedOn w:val="Standardskriftforavsnitt"/>
    <w:link w:val="Overskrift4"/>
    <w:uiPriority w:val="9"/>
    <w:semiHidden/>
    <w:rsid w:val="004E4E80"/>
    <w:rPr>
      <w:rFonts w:eastAsiaTheme="majorEastAsia" w:cstheme="majorBidi"/>
      <w:i/>
      <w:iCs/>
      <w:color w:val="0F4761" w:themeColor="accent1" w:themeShade="BF"/>
      <w:lang w:val="nb-NO"/>
    </w:rPr>
  </w:style>
  <w:style w:type="character" w:customStyle="1" w:styleId="Overskrift5Tegn">
    <w:name w:val="Overskrift 5 Tegn"/>
    <w:basedOn w:val="Standardskriftforavsnitt"/>
    <w:link w:val="Overskrift5"/>
    <w:uiPriority w:val="9"/>
    <w:semiHidden/>
    <w:rsid w:val="004E4E80"/>
    <w:rPr>
      <w:rFonts w:eastAsiaTheme="majorEastAsia" w:cstheme="majorBidi"/>
      <w:color w:val="0F4761" w:themeColor="accent1" w:themeShade="BF"/>
      <w:lang w:val="nb-NO"/>
    </w:rPr>
  </w:style>
  <w:style w:type="character" w:customStyle="1" w:styleId="Overskrift6Tegn">
    <w:name w:val="Overskrift 6 Tegn"/>
    <w:basedOn w:val="Standardskriftforavsnitt"/>
    <w:link w:val="Overskrift6"/>
    <w:uiPriority w:val="9"/>
    <w:semiHidden/>
    <w:rsid w:val="004E4E80"/>
    <w:rPr>
      <w:rFonts w:eastAsiaTheme="majorEastAsia" w:cstheme="majorBidi"/>
      <w:i/>
      <w:iCs/>
      <w:color w:val="595959" w:themeColor="text1" w:themeTint="A6"/>
      <w:lang w:val="nb-NO"/>
    </w:rPr>
  </w:style>
  <w:style w:type="character" w:customStyle="1" w:styleId="Overskrift7Tegn">
    <w:name w:val="Overskrift 7 Tegn"/>
    <w:basedOn w:val="Standardskriftforavsnitt"/>
    <w:link w:val="Overskrift7"/>
    <w:uiPriority w:val="9"/>
    <w:semiHidden/>
    <w:rsid w:val="004E4E80"/>
    <w:rPr>
      <w:rFonts w:eastAsiaTheme="majorEastAsia" w:cstheme="majorBidi"/>
      <w:color w:val="595959" w:themeColor="text1" w:themeTint="A6"/>
      <w:lang w:val="nb-NO"/>
    </w:rPr>
  </w:style>
  <w:style w:type="character" w:customStyle="1" w:styleId="Overskrift8Tegn">
    <w:name w:val="Overskrift 8 Tegn"/>
    <w:basedOn w:val="Standardskriftforavsnitt"/>
    <w:link w:val="Overskrift8"/>
    <w:uiPriority w:val="9"/>
    <w:semiHidden/>
    <w:rsid w:val="004E4E80"/>
    <w:rPr>
      <w:rFonts w:eastAsiaTheme="majorEastAsia" w:cstheme="majorBidi"/>
      <w:i/>
      <w:iCs/>
      <w:color w:val="272727" w:themeColor="text1" w:themeTint="D8"/>
      <w:lang w:val="nb-NO"/>
    </w:rPr>
  </w:style>
  <w:style w:type="character" w:customStyle="1" w:styleId="Overskrift9Tegn">
    <w:name w:val="Overskrift 9 Tegn"/>
    <w:basedOn w:val="Standardskriftforavsnitt"/>
    <w:link w:val="Overskrift9"/>
    <w:uiPriority w:val="9"/>
    <w:semiHidden/>
    <w:rsid w:val="004E4E80"/>
    <w:rPr>
      <w:rFonts w:eastAsiaTheme="majorEastAsia" w:cstheme="majorBidi"/>
      <w:color w:val="272727" w:themeColor="text1" w:themeTint="D8"/>
      <w:lang w:val="nb-NO"/>
    </w:rPr>
  </w:style>
  <w:style w:type="paragraph" w:styleId="Tittel">
    <w:name w:val="Title"/>
    <w:basedOn w:val="Normal"/>
    <w:next w:val="Normal"/>
    <w:link w:val="TittelTegn"/>
    <w:uiPriority w:val="10"/>
    <w:qFormat/>
    <w:rsid w:val="004E4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E4E80"/>
    <w:rPr>
      <w:rFonts w:asciiTheme="majorHAnsi" w:eastAsiaTheme="majorEastAsia" w:hAnsiTheme="majorHAnsi" w:cstheme="majorBidi"/>
      <w:spacing w:val="-10"/>
      <w:kern w:val="28"/>
      <w:sz w:val="56"/>
      <w:szCs w:val="56"/>
      <w:lang w:val="nb-NO"/>
    </w:rPr>
  </w:style>
  <w:style w:type="paragraph" w:styleId="Undertittel">
    <w:name w:val="Subtitle"/>
    <w:basedOn w:val="Normal"/>
    <w:next w:val="Normal"/>
    <w:link w:val="UndertittelTegn"/>
    <w:uiPriority w:val="11"/>
    <w:qFormat/>
    <w:rsid w:val="004E4E8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E4E80"/>
    <w:rPr>
      <w:rFonts w:eastAsiaTheme="majorEastAsia" w:cstheme="majorBidi"/>
      <w:color w:val="595959" w:themeColor="text1" w:themeTint="A6"/>
      <w:spacing w:val="15"/>
      <w:sz w:val="28"/>
      <w:szCs w:val="28"/>
      <w:lang w:val="nb-NO"/>
    </w:rPr>
  </w:style>
  <w:style w:type="paragraph" w:styleId="Sitat">
    <w:name w:val="Quote"/>
    <w:basedOn w:val="Normal"/>
    <w:next w:val="Normal"/>
    <w:link w:val="SitatTegn"/>
    <w:uiPriority w:val="29"/>
    <w:qFormat/>
    <w:rsid w:val="004E4E8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E4E80"/>
    <w:rPr>
      <w:i/>
      <w:iCs/>
      <w:color w:val="404040" w:themeColor="text1" w:themeTint="BF"/>
      <w:lang w:val="nb-NO"/>
    </w:rPr>
  </w:style>
  <w:style w:type="paragraph" w:styleId="Listeavsnitt">
    <w:name w:val="List Paragraph"/>
    <w:basedOn w:val="Normal"/>
    <w:uiPriority w:val="34"/>
    <w:qFormat/>
    <w:rsid w:val="004E4E80"/>
    <w:pPr>
      <w:ind w:left="720"/>
      <w:contextualSpacing/>
    </w:pPr>
  </w:style>
  <w:style w:type="character" w:styleId="Sterkutheving">
    <w:name w:val="Intense Emphasis"/>
    <w:basedOn w:val="Standardskriftforavsnitt"/>
    <w:uiPriority w:val="21"/>
    <w:qFormat/>
    <w:rsid w:val="004E4E80"/>
    <w:rPr>
      <w:i/>
      <w:iCs/>
      <w:color w:val="0F4761" w:themeColor="accent1" w:themeShade="BF"/>
    </w:rPr>
  </w:style>
  <w:style w:type="paragraph" w:styleId="Sterktsitat">
    <w:name w:val="Intense Quote"/>
    <w:basedOn w:val="Normal"/>
    <w:next w:val="Normal"/>
    <w:link w:val="SterktsitatTegn"/>
    <w:uiPriority w:val="30"/>
    <w:qFormat/>
    <w:rsid w:val="004E4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E4E80"/>
    <w:rPr>
      <w:i/>
      <w:iCs/>
      <w:color w:val="0F4761" w:themeColor="accent1" w:themeShade="BF"/>
      <w:lang w:val="nb-NO"/>
    </w:rPr>
  </w:style>
  <w:style w:type="character" w:styleId="Sterkreferanse">
    <w:name w:val="Intense Reference"/>
    <w:basedOn w:val="Standardskriftforavsnitt"/>
    <w:uiPriority w:val="32"/>
    <w:qFormat/>
    <w:rsid w:val="004E4E80"/>
    <w:rPr>
      <w:b/>
      <w:bCs/>
      <w:smallCaps/>
      <w:color w:val="0F4761" w:themeColor="accent1" w:themeShade="BF"/>
      <w:spacing w:val="5"/>
    </w:rPr>
  </w:style>
  <w:style w:type="table" w:styleId="Tabellrutenett">
    <w:name w:val="Table Grid"/>
    <w:basedOn w:val="Vanligtabell"/>
    <w:uiPriority w:val="59"/>
    <w:rsid w:val="004E4E80"/>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utenettabell1lysuthevingsfarge11">
    <w:name w:val="Rutenettabell 1 lys – uthevingsfarge 11"/>
    <w:basedOn w:val="Vanligtabell"/>
    <w:next w:val="Rutenettabell1lysuthevingsfarge1"/>
    <w:uiPriority w:val="46"/>
    <w:rsid w:val="004E4E80"/>
    <w:pPr>
      <w:spacing w:after="0" w:line="240" w:lineRule="auto"/>
    </w:pPr>
    <w:rPr>
      <w:rFonts w:eastAsia="MS Mincho"/>
      <w:kern w:val="0"/>
      <w:sz w:val="22"/>
      <w:szCs w:val="22"/>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4E4E80"/>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Matrisepunkt">
    <w:name w:val="Matrise punkt"/>
    <w:pPr>
      <w:spacing w:after="40" w:line="240" w:lineRule="auto"/>
    </w:pPr>
    <w:rPr>
      <w:rFonts w:ascii="Aptos" w:eastAsia="Aptos" w:hAnsi="Aptos"/>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2db92a-5034-4243-8877-3cf8ff9fa632">
      <Terms xmlns="http://schemas.microsoft.com/office/infopath/2007/PartnerControls"/>
    </lcf76f155ced4ddcb4097134ff3c332f>
    <TaxCatchAll xmlns="79324832-68d6-43e3-8ae8-e76da0e017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DA2CBB2EE53214F81649A51946FB9DB" ma:contentTypeVersion="13" ma:contentTypeDescription="Opprett et nytt dokument." ma:contentTypeScope="" ma:versionID="d36d475da9d5c6fbbbf690d6f1ad3d47">
  <xsd:schema xmlns:xsd="http://www.w3.org/2001/XMLSchema" xmlns:xs="http://www.w3.org/2001/XMLSchema" xmlns:p="http://schemas.microsoft.com/office/2006/metadata/properties" xmlns:ns2="e62db92a-5034-4243-8877-3cf8ff9fa632" xmlns:ns3="79324832-68d6-43e3-8ae8-e76da0e017b6" targetNamespace="http://schemas.microsoft.com/office/2006/metadata/properties" ma:root="true" ma:fieldsID="50e61f5c4260e6ad3012546c9317eaf4" ns2:_="" ns3:_="">
    <xsd:import namespace="e62db92a-5034-4243-8877-3cf8ff9fa632"/>
    <xsd:import namespace="79324832-68d6-43e3-8ae8-e76da0e017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db92a-5034-4243-8877-3cf8ff9fa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83e7b715-a4d4-4160-a2d8-c78dd71ec92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24832-68d6-43e3-8ae8-e76da0e017b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484c51b-faac-4f82-81ac-9d622b41ef87}" ma:internalName="TaxCatchAll" ma:showField="CatchAllData" ma:web="79324832-68d6-43e3-8ae8-e76da0e017b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93E072-09EF-47FA-8326-4B45FFA80CE1}">
  <ds:schemaRefs>
    <ds:schemaRef ds:uri="http://schemas.microsoft.com/office/2006/metadata/properties"/>
    <ds:schemaRef ds:uri="http://schemas.microsoft.com/office/infopath/2007/PartnerControls"/>
    <ds:schemaRef ds:uri="e62db92a-5034-4243-8877-3cf8ff9fa632"/>
    <ds:schemaRef ds:uri="79324832-68d6-43e3-8ae8-e76da0e017b6"/>
  </ds:schemaRefs>
</ds:datastoreItem>
</file>

<file path=customXml/itemProps2.xml><?xml version="1.0" encoding="utf-8"?>
<ds:datastoreItem xmlns:ds="http://schemas.openxmlformats.org/officeDocument/2006/customXml" ds:itemID="{467ED61E-23CE-4EBB-9F88-C542AB5AF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db92a-5034-4243-8877-3cf8ff9fa632"/>
    <ds:schemaRef ds:uri="79324832-68d6-43e3-8ae8-e76da0e01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C8F654-F324-4046-BC88-0739C2C847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5</Pages>
  <Words>2211</Words>
  <Characters>13138</Characters>
  <Application>Microsoft Office Word</Application>
  <DocSecurity>0</DocSecurity>
  <Lines>262</Lines>
  <Paragraphs>65</Paragraphs>
  <ScaleCrop>false</ScaleCrop>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Innspillmatrise – én linje per innspill</dc:title>
  <dc:subject>Sammenstilling av høringssvar fra PBL, NHO Geneo og Norlandia</dc:subject>
  <dc:creator>Anne Meyer</dc:creator>
  <cp:keywords/>
  <dc:description/>
  <cp:lastModifiedBy>Anne Meyer</cp:lastModifiedBy>
  <cp:revision>471</cp:revision>
  <dcterms:created xsi:type="dcterms:W3CDTF">2026-09-15T22:19:00Z</dcterms:created>
  <dcterms:modified xsi:type="dcterms:W3CDTF">2026-09-24T10:38:00Z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0x0101006DA2CBB2EE53214F81649A51946FB9DB</vt:lpwstr>
  </property>
  <property fmtid="{D5CDD505-2E9C-101B-9397-08002B2CF9AE}" pid="3" name="MediaServiceImageTags">
    <vt:lpwstr/>
  </property>
  <property fmtid="{D5CDD505-2E9C-101B-9397-08002B2CF9AE}" pid="4" name="docLang">
    <vt:lpwstr>nb</vt:lpwstr>
  </property>
</Properties>
</file>