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8033" w14:textId="01EF1968" w:rsidR="00020AF2" w:rsidRPr="005419F8" w:rsidRDefault="00020AF2" w:rsidP="00FE1D6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Ibsenhuset as</w:t>
      </w:r>
    </w:p>
    <w:p w14:paraId="267483DB" w14:textId="13E033E3" w:rsidR="00FE1D6D" w:rsidRPr="005419F8" w:rsidRDefault="00FE1D6D" w:rsidP="00FE1D6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8"/>
          <w:szCs w:val="28"/>
          <w:lang w:eastAsia="nb-NO"/>
          <w14:ligatures w14:val="none"/>
        </w:rPr>
        <w:t>Lån for rehabilitering</w:t>
      </w:r>
      <w:r w:rsidRPr="005419F8">
        <w:rPr>
          <w:rFonts w:ascii="Calibri" w:hAnsi="Calibri" w:cs="Calibri"/>
          <w:b/>
          <w:bCs/>
          <w:kern w:val="0"/>
          <w:sz w:val="28"/>
          <w:szCs w:val="28"/>
          <w:lang w:eastAsia="nb-NO"/>
          <w14:ligatures w14:val="none"/>
        </w:rPr>
        <w:br/>
      </w: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Forutsetninger</w:t>
      </w:r>
      <w:r w:rsidR="007A5A96"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 xml:space="preserve"> </w:t>
      </w: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 xml:space="preserve">(likt for begge </w:t>
      </w:r>
      <w:r w:rsidR="007A5A96"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låne</w:t>
      </w: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alternativer)</w:t>
      </w:r>
    </w:p>
    <w:p w14:paraId="5EF32134" w14:textId="77777777" w:rsidR="00FE1D6D" w:rsidRPr="005419F8" w:rsidRDefault="00FE1D6D" w:rsidP="00EB27C4">
      <w:pPr>
        <w:snapToGrid w:val="0"/>
        <w:spacing w:after="100" w:afterAutospacing="1"/>
        <w:ind w:left="357"/>
        <w:contextualSpacing/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Lånebeløp:</w:t>
      </w:r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 xml:space="preserve"> 8 500 000 kr</w:t>
      </w:r>
    </w:p>
    <w:p w14:paraId="304DAE05" w14:textId="77777777" w:rsidR="00FE1D6D" w:rsidRPr="005419F8" w:rsidRDefault="00FE1D6D" w:rsidP="00EB27C4">
      <w:pPr>
        <w:snapToGrid w:val="0"/>
        <w:spacing w:after="100" w:afterAutospacing="1"/>
        <w:ind w:left="357"/>
        <w:contextualSpacing/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Rente:</w:t>
      </w:r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 xml:space="preserve"> 5,82 % p.a. (3 </w:t>
      </w:r>
      <w:proofErr w:type="spellStart"/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>mnd</w:t>
      </w:r>
      <w:proofErr w:type="spellEnd"/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 xml:space="preserve"> NIBOR 4,12 % + margin 1,70 %)</w:t>
      </w:r>
    </w:p>
    <w:p w14:paraId="2F19BF66" w14:textId="77777777" w:rsidR="00FE1D6D" w:rsidRPr="005419F8" w:rsidRDefault="00FE1D6D" w:rsidP="00EB27C4">
      <w:pPr>
        <w:snapToGrid w:val="0"/>
        <w:spacing w:after="100" w:afterAutospacing="1"/>
        <w:ind w:left="357"/>
        <w:contextualSpacing/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Løpetid:</w:t>
      </w:r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 xml:space="preserve"> 25 år</w:t>
      </w:r>
    </w:p>
    <w:p w14:paraId="09D06DC5" w14:textId="77777777" w:rsidR="00FE1D6D" w:rsidRPr="005419F8" w:rsidRDefault="00FE1D6D" w:rsidP="00EB27C4">
      <w:pPr>
        <w:snapToGrid w:val="0"/>
        <w:spacing w:after="100" w:afterAutospacing="1"/>
        <w:ind w:left="357"/>
        <w:contextualSpacing/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</w:pPr>
      <w:r w:rsidRPr="005419F8">
        <w:rPr>
          <w:rFonts w:ascii="Calibri" w:hAnsi="Calibri" w:cs="Calibri"/>
          <w:b/>
          <w:bCs/>
          <w:kern w:val="0"/>
          <w:sz w:val="22"/>
          <w:szCs w:val="22"/>
          <w:lang w:eastAsia="nb-NO"/>
          <w14:ligatures w14:val="none"/>
        </w:rPr>
        <w:t>Avdrag:</w:t>
      </w:r>
      <w:r w:rsidRPr="005419F8">
        <w:rPr>
          <w:rFonts w:ascii="Calibri" w:hAnsi="Calibri" w:cs="Calibri"/>
          <w:kern w:val="0"/>
          <w:sz w:val="22"/>
          <w:szCs w:val="22"/>
          <w:lang w:eastAsia="nb-NO"/>
          <w14:ligatures w14:val="none"/>
        </w:rPr>
        <w:t xml:space="preserve"> Årlig (for oversiktens skyld)</w:t>
      </w:r>
    </w:p>
    <w:p w14:paraId="5F664B11" w14:textId="77777777" w:rsidR="00FE1D6D" w:rsidRPr="005419F8" w:rsidRDefault="007B0222" w:rsidP="00EB27C4">
      <w:pPr>
        <w:snapToGrid w:val="0"/>
        <w:contextualSpacing/>
        <w:rPr>
          <w:rFonts w:ascii="Calibri" w:hAnsi="Calibri" w:cs="Calibri"/>
          <w:kern w:val="0"/>
          <w:lang w:eastAsia="nb-NO"/>
          <w14:ligatures w14:val="none"/>
        </w:rPr>
      </w:pPr>
      <w:r>
        <w:rPr>
          <w:rFonts w:ascii="Calibri" w:hAnsi="Calibri" w:cs="Calibri"/>
          <w:noProof/>
          <w:kern w:val="0"/>
          <w:lang w:eastAsia="nb-NO"/>
        </w:rPr>
        <w:pict w14:anchorId="2CFC200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25ABBCA" w14:textId="1B334769" w:rsidR="00FE1D6D" w:rsidRPr="00EB27C4" w:rsidRDefault="00FE1D6D" w:rsidP="00121674">
      <w:pPr>
        <w:snapToGrid w:val="0"/>
        <w:spacing w:after="100" w:afterAutospacing="1"/>
        <w:contextualSpacing/>
        <w:outlineLvl w:val="1"/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Alternativ 1: Annuitetslån</w:t>
      </w:r>
    </w:p>
    <w:p w14:paraId="1DE334D0" w14:textId="77777777" w:rsidR="00FE1D6D" w:rsidRPr="00EB27C4" w:rsidRDefault="00FE1D6D" w:rsidP="00121674">
      <w:pPr>
        <w:numPr>
          <w:ilvl w:val="0"/>
          <w:numId w:val="2"/>
        </w:num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Årlig terminbeløp: ca. 653 600 kr</w:t>
      </w:r>
    </w:p>
    <w:p w14:paraId="306DCFC7" w14:textId="77777777" w:rsidR="00FE1D6D" w:rsidRPr="00EB27C4" w:rsidRDefault="00FE1D6D" w:rsidP="00121674">
      <w:pPr>
        <w:numPr>
          <w:ilvl w:val="0"/>
          <w:numId w:val="2"/>
        </w:num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Samme totalbetaling hvert år</w:t>
      </w:r>
    </w:p>
    <w:p w14:paraId="7FC8D251" w14:textId="77777777" w:rsidR="00FE1D6D" w:rsidRPr="00EB27C4" w:rsidRDefault="00FE1D6D" w:rsidP="00121674">
      <w:pPr>
        <w:numPr>
          <w:ilvl w:val="0"/>
          <w:numId w:val="2"/>
        </w:num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Lavere belastning i starten, høyere rentekostnader totalt</w:t>
      </w:r>
    </w:p>
    <w:p w14:paraId="166B0EC1" w14:textId="77777777" w:rsidR="00121674" w:rsidRPr="00EB27C4" w:rsidRDefault="00121674" w:rsidP="005E708C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</w:pPr>
    </w:p>
    <w:p w14:paraId="56396323" w14:textId="584CD3ED" w:rsidR="00FE1D6D" w:rsidRPr="00EB27C4" w:rsidRDefault="00FE1D6D" w:rsidP="005E708C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Eksempel – de første 5 årene: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223"/>
        <w:gridCol w:w="747"/>
        <w:gridCol w:w="747"/>
        <w:gridCol w:w="915"/>
      </w:tblGrid>
      <w:tr w:rsidR="00FE1D6D" w:rsidRPr="00EB27C4" w14:paraId="7A33BA3F" w14:textId="77777777" w:rsidTr="00FE1D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9D1D57" w14:textId="77777777" w:rsidR="00FE1D6D" w:rsidRPr="00EB27C4" w:rsidRDefault="00FE1D6D" w:rsidP="005E708C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År</w:t>
            </w:r>
          </w:p>
        </w:tc>
        <w:tc>
          <w:tcPr>
            <w:tcW w:w="0" w:type="auto"/>
            <w:vAlign w:val="center"/>
            <w:hideMark/>
          </w:tcPr>
          <w:p w14:paraId="107B7477" w14:textId="77777777" w:rsidR="00FE1D6D" w:rsidRPr="00EB27C4" w:rsidRDefault="00FE1D6D" w:rsidP="005E708C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Årlig betaling</w:t>
            </w:r>
          </w:p>
        </w:tc>
        <w:tc>
          <w:tcPr>
            <w:tcW w:w="0" w:type="auto"/>
            <w:vAlign w:val="center"/>
            <w:hideMark/>
          </w:tcPr>
          <w:p w14:paraId="6B2FB53F" w14:textId="77777777" w:rsidR="00FE1D6D" w:rsidRPr="00EB27C4" w:rsidRDefault="00FE1D6D" w:rsidP="005E708C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Renter</w:t>
            </w:r>
          </w:p>
        </w:tc>
        <w:tc>
          <w:tcPr>
            <w:tcW w:w="0" w:type="auto"/>
            <w:vAlign w:val="center"/>
            <w:hideMark/>
          </w:tcPr>
          <w:p w14:paraId="20491EAF" w14:textId="77777777" w:rsidR="00FE1D6D" w:rsidRPr="00EB27C4" w:rsidRDefault="00FE1D6D" w:rsidP="005E708C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Avdrag</w:t>
            </w:r>
          </w:p>
        </w:tc>
        <w:tc>
          <w:tcPr>
            <w:tcW w:w="0" w:type="auto"/>
            <w:vAlign w:val="center"/>
            <w:hideMark/>
          </w:tcPr>
          <w:p w14:paraId="302AEF86" w14:textId="77777777" w:rsidR="00FE1D6D" w:rsidRPr="00EB27C4" w:rsidRDefault="00FE1D6D" w:rsidP="005E708C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Restgjeld</w:t>
            </w:r>
          </w:p>
        </w:tc>
      </w:tr>
      <w:tr w:rsidR="00FE1D6D" w:rsidRPr="00EB27C4" w14:paraId="11FA06A0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D098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E38FFB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653 597</w:t>
            </w:r>
          </w:p>
        </w:tc>
        <w:tc>
          <w:tcPr>
            <w:tcW w:w="0" w:type="auto"/>
            <w:vAlign w:val="center"/>
            <w:hideMark/>
          </w:tcPr>
          <w:p w14:paraId="2517676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494 700</w:t>
            </w:r>
          </w:p>
        </w:tc>
        <w:tc>
          <w:tcPr>
            <w:tcW w:w="0" w:type="auto"/>
            <w:vAlign w:val="center"/>
            <w:hideMark/>
          </w:tcPr>
          <w:p w14:paraId="0DE69E62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158 897</w:t>
            </w:r>
          </w:p>
        </w:tc>
        <w:tc>
          <w:tcPr>
            <w:tcW w:w="0" w:type="auto"/>
            <w:vAlign w:val="center"/>
            <w:hideMark/>
          </w:tcPr>
          <w:p w14:paraId="6356BF6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8 341 103</w:t>
            </w:r>
          </w:p>
        </w:tc>
      </w:tr>
      <w:tr w:rsidR="00FE1D6D" w:rsidRPr="00EB27C4" w14:paraId="3335B4F8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CD5A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FE5ED6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653 597</w:t>
            </w:r>
          </w:p>
        </w:tc>
        <w:tc>
          <w:tcPr>
            <w:tcW w:w="0" w:type="auto"/>
            <w:vAlign w:val="center"/>
            <w:hideMark/>
          </w:tcPr>
          <w:p w14:paraId="5A88FD6D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485 452</w:t>
            </w:r>
          </w:p>
        </w:tc>
        <w:tc>
          <w:tcPr>
            <w:tcW w:w="0" w:type="auto"/>
            <w:vAlign w:val="center"/>
            <w:hideMark/>
          </w:tcPr>
          <w:p w14:paraId="546F159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168 145</w:t>
            </w:r>
          </w:p>
        </w:tc>
        <w:tc>
          <w:tcPr>
            <w:tcW w:w="0" w:type="auto"/>
            <w:vAlign w:val="center"/>
            <w:hideMark/>
          </w:tcPr>
          <w:p w14:paraId="449C1746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8 172 958</w:t>
            </w:r>
          </w:p>
        </w:tc>
      </w:tr>
      <w:tr w:rsidR="00FE1D6D" w:rsidRPr="00EB27C4" w14:paraId="35B0666A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C4E15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FC5A1E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653 597</w:t>
            </w:r>
          </w:p>
        </w:tc>
        <w:tc>
          <w:tcPr>
            <w:tcW w:w="0" w:type="auto"/>
            <w:vAlign w:val="center"/>
            <w:hideMark/>
          </w:tcPr>
          <w:p w14:paraId="6B19E63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475 666</w:t>
            </w:r>
          </w:p>
        </w:tc>
        <w:tc>
          <w:tcPr>
            <w:tcW w:w="0" w:type="auto"/>
            <w:vAlign w:val="center"/>
            <w:hideMark/>
          </w:tcPr>
          <w:p w14:paraId="5BA2E550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177 931</w:t>
            </w:r>
          </w:p>
        </w:tc>
        <w:tc>
          <w:tcPr>
            <w:tcW w:w="0" w:type="auto"/>
            <w:vAlign w:val="center"/>
            <w:hideMark/>
          </w:tcPr>
          <w:p w14:paraId="13441398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7 995 027</w:t>
            </w:r>
          </w:p>
        </w:tc>
      </w:tr>
      <w:tr w:rsidR="00FE1D6D" w:rsidRPr="00EB27C4" w14:paraId="1D027C5D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5D330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93BAB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653 597</w:t>
            </w:r>
          </w:p>
        </w:tc>
        <w:tc>
          <w:tcPr>
            <w:tcW w:w="0" w:type="auto"/>
            <w:vAlign w:val="center"/>
            <w:hideMark/>
          </w:tcPr>
          <w:p w14:paraId="5C6FF0D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465 311</w:t>
            </w:r>
          </w:p>
        </w:tc>
        <w:tc>
          <w:tcPr>
            <w:tcW w:w="0" w:type="auto"/>
            <w:vAlign w:val="center"/>
            <w:hideMark/>
          </w:tcPr>
          <w:p w14:paraId="4D77AF44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188 287</w:t>
            </w:r>
          </w:p>
        </w:tc>
        <w:tc>
          <w:tcPr>
            <w:tcW w:w="0" w:type="auto"/>
            <w:vAlign w:val="center"/>
            <w:hideMark/>
          </w:tcPr>
          <w:p w14:paraId="038B95E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7 806 740</w:t>
            </w:r>
          </w:p>
        </w:tc>
      </w:tr>
      <w:tr w:rsidR="00FE1D6D" w:rsidRPr="00EB27C4" w14:paraId="5A4318A6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9AD2B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24F2A3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653 597</w:t>
            </w:r>
          </w:p>
        </w:tc>
        <w:tc>
          <w:tcPr>
            <w:tcW w:w="0" w:type="auto"/>
            <w:vAlign w:val="center"/>
            <w:hideMark/>
          </w:tcPr>
          <w:p w14:paraId="0C7D0A8B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454 352</w:t>
            </w:r>
          </w:p>
        </w:tc>
        <w:tc>
          <w:tcPr>
            <w:tcW w:w="0" w:type="auto"/>
            <w:vAlign w:val="center"/>
            <w:hideMark/>
          </w:tcPr>
          <w:p w14:paraId="340A3A3B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199 245</w:t>
            </w:r>
          </w:p>
        </w:tc>
        <w:tc>
          <w:tcPr>
            <w:tcW w:w="0" w:type="auto"/>
            <w:vAlign w:val="center"/>
            <w:hideMark/>
          </w:tcPr>
          <w:p w14:paraId="0768CB12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7 607 495</w:t>
            </w:r>
          </w:p>
        </w:tc>
      </w:tr>
    </w:tbl>
    <w:p w14:paraId="5B159176" w14:textId="4EFEE409" w:rsidR="00FE1D6D" w:rsidRPr="00EB27C4" w:rsidRDefault="00FE1D6D" w:rsidP="00915B6C">
      <w:pPr>
        <w:spacing w:after="100" w:afterAutospacing="1"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Avdragene øker gradvis, rentene faller.</w:t>
      </w:r>
    </w:p>
    <w:p w14:paraId="0E314831" w14:textId="0D6AE2C4" w:rsidR="00FE1D6D" w:rsidRPr="00EB27C4" w:rsidRDefault="00FE1D6D" w:rsidP="005E708C">
      <w:pPr>
        <w:snapToGrid w:val="0"/>
        <w:spacing w:before="100" w:beforeAutospacing="1" w:after="100" w:afterAutospacing="1"/>
        <w:contextualSpacing/>
        <w:outlineLvl w:val="1"/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Alternativ 2: Serielån</w:t>
      </w:r>
    </w:p>
    <w:p w14:paraId="13AB3B26" w14:textId="77777777" w:rsidR="00FE1D6D" w:rsidRPr="00EB27C4" w:rsidRDefault="00FE1D6D" w:rsidP="005E708C">
      <w:pPr>
        <w:numPr>
          <w:ilvl w:val="0"/>
          <w:numId w:val="3"/>
        </w:numPr>
        <w:snapToGrid w:val="0"/>
        <w:spacing w:before="100" w:beforeAutospacing="1" w:after="100" w:afterAutospacing="1"/>
        <w:ind w:left="714" w:hanging="357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Fast årlig avdrag: 340 000 kr</w:t>
      </w:r>
    </w:p>
    <w:p w14:paraId="2B08CEE3" w14:textId="77777777" w:rsidR="00FE1D6D" w:rsidRPr="00EB27C4" w:rsidRDefault="00FE1D6D" w:rsidP="005E708C">
      <w:pPr>
        <w:numPr>
          <w:ilvl w:val="0"/>
          <w:numId w:val="3"/>
        </w:numPr>
        <w:snapToGrid w:val="0"/>
        <w:spacing w:before="100" w:beforeAutospacing="1" w:after="100" w:afterAutospacing="1"/>
        <w:ind w:left="714" w:hanging="357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Høyere belastning i starten</w:t>
      </w:r>
    </w:p>
    <w:p w14:paraId="0BF5A925" w14:textId="77777777" w:rsidR="00FE1D6D" w:rsidRPr="00EB27C4" w:rsidRDefault="00FE1D6D" w:rsidP="005E708C">
      <w:pPr>
        <w:numPr>
          <w:ilvl w:val="0"/>
          <w:numId w:val="3"/>
        </w:numPr>
        <w:snapToGrid w:val="0"/>
        <w:spacing w:before="100" w:beforeAutospacing="1" w:after="100" w:afterAutospacing="1"/>
        <w:ind w:left="714" w:hanging="357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Lavere totale rentekostnader over tid</w:t>
      </w:r>
    </w:p>
    <w:p w14:paraId="36E78808" w14:textId="77777777" w:rsidR="005419F8" w:rsidRPr="00EB27C4" w:rsidRDefault="005419F8" w:rsidP="00EB27C4">
      <w:pPr>
        <w:snapToGrid w:val="0"/>
        <w:spacing w:before="100" w:beforeAutospacing="1" w:after="100" w:afterAutospacing="1"/>
        <w:ind w:left="357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</w:p>
    <w:p w14:paraId="6A669946" w14:textId="5E35DAA6" w:rsidR="00FE1D6D" w:rsidRPr="00EB27C4" w:rsidRDefault="00FE1D6D" w:rsidP="00121674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Eksempel – de første 5 årene: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223"/>
        <w:gridCol w:w="747"/>
        <w:gridCol w:w="747"/>
        <w:gridCol w:w="915"/>
      </w:tblGrid>
      <w:tr w:rsidR="00FE1D6D" w:rsidRPr="00EB27C4" w14:paraId="1FE8B478" w14:textId="77777777" w:rsidTr="00FE1D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131267" w14:textId="77777777" w:rsidR="00FE1D6D" w:rsidRPr="00EB27C4" w:rsidRDefault="00FE1D6D" w:rsidP="00121674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År</w:t>
            </w:r>
          </w:p>
        </w:tc>
        <w:tc>
          <w:tcPr>
            <w:tcW w:w="0" w:type="auto"/>
            <w:vAlign w:val="center"/>
            <w:hideMark/>
          </w:tcPr>
          <w:p w14:paraId="5FB602E9" w14:textId="77777777" w:rsidR="00FE1D6D" w:rsidRPr="00EB27C4" w:rsidRDefault="00FE1D6D" w:rsidP="00121674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Årlig betaling</w:t>
            </w:r>
          </w:p>
        </w:tc>
        <w:tc>
          <w:tcPr>
            <w:tcW w:w="0" w:type="auto"/>
            <w:vAlign w:val="center"/>
            <w:hideMark/>
          </w:tcPr>
          <w:p w14:paraId="649A8A78" w14:textId="77777777" w:rsidR="00FE1D6D" w:rsidRPr="00EB27C4" w:rsidRDefault="00FE1D6D" w:rsidP="00121674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Renter</w:t>
            </w:r>
          </w:p>
        </w:tc>
        <w:tc>
          <w:tcPr>
            <w:tcW w:w="0" w:type="auto"/>
            <w:vAlign w:val="center"/>
            <w:hideMark/>
          </w:tcPr>
          <w:p w14:paraId="17BF1808" w14:textId="77777777" w:rsidR="00FE1D6D" w:rsidRPr="00EB27C4" w:rsidRDefault="00FE1D6D" w:rsidP="00121674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Avdrag</w:t>
            </w:r>
          </w:p>
        </w:tc>
        <w:tc>
          <w:tcPr>
            <w:tcW w:w="0" w:type="auto"/>
            <w:vAlign w:val="center"/>
            <w:hideMark/>
          </w:tcPr>
          <w:p w14:paraId="190996BE" w14:textId="77777777" w:rsidR="00FE1D6D" w:rsidRPr="00EB27C4" w:rsidRDefault="00FE1D6D" w:rsidP="00121674">
            <w:pPr>
              <w:snapToGrid w:val="0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b/>
                <w:bCs/>
                <w:kern w:val="0"/>
                <w:sz w:val="21"/>
                <w:szCs w:val="21"/>
                <w:lang w:eastAsia="nb-NO"/>
                <w14:ligatures w14:val="none"/>
              </w:rPr>
              <w:t>Restgjeld</w:t>
            </w:r>
          </w:p>
        </w:tc>
      </w:tr>
      <w:tr w:rsidR="00FE1D6D" w:rsidRPr="00EB27C4" w14:paraId="5A5B8349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010F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77EED5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834 700</w:t>
            </w:r>
          </w:p>
        </w:tc>
        <w:tc>
          <w:tcPr>
            <w:tcW w:w="0" w:type="auto"/>
            <w:vAlign w:val="center"/>
            <w:hideMark/>
          </w:tcPr>
          <w:p w14:paraId="79123B11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494 700</w:t>
            </w:r>
          </w:p>
        </w:tc>
        <w:tc>
          <w:tcPr>
            <w:tcW w:w="0" w:type="auto"/>
            <w:vAlign w:val="center"/>
            <w:hideMark/>
          </w:tcPr>
          <w:p w14:paraId="4B70E546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340 000</w:t>
            </w:r>
          </w:p>
        </w:tc>
        <w:tc>
          <w:tcPr>
            <w:tcW w:w="0" w:type="auto"/>
            <w:vAlign w:val="center"/>
            <w:hideMark/>
          </w:tcPr>
          <w:p w14:paraId="45189010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8 160 000</w:t>
            </w:r>
          </w:p>
        </w:tc>
      </w:tr>
      <w:tr w:rsidR="00FE1D6D" w:rsidRPr="00EB27C4" w14:paraId="44DEE612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80A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FD620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814 912</w:t>
            </w:r>
          </w:p>
        </w:tc>
        <w:tc>
          <w:tcPr>
            <w:tcW w:w="0" w:type="auto"/>
            <w:vAlign w:val="center"/>
            <w:hideMark/>
          </w:tcPr>
          <w:p w14:paraId="3CA6D068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474 912</w:t>
            </w:r>
          </w:p>
        </w:tc>
        <w:tc>
          <w:tcPr>
            <w:tcW w:w="0" w:type="auto"/>
            <w:vAlign w:val="center"/>
            <w:hideMark/>
          </w:tcPr>
          <w:p w14:paraId="6695F72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340 000</w:t>
            </w:r>
          </w:p>
        </w:tc>
        <w:tc>
          <w:tcPr>
            <w:tcW w:w="0" w:type="auto"/>
            <w:vAlign w:val="center"/>
            <w:hideMark/>
          </w:tcPr>
          <w:p w14:paraId="2237770D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7 820 000</w:t>
            </w:r>
          </w:p>
        </w:tc>
      </w:tr>
      <w:tr w:rsidR="00FE1D6D" w:rsidRPr="00EB27C4" w14:paraId="4E9AAA28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D0ACB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903E7C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795 124</w:t>
            </w:r>
          </w:p>
        </w:tc>
        <w:tc>
          <w:tcPr>
            <w:tcW w:w="0" w:type="auto"/>
            <w:vAlign w:val="center"/>
            <w:hideMark/>
          </w:tcPr>
          <w:p w14:paraId="25E0D6C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455 124</w:t>
            </w:r>
          </w:p>
        </w:tc>
        <w:tc>
          <w:tcPr>
            <w:tcW w:w="0" w:type="auto"/>
            <w:vAlign w:val="center"/>
            <w:hideMark/>
          </w:tcPr>
          <w:p w14:paraId="3D9C5D65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340 000</w:t>
            </w:r>
          </w:p>
        </w:tc>
        <w:tc>
          <w:tcPr>
            <w:tcW w:w="0" w:type="auto"/>
            <w:vAlign w:val="center"/>
            <w:hideMark/>
          </w:tcPr>
          <w:p w14:paraId="32B7C203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7 480 000</w:t>
            </w:r>
          </w:p>
        </w:tc>
      </w:tr>
      <w:tr w:rsidR="00FE1D6D" w:rsidRPr="00EB27C4" w14:paraId="7D1A7A0B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E9BCC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2B9DB9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775 336</w:t>
            </w:r>
          </w:p>
        </w:tc>
        <w:tc>
          <w:tcPr>
            <w:tcW w:w="0" w:type="auto"/>
            <w:vAlign w:val="center"/>
            <w:hideMark/>
          </w:tcPr>
          <w:p w14:paraId="764EC062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435 336</w:t>
            </w:r>
          </w:p>
        </w:tc>
        <w:tc>
          <w:tcPr>
            <w:tcW w:w="0" w:type="auto"/>
            <w:vAlign w:val="center"/>
            <w:hideMark/>
          </w:tcPr>
          <w:p w14:paraId="46376B4F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340 000</w:t>
            </w:r>
          </w:p>
        </w:tc>
        <w:tc>
          <w:tcPr>
            <w:tcW w:w="0" w:type="auto"/>
            <w:vAlign w:val="center"/>
            <w:hideMark/>
          </w:tcPr>
          <w:p w14:paraId="571C8B57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7 140 000</w:t>
            </w:r>
          </w:p>
        </w:tc>
      </w:tr>
      <w:tr w:rsidR="00FE1D6D" w:rsidRPr="00EB27C4" w14:paraId="4D12DD9B" w14:textId="77777777" w:rsidTr="00FE1D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8F858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EC4E03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755 548</w:t>
            </w:r>
          </w:p>
        </w:tc>
        <w:tc>
          <w:tcPr>
            <w:tcW w:w="0" w:type="auto"/>
            <w:vAlign w:val="center"/>
            <w:hideMark/>
          </w:tcPr>
          <w:p w14:paraId="6F79C7A4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415 548</w:t>
            </w:r>
          </w:p>
        </w:tc>
        <w:tc>
          <w:tcPr>
            <w:tcW w:w="0" w:type="auto"/>
            <w:vAlign w:val="center"/>
            <w:hideMark/>
          </w:tcPr>
          <w:p w14:paraId="2DECD6C4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340 000</w:t>
            </w:r>
          </w:p>
        </w:tc>
        <w:tc>
          <w:tcPr>
            <w:tcW w:w="0" w:type="auto"/>
            <w:vAlign w:val="center"/>
            <w:hideMark/>
          </w:tcPr>
          <w:p w14:paraId="71F7DE2A" w14:textId="77777777" w:rsidR="00FE1D6D" w:rsidRPr="00EB27C4" w:rsidRDefault="00FE1D6D" w:rsidP="00FE1D6D">
            <w:pPr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EB27C4">
              <w:rPr>
                <w:rFonts w:ascii="Calibri" w:hAnsi="Calibri" w:cs="Calibri"/>
                <w:kern w:val="0"/>
                <w:sz w:val="21"/>
                <w:szCs w:val="21"/>
                <w:lang w:eastAsia="nb-NO"/>
                <w14:ligatures w14:val="none"/>
              </w:rPr>
              <w:t>6 800 000</w:t>
            </w:r>
          </w:p>
        </w:tc>
      </w:tr>
    </w:tbl>
    <w:p w14:paraId="54929A43" w14:textId="6DEC8D94" w:rsidR="00915B6C" w:rsidRPr="00EB27C4" w:rsidRDefault="00FE1D6D" w:rsidP="00915B6C">
      <w:pPr>
        <w:spacing w:after="100" w:afterAutospacing="1"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Betalingene synker hvert år etter hvert som restgjelden går ned.</w:t>
      </w:r>
    </w:p>
    <w:p w14:paraId="627D5948" w14:textId="5311FE5A" w:rsidR="00C66328" w:rsidRPr="00EB27C4" w:rsidRDefault="00EB27C4" w:rsidP="00C66328">
      <w:pPr>
        <w:spacing w:after="100" w:afterAutospacing="1"/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4F0FE49" wp14:editId="4B5B8AC4">
            <wp:simplePos x="0" y="0"/>
            <wp:positionH relativeFrom="margin">
              <wp:posOffset>4126230</wp:posOffset>
            </wp:positionH>
            <wp:positionV relativeFrom="margin">
              <wp:posOffset>7149465</wp:posOffset>
            </wp:positionV>
            <wp:extent cx="1681480" cy="1190625"/>
            <wp:effectExtent l="0" t="0" r="0" b="3175"/>
            <wp:wrapSquare wrapText="bothSides"/>
            <wp:docPr id="7309851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85179" name="Bilde 73098517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9" t="30454" r="8228" b="28957"/>
                    <a:stretch/>
                  </pic:blipFill>
                  <pic:spPr bwMode="auto">
                    <a:xfrm>
                      <a:off x="0" y="0"/>
                      <a:ext cx="168148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D6D"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Kort sammenlignin</w:t>
      </w:r>
      <w:r w:rsidR="00915B6C"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g</w:t>
      </w:r>
    </w:p>
    <w:p w14:paraId="2F669B89" w14:textId="2A38DCDA" w:rsidR="00FE1D6D" w:rsidRPr="00EB27C4" w:rsidRDefault="00FE1D6D" w:rsidP="00C66328">
      <w:pPr>
        <w:snapToGrid w:val="0"/>
        <w:spacing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Annuitet</w:t>
      </w:r>
      <w:r w:rsidR="00915B6C"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slån</w:t>
      </w: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:</w:t>
      </w: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 xml:space="preserve"> Jevn og forutsigbar likviditet</w:t>
      </w:r>
    </w:p>
    <w:p w14:paraId="4CBC4D40" w14:textId="7BB33A99" w:rsidR="00915B6C" w:rsidRPr="00EB27C4" w:rsidRDefault="00FE1D6D" w:rsidP="00C66328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</w:pP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Serie</w:t>
      </w:r>
      <w:r w:rsidR="00915B6C"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lån</w:t>
      </w:r>
      <w:r w:rsidRPr="00EB27C4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>:</w:t>
      </w:r>
      <w:r w:rsidRPr="00EB27C4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 xml:space="preserve"> Tøffere start, men billigere totalt</w:t>
      </w:r>
    </w:p>
    <w:p w14:paraId="5935E0C4" w14:textId="77777777" w:rsidR="008925BB" w:rsidRDefault="008925BB" w:rsidP="00EB27C4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</w:p>
    <w:p w14:paraId="26043C2C" w14:textId="5ADFDD33" w:rsidR="00EB27C4" w:rsidRDefault="00FE1D6D" w:rsidP="00EB27C4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  <w:r w:rsidRPr="00EB27C4">
        <w:rPr>
          <w:rFonts w:ascii="Calibri" w:hAnsi="Calibri" w:cs="Calibri"/>
          <w:sz w:val="21"/>
          <w:szCs w:val="21"/>
        </w:rPr>
        <w:t xml:space="preserve">Det er beregnet finansiering med både annuitetslån og serielån basert på kvartalsvis rente (3 </w:t>
      </w:r>
      <w:proofErr w:type="spellStart"/>
      <w:r w:rsidRPr="00EB27C4">
        <w:rPr>
          <w:rFonts w:ascii="Calibri" w:hAnsi="Calibri" w:cs="Calibri"/>
          <w:sz w:val="21"/>
          <w:szCs w:val="21"/>
        </w:rPr>
        <w:t>mnd</w:t>
      </w:r>
      <w:proofErr w:type="spellEnd"/>
      <w:r w:rsidRPr="00EB27C4">
        <w:rPr>
          <w:rFonts w:ascii="Calibri" w:hAnsi="Calibri" w:cs="Calibri"/>
          <w:sz w:val="21"/>
          <w:szCs w:val="21"/>
        </w:rPr>
        <w:t xml:space="preserve"> NIBOR) og 25 års løpetid.</w:t>
      </w:r>
      <w:r w:rsidR="005C0FEA" w:rsidRPr="00EB27C4">
        <w:rPr>
          <w:rFonts w:ascii="Calibri" w:hAnsi="Calibri" w:cs="Calibri"/>
          <w:sz w:val="21"/>
          <w:szCs w:val="21"/>
        </w:rPr>
        <w:t xml:space="preserve"> </w:t>
      </w:r>
      <w:r w:rsidRPr="00EB27C4">
        <w:rPr>
          <w:rFonts w:ascii="Calibri" w:hAnsi="Calibri" w:cs="Calibri"/>
          <w:sz w:val="21"/>
          <w:szCs w:val="21"/>
        </w:rPr>
        <w:t>Annuitetslån gir jevn likviditetsbelastning, men høyere samlede rentekostnader.</w:t>
      </w:r>
      <w:r w:rsidR="00107143" w:rsidRPr="00EB27C4">
        <w:rPr>
          <w:rFonts w:ascii="Calibri" w:hAnsi="Calibri" w:cs="Calibri"/>
          <w:sz w:val="21"/>
          <w:szCs w:val="21"/>
        </w:rPr>
        <w:t xml:space="preserve"> </w:t>
      </w:r>
      <w:r w:rsidRPr="00EB27C4">
        <w:rPr>
          <w:rFonts w:ascii="Calibri" w:hAnsi="Calibri" w:cs="Calibri"/>
          <w:sz w:val="21"/>
          <w:szCs w:val="21"/>
        </w:rPr>
        <w:t xml:space="preserve">Serielån gir høyere belastning i starten, men reduserer totale rentekostnader med om lag </w:t>
      </w:r>
      <w:r w:rsidRPr="00EB27C4">
        <w:rPr>
          <w:rStyle w:val="Sterk"/>
          <w:rFonts w:ascii="Calibri" w:eastAsiaTheme="majorEastAsia" w:hAnsi="Calibri" w:cs="Calibri"/>
          <w:sz w:val="21"/>
          <w:szCs w:val="21"/>
        </w:rPr>
        <w:t>1,4 MNOK</w:t>
      </w:r>
      <w:r w:rsidRPr="00EB27C4">
        <w:rPr>
          <w:rFonts w:ascii="Calibri" w:hAnsi="Calibri" w:cs="Calibri"/>
          <w:sz w:val="21"/>
          <w:szCs w:val="21"/>
        </w:rPr>
        <w:t xml:space="preserve"> over lånets løpetid.</w:t>
      </w:r>
      <w:r w:rsidR="00C66328" w:rsidRPr="00EB27C4">
        <w:rPr>
          <w:rFonts w:ascii="Calibri" w:hAnsi="Calibri" w:cs="Calibri"/>
          <w:sz w:val="21"/>
          <w:szCs w:val="21"/>
        </w:rPr>
        <w:t xml:space="preserve"> </w:t>
      </w:r>
    </w:p>
    <w:p w14:paraId="71F8D98C" w14:textId="77777777" w:rsidR="008925BB" w:rsidRDefault="008925BB" w:rsidP="008925BB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</w:p>
    <w:p w14:paraId="4F42094C" w14:textId="11E7501B" w:rsidR="008925BB" w:rsidRDefault="00FE1D6D" w:rsidP="008925BB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  <w:r w:rsidRPr="00EB27C4">
        <w:rPr>
          <w:rFonts w:ascii="Calibri" w:hAnsi="Calibri" w:cs="Calibri"/>
          <w:sz w:val="21"/>
          <w:szCs w:val="21"/>
        </w:rPr>
        <w:t>Det er gjennomført stresstest med en renteøkning på 1 prosentpoeng.</w:t>
      </w:r>
      <w:r w:rsidRPr="00EB27C4">
        <w:rPr>
          <w:rFonts w:ascii="Calibri" w:hAnsi="Calibri" w:cs="Calibri"/>
          <w:sz w:val="21"/>
          <w:szCs w:val="21"/>
        </w:rPr>
        <w:br/>
        <w:t xml:space="preserve">For annuitetslån innebærer dette en økning i samlede rentekostnader på om lag </w:t>
      </w:r>
      <w:r w:rsidRPr="00EB27C4">
        <w:rPr>
          <w:rStyle w:val="Sterk"/>
          <w:rFonts w:ascii="Calibri" w:eastAsiaTheme="majorEastAsia" w:hAnsi="Calibri" w:cs="Calibri"/>
          <w:sz w:val="21"/>
          <w:szCs w:val="21"/>
        </w:rPr>
        <w:t>1,6 MNOK</w:t>
      </w:r>
      <w:r w:rsidRPr="00EB27C4">
        <w:rPr>
          <w:rFonts w:ascii="Calibri" w:hAnsi="Calibri" w:cs="Calibri"/>
          <w:sz w:val="21"/>
          <w:szCs w:val="21"/>
        </w:rPr>
        <w:t xml:space="preserve"> over lånets løpetid, samt høyere løpende terminbeløp.</w:t>
      </w:r>
      <w:r w:rsidR="00C66328" w:rsidRPr="00EB27C4">
        <w:rPr>
          <w:rFonts w:ascii="Calibri" w:hAnsi="Calibri" w:cs="Calibri"/>
          <w:sz w:val="21"/>
          <w:szCs w:val="21"/>
        </w:rPr>
        <w:t xml:space="preserve"> </w:t>
      </w:r>
      <w:r w:rsidRPr="00EB27C4">
        <w:rPr>
          <w:rFonts w:ascii="Calibri" w:hAnsi="Calibri" w:cs="Calibri"/>
          <w:sz w:val="21"/>
          <w:szCs w:val="21"/>
        </w:rPr>
        <w:t>Dette illustrerer renterisikoen, men viser samtidig at lånet er håndterbart innenfor forutsigbare rammer</w:t>
      </w:r>
      <w:r w:rsidR="00EB27C4">
        <w:rPr>
          <w:rFonts w:ascii="Calibri" w:hAnsi="Calibri" w:cs="Calibri"/>
          <w:sz w:val="21"/>
          <w:szCs w:val="21"/>
        </w:rPr>
        <w:t xml:space="preserve"> </w:t>
      </w:r>
    </w:p>
    <w:p w14:paraId="3DAF1081" w14:textId="77777777" w:rsidR="008925BB" w:rsidRDefault="008925BB" w:rsidP="008925BB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</w:p>
    <w:p w14:paraId="70783FC2" w14:textId="336B7D34" w:rsidR="00FE1D6D" w:rsidRPr="008925BB" w:rsidRDefault="008925BB" w:rsidP="008925BB">
      <w:pPr>
        <w:snapToGrid w:val="0"/>
        <w:spacing w:before="100" w:beforeAutospacing="1" w:after="100" w:afterAutospacing="1"/>
        <w:contextualSpacing/>
        <w:rPr>
          <w:rFonts w:ascii="Calibri" w:hAnsi="Calibri" w:cs="Calibri"/>
          <w:sz w:val="21"/>
          <w:szCs w:val="21"/>
        </w:rPr>
      </w:pPr>
      <w:r w:rsidRPr="008925BB">
        <w:rPr>
          <w:rFonts w:ascii="Calibri" w:hAnsi="Calibri" w:cs="Calibri"/>
          <w:b/>
          <w:bCs/>
          <w:kern w:val="0"/>
          <w:sz w:val="21"/>
          <w:szCs w:val="21"/>
          <w:lang w:eastAsia="nb-NO"/>
          <w14:ligatures w14:val="none"/>
        </w:rPr>
        <w:t xml:space="preserve"> </w:t>
      </w:r>
      <w:r w:rsidR="00020AF2" w:rsidRPr="008925BB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 xml:space="preserve">Administrasjonen </w:t>
      </w:r>
      <w:r w:rsidR="007A5A96" w:rsidRPr="008925BB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2.2</w:t>
      </w:r>
      <w:r w:rsidR="00020AF2" w:rsidRPr="008925BB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.2</w:t>
      </w:r>
      <w:r w:rsidRPr="008925BB">
        <w:rPr>
          <w:rFonts w:ascii="Calibri" w:hAnsi="Calibri" w:cs="Calibri"/>
          <w:kern w:val="0"/>
          <w:sz w:val="21"/>
          <w:szCs w:val="21"/>
          <w:lang w:eastAsia="nb-NO"/>
          <w14:ligatures w14:val="none"/>
        </w:rPr>
        <w:t>026</w:t>
      </w:r>
    </w:p>
    <w:sectPr w:rsidR="00FE1D6D" w:rsidRPr="008925BB" w:rsidSect="008925BB">
      <w:pgSz w:w="11906" w:h="16838"/>
      <w:pgMar w:top="801" w:right="141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84"/>
    <w:multiLevelType w:val="multilevel"/>
    <w:tmpl w:val="4B0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C14"/>
    <w:multiLevelType w:val="multilevel"/>
    <w:tmpl w:val="A98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5211D"/>
    <w:multiLevelType w:val="multilevel"/>
    <w:tmpl w:val="1C9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42C3C"/>
    <w:multiLevelType w:val="multilevel"/>
    <w:tmpl w:val="6F52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486645">
    <w:abstractNumId w:val="2"/>
  </w:num>
  <w:num w:numId="2" w16cid:durableId="1744791115">
    <w:abstractNumId w:val="3"/>
  </w:num>
  <w:num w:numId="3" w16cid:durableId="851841854">
    <w:abstractNumId w:val="1"/>
  </w:num>
  <w:num w:numId="4" w16cid:durableId="12000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6D"/>
    <w:rsid w:val="00020AF2"/>
    <w:rsid w:val="00094081"/>
    <w:rsid w:val="00107143"/>
    <w:rsid w:val="00121674"/>
    <w:rsid w:val="001875EF"/>
    <w:rsid w:val="0026203C"/>
    <w:rsid w:val="002E3E09"/>
    <w:rsid w:val="003925B2"/>
    <w:rsid w:val="00493E5F"/>
    <w:rsid w:val="004D1BC8"/>
    <w:rsid w:val="004F657A"/>
    <w:rsid w:val="005419F8"/>
    <w:rsid w:val="005C0FEA"/>
    <w:rsid w:val="005E708C"/>
    <w:rsid w:val="007A5A96"/>
    <w:rsid w:val="007B0222"/>
    <w:rsid w:val="008925BB"/>
    <w:rsid w:val="00915B6C"/>
    <w:rsid w:val="0093149E"/>
    <w:rsid w:val="00AF41F8"/>
    <w:rsid w:val="00B75384"/>
    <w:rsid w:val="00C66328"/>
    <w:rsid w:val="00D9603F"/>
    <w:rsid w:val="00E82A7D"/>
    <w:rsid w:val="00EB27C4"/>
    <w:rsid w:val="00EE5639"/>
    <w:rsid w:val="00F22F5F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50764"/>
  <w15:chartTrackingRefBased/>
  <w15:docId w15:val="{4EF3C7D5-8BB2-1A45-8516-5E631365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1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1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1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1D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1D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1D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1D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1D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1D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1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1D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1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1D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1D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1D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1D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1D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1D6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FE1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2C69627156A42B829B17B9C725E8D" ma:contentTypeVersion="18" ma:contentTypeDescription="Opprett et nytt dokument." ma:contentTypeScope="" ma:versionID="81b5d1d11c1f75ca52bcc8306f09e5ef">
  <xsd:schema xmlns:xsd="http://www.w3.org/2001/XMLSchema" xmlns:xs="http://www.w3.org/2001/XMLSchema" xmlns:p="http://schemas.microsoft.com/office/2006/metadata/properties" xmlns:ns2="3ed0d4d5-c026-44f6-b526-8a8c9ce28534" xmlns:ns3="6c99944b-9249-4708-ba11-9973a3dac27a" targetNamespace="http://schemas.microsoft.com/office/2006/metadata/properties" ma:root="true" ma:fieldsID="4bd9dc137eff56dc03b2b99f60fe71ff" ns2:_="" ns3:_="">
    <xsd:import namespace="3ed0d4d5-c026-44f6-b526-8a8c9ce28534"/>
    <xsd:import namespace="6c99944b-9249-4708-ba11-9973a3da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d4d5-c026-44f6-b526-8a8c9ce2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55d2a6f-6030-4367-9baf-0a10d5a0e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944b-9249-4708-ba11-9973a3dac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dc9459-1165-4a8e-a420-fd935af51f8b}" ma:internalName="TaxCatchAll" ma:showField="CatchAllData" ma:web="6c99944b-9249-4708-ba11-9973a3da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9944b-9249-4708-ba11-9973a3dac27a" xsi:nil="true"/>
    <lcf76f155ced4ddcb4097134ff3c332f xmlns="3ed0d4d5-c026-44f6-b526-8a8c9ce2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4B230-EB07-4C60-A0CF-DA10BC66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d4d5-c026-44f6-b526-8a8c9ce28534"/>
    <ds:schemaRef ds:uri="6c99944b-9249-4708-ba11-9973a3dac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D169A-A495-4B35-8EBD-1CC523A73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75EE0-07D4-4128-916E-BC5997516FC6}">
  <ds:schemaRefs>
    <ds:schemaRef ds:uri="http://schemas.microsoft.com/office/2006/metadata/properties"/>
    <ds:schemaRef ds:uri="http://schemas.microsoft.com/office/infopath/2007/PartnerControls"/>
    <ds:schemaRef ds:uri="6c99944b-9249-4708-ba11-9973a3dac27a"/>
    <ds:schemaRef ds:uri="3ed0d4d5-c026-44f6-b526-8a8c9ce2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Skaadel</dc:creator>
  <cp:keywords/>
  <dc:description/>
  <cp:lastModifiedBy>Eva Wærstad</cp:lastModifiedBy>
  <cp:revision>2</cp:revision>
  <dcterms:created xsi:type="dcterms:W3CDTF">2026-02-11T07:47:00Z</dcterms:created>
  <dcterms:modified xsi:type="dcterms:W3CDTF">2026-02-11T07:47:00Z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0x0101007902C69627156A42B829B17B9C725E8D</vt:lpwstr>
  </property>
  <property fmtid="{D5CDD505-2E9C-101B-9397-08002B2CF9AE}" pid="3" name="MediaServiceImageTags">
    <vt:lpwstr/>
  </property>
</Properties>
</file>