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23/48930</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54</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Andrea Nordhus Aurdal</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15.12.2025</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09/26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10.02.2026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17/26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05.03.2026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Detaljregulering for gbnr. 57/161 - Siljanvegen 36 - Sluttbehandling</w:t>
              </w:r>
            </w:sdtContent>
          </w:sdt>
        </w:p>
        <w:p w:rsidRPr="009E5C13" w:rsidR="009E5C13" w:rsidP="009E5C13" w:rsidRDefault="009E5C13" w14:paraId="2F02FA29" w14:textId="77777777"/>
        <w:p w:rsidR="00A45478" w:rsidP="00A45478" w:rsidRDefault="00A45478" w14:paraId="2043C486" w14:textId="77777777"/>
        <w:sdt>
          <w:sdtPr>
            <w:alias w:val="VedtakSomInnstillinger"/>
            <w:tag w:val="VedtakSomInnstillinger"/>
            <w:id w:val="-1781246761"/>
          </w:sdtPr>
          <w:sdtEndPr/>
          <w:sdtContent>
            <w:p w:rsidRPr="00853B6B" w:rsidR="00E85031" w:rsidP="00E85031" w:rsidRDefault="00E85031" w14:paraId="62D7030C" w14:textId="4E26F7F5">
              <w:r w:rsidRPr="00853B6B">
                <w:rPr>
                  <w:b/>
                  <w:bCs/>
                </w:rPr>
                <w:t xml:space="preserve"> </w:t>
              </w:r>
              <w:sdt>
                <w:sdtPr>
                  <w:rPr>
                    <w:b/>
                    <w:bCs/>
                  </w:rPr>
                  <w:alias w:val="VedtaksMøte.GruppeTittel"/>
                  <w:tag w:val="VedtaksMøte.GruppeTittel"/>
                  <w:id w:val="1687861511"/>
                </w:sdtPr>
                <w:sdtEndPr/>
                <w:sdtContent>
                  <w:r w:rsidRPr="00853B6B">
                    <w:rPr>
                      <w:b/>
                      <w:bCs/>
                    </w:rPr>
                    <w:t xml:space="preserve">Utvalg for teknisk sektor</w:t>
                  </w:r>
                </w:sdtContent>
              </w:sdt>
              <w:r w:rsidR="007C3CA0">
                <w:rPr>
                  <w:b/>
                  <w:bCs/>
                </w:rPr>
                <w:t xml:space="preserve"> sin innstilling</w:t>
              </w:r>
              <w:r w:rsidRPr="00853B6B">
                <w:rPr>
                  <w:b/>
                  <w:bCs/>
                </w:rPr>
                <w:t xml:space="preserve">, </w:t>
              </w:r>
              <w:sdt>
                <w:sdtPr>
                  <w:rPr>
                    <w:b/>
                    <w:bCs/>
                  </w:rPr>
                  <w:alias w:val="VedtaksMøte.Start.KortDato"/>
                  <w:tag w:val="VedtaksMøte.Start.KortDato"/>
                  <w:id w:val="-1067267828"/>
                </w:sdtPr>
                <w:sdtEndPr/>
                <w:sdtContent>
                  <w:r w:rsidRPr="00853B6B">
                    <w:rPr>
                      <w:b/>
                      <w:bCs/>
                    </w:rPr>
                    <w:t xml:space="preserve">10.02.2026</w:t>
                  </w:r>
                </w:sdtContent>
              </w:sdt>
              <w:r w:rsidRPr="00853B6B">
                <w:rPr>
                  <w:b/>
                  <w:bCs/>
                </w:rPr>
                <w:t xml:space="preserve"> - </w:t>
              </w:r>
              <w:sdt>
                <w:sdtPr>
                  <w:rPr>
                    <w:b/>
                    <w:bCs/>
                  </w:rPr>
                  <w:alias w:val="Vedtak.OpprettetIGjennomføring.Nummer"/>
                  <w:tag w:val="Vedtak.OpprettetIGjennomføring.Nummer"/>
                  <w:id w:val="2090502998"/>
                </w:sdtPr>
                <w:sdtEndPr/>
                <w:sdtContent>
                  <w:r w:rsidRPr="00853B6B">
                    <w:rPr>
                      <w:b/>
                      <w:bCs/>
                    </w:rPr>
                    <w:t xml:space="preserve">09/26</w:t>
                  </w:r>
                </w:sdtContent>
              </w:sdt>
            </w:p>
            <w:sdt>
              <w:sdtPr>
                <w:alias w:val="Vedtak.Tekst"/>
                <w:tag w:val="Vedtak.Tekst"/>
                <w:id w:val="678242292"/>
              </w:sdtPr>
              <w:sdtEndPr/>
              <w:sdtContent>
                <w:p>
                  <w:r>
                    <w:t xml:space="preserve">Forslag til detaljregulering for gbnr. 57/161 – Siljanvegen 36, med plankart datert 08.01.2026 og bestemmelser datert 14.01.2026, vedtas med hjemmel i plan- og bygningsloven §12-12.</w:t>
                  </w:r>
                </w:p>
              </w:sdtContent>
            </w:sdt>
          </w:sdtContent>
        </w:sdt>
        <w:p w:rsidRPr="00A45478" w:rsidR="00E85031" w:rsidP="00A45478" w:rsidRDefault="00E85031" w14:paraId="33F01E39" w14:textId="77777777"/>
        <w:sdt>
          <w:sdtPr>
            <w:alias w:val="GjennomførteBehandlinger.Reverser"/>
            <w:tag w:val="GjennomførteBehandlinger.Reverser"/>
            <w:id w:val="910123577"/>
          </w:sdtPr>
          <w:sdtEndPr/>
          <w:sdtContent>
            <w:p w:rsidRPr="00853B6B" w:rsidR="00A45478" w:rsidP="00A45478" w:rsidRDefault="00ED1A5A" w14:paraId="1DC43B1D" w14:textId="77777777">
              <w:sdt>
                <w:sdtPr>
                  <w:rPr>
                    <w:b/>
                    <w:bCs/>
                  </w:rPr>
                  <w:alias w:val="Gruppe.Tittel"/>
                  <w:tag w:val="Gruppe.Tittel"/>
                  <w:id w:val="93600938"/>
                </w:sdtPr>
                <w:sdtEndPr/>
                <w:sdtContent>
                  <w:r w:rsidRPr="00853B6B" w:rsidR="00A45478">
                    <w:rPr>
                      <w:b/>
                      <w:bCs/>
                    </w:rPr>
                    <w:t xml:space="preserve">Utvalg for teknisk sektor</w:t>
                  </w:r>
                </w:sdtContent>
              </w:sdt>
              <w:r w:rsidRPr="00853B6B" w:rsidR="00A45478">
                <w:rPr>
                  <w:b/>
                  <w:bCs/>
                </w:rPr>
                <w:t xml:space="preserve"> </w:t>
              </w:r>
              <w:sdt>
                <w:sdtPr>
                  <w:rPr>
                    <w:b/>
                    <w:bCs/>
                  </w:rPr>
                  <w:alias w:val="MøteStart.KortDato"/>
                  <w:tag w:val="MøteStart.KortDato"/>
                  <w:id w:val="1177847224"/>
                </w:sdtPr>
                <w:sdtEndPr/>
                <w:sdtContent>
                  <w:r w:rsidRPr="00853B6B" w:rsidR="00A45478">
                    <w:rPr>
                      <w:b/>
                      <w:bCs/>
                    </w:rPr>
                    <w:t xml:space="preserve">10.02.2026</w:t>
                  </w:r>
                </w:sdtContent>
              </w:sdt>
              <w:r w:rsidRPr="00853B6B" w:rsidR="00A45478">
                <w:rPr>
                  <w:b/>
                  <w:bCs/>
                </w:rPr>
                <w:br/>
              </w:r>
            </w:p>
            <w:p w:rsidRPr="00853B6B" w:rsidR="00A45478" w:rsidP="00A45478" w:rsidRDefault="00A45478" w14:paraId="0C1C892D" w14:textId="77777777">
              <w:pPr>
                <w:rPr>
                  <w:b/>
                  <w:bCs/>
                </w:rPr>
              </w:pPr>
              <w:r w:rsidRPr="00853B6B">
                <w:rPr>
                  <w:b/>
                  <w:bCs/>
                </w:rPr>
                <w:t>Behandling</w:t>
              </w:r>
            </w:p>
            <w:p w:rsidRPr="00853B6B" w:rsidR="00A45478" w:rsidP="00A45478" w:rsidRDefault="00A45478" w14:paraId="49A630FB" w14:textId="77777777"/>
            <w:sdt>
              <w:sdtPr>
                <w:alias w:val="BehandlingsTekst"/>
                <w:tag w:val="BehandlingsTekst"/>
                <w:id w:val="463629446"/>
              </w:sdtPr>
              <w:sdtEndPr/>
              <w:sdtContent>
                <w:p>
                  <w:r>
                    <w:t xml:space="preserve">Kommunedirektørens innstilling ble enstemmig vedtatt.</w:t>
                  </w:r>
                </w:p>
              </w:sdtContent>
            </w:sdt>
            <w:p w:rsidRPr="00853B6B" w:rsidR="00A45478" w:rsidP="00A45478" w:rsidRDefault="00A45478" w14:paraId="50997019" w14:textId="77777777"/>
            <w:p w:rsidRPr="00853B6B" w:rsidR="00A45478" w:rsidP="00A45478" w:rsidRDefault="00ED1A5A" w14:paraId="296E58BC" w14:textId="77777777">
              <w:pPr>
                <w:rPr>
                  <w:b/>
                  <w:bCs/>
                </w:rPr>
              </w:pPr>
              <w:sdt>
                <w:sdtPr>
                  <w:rPr>
                    <w:b/>
                    <w:bCs/>
                  </w:rPr>
                  <w:alias w:val="Gruppe.KortTittel"/>
                  <w:tag w:val="Gruppe.KortTittel"/>
                  <w:id w:val="1507791798"/>
                </w:sdtPr>
                <w:sdtEndPr/>
                <w:sdtContent>
                  <w:r w:rsidRPr="00853B6B" w:rsidR="00A45478">
                    <w:rPr>
                      <w:b/>
                      <w:bCs/>
                    </w:rPr>
                    <w:t xml:space="preserve">UTS</w:t>
                  </w:r>
                </w:sdtContent>
              </w:sdt>
              <w:r w:rsidRPr="00853B6B" w:rsidR="00A45478">
                <w:rPr>
                  <w:b/>
                  <w:bCs/>
                </w:rPr>
                <w:t xml:space="preserve"> - </w:t>
              </w:r>
              <w:sdt>
                <w:sdtPr>
                  <w:rPr>
                    <w:b/>
                    <w:bCs/>
                  </w:rPr>
                  <w:alias w:val="SaksNummer"/>
                  <w:tag w:val="SaksNummer"/>
                  <w:id w:val="1775748278"/>
                </w:sdtPr>
                <w:sdtEndPr/>
                <w:sdtContent>
                  <w:r w:rsidRPr="00853B6B" w:rsidR="00A45478">
                    <w:rPr>
                      <w:b/>
                      <w:bCs/>
                    </w:rPr>
                    <w:t xml:space="preserve">09/26</w:t>
                  </w:r>
                </w:sdtContent>
              </w:sdt>
              <w:r w:rsidRPr="00853B6B" w:rsidR="00A45478">
                <w:rPr>
                  <w:b/>
                  <w:bCs/>
                </w:rPr>
                <w:t xml:space="preserve"> vedtak</w:t>
              </w:r>
            </w:p>
            <w:sdt>
              <w:sdtPr>
                <w:alias w:val="VedtaksTekst"/>
                <w:tag w:val="VedtaksTekst"/>
                <w:id w:val="1953594642"/>
              </w:sdtPr>
              <w:sdtEndPr/>
              <w:sdtContent>
                <w:p>
                  <w:r>
                    <w:t xml:space="preserve">Forslag til detaljregulering for gbnr. 57/161 – Siljanvegen 36, med plankart datert 08.01.2026 og bestemmelser datert 14.01.2026, vedtas med hjemmel i plan- og bygningsloven §12-12.</w:t>
                  </w:r>
                </w:p>
              </w:sdtContent>
            </w:sdt>
            <w:p w:rsidR="00A45478" w:rsidP="00A45478" w:rsidRDefault="00ED1A5A" w14:paraId="315F511A" w14:textId="77777777"/>
          </w:sdtContent>
        </w:sdt>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Forslag til detaljregulering for gbnr. 57/161 – Siljanvegen 36, med plankart datert 08.01.2026 og bestemmelser datert 14.01.2026, vedtas med hjemmel i plan- og bygningsloven §12-12.</w:t>
              </w:r>
            </w:p>
          </w:sdtContent>
        </w:sdt>
        <w:p w:rsidRPr="00853B6B" w:rsidR="00B33565" w:rsidP="003E7097" w:rsidRDefault="00B33565" w14:paraId="5EB3ECBF" w14:textId="77777777"/>
        <w:sdt>
          <w:sdtPr>
            <w:alias w:val="IngressTekst"/>
            <w:tag w:val="IngressTekst"/>
            <w:id w:val="-456796318"/>
          </w:sdtPr>
          <w:sdtEndPr/>
          <w:sdtContent>
            <w:p>
              <w:pPr>
                <w:spacing w:after="160"/>
              </w:pPr>
              <w:r>
                <w:drawing>
                  <wp:inline distT="0" distB="0" distL="0" distR="0">
                    <wp:extent cx="3914775" cy="3676649"/>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1762339433f140fe"/>
                            <a:srcRect/>
                            <a:stretch>
                              <a:fillRect/>
                            </a:stretch>
                          </pic:blipFill>
                          <pic:spPr bwMode="auto">
                            <a:xfrm>
                              <a:off x="0" y="0"/>
                              <a:ext cx="3914775" cy="3676649"/>
                            </a:xfrm>
                            <a:prstGeom prst="rect">
                              <a:avLst/>
                            </a:prstGeom>
                          </pic:spPr>
                        </pic:pic>
                      </a:graphicData>
                    </a:graphic>
                  </wp:inline>
                </w:drawing>
              </w:r>
            </w:p>
            <w:p>
              <w:pPr>
                <w:spacing w:after="160"/>
              </w:pPr>
              <w:r>
                <w:rPr>
                  <w:vertAlign w:val="superscript"/>
                </w:rPr>
                <w:t xml:space="preserve">Utklippet viser planområdet, markert med rød strek.</w:t>
              </w:r>
            </w:p>
            <w:p>
              <w:pPr>
                <w:spacing w:after="160"/>
              </w:pPr>
              <w:r>
                <w:rPr>
                  <w:b/>
                </w:rPr>
                <w:t xml:space="preserve">Bakgrunn for saken</w:t>
              </w:r>
              <w:r>
                <w:br/>
              </w:r>
              <w:r>
                <w:t xml:space="preserve">Saken gjelder sluttbehandling av detaljregulering for gbnr. 57/161 - Siljanvegen. Hensikten med reguleringsplanen er å tilrettelegge for næring på området. Området vil i stor grad beholdes som det er - med eksisterende verksted og adkomst, med mulighet for å bygge nytt næringsbygg.</w:t>
              </w:r>
            </w:p>
            <w:p>
              <w:pPr>
                <w:spacing w:after="160"/>
              </w:pPr>
              <w:r>
                <w:rPr>
                  <w:b/>
                </w:rPr>
                <w:t xml:space="preserve">Viktige punkter i saken</w:t>
              </w:r>
            </w:p>
            <w:p>
              <w:pPr>
                <w:pStyle w:val="ListParagraph"/>
                <w:numPr>
                  <w:ilvl w:val="0"/>
                  <w:numId w:val="1"/>
                </w:numPr>
                <w:spacing w:after="160"/>
              </w:pPr>
              <w:r>
                <w:t xml:space="preserve">Saken gjelder sluttbehandling av planforslag for gbnr. 57/161 - Siljanvegen 36.</w:t>
              </w:r>
            </w:p>
            <w:p>
              <w:pPr>
                <w:pStyle w:val="ListParagraph"/>
                <w:numPr>
                  <w:ilvl w:val="0"/>
                  <w:numId w:val="1"/>
                </w:numPr>
                <w:spacing w:after="160"/>
              </w:pPr>
              <w:r>
                <w:t xml:space="preserve">Planområdet er avsatt til bolig i kommuneplanens arealdel. Planforslaget legger opp til næringsareal, og er dermed ikke i tråd med kommuneplanens arealdel.</w:t>
              </w:r>
            </w:p>
            <w:p>
              <w:pPr>
                <w:pStyle w:val="ListParagraph"/>
                <w:numPr>
                  <w:ilvl w:val="0"/>
                  <w:numId w:val="1"/>
                </w:numPr>
                <w:spacing w:after="160"/>
              </w:pPr>
              <w:r>
                <w:t xml:space="preserve">Etter 1.gangsbehandlingen har det kommet inn 7 innspill. Innspillene er stort sett generelle, med noe ekstra fokus på trafikksikkerhet, støy og naturmangfold.</w:t>
              </w:r>
            </w:p>
            <w:p>
              <w:pPr>
                <w:pStyle w:val="ListParagraph"/>
                <w:numPr>
                  <w:ilvl w:val="0"/>
                  <w:numId w:val="1"/>
                </w:numPr>
                <w:spacing w:after="160"/>
              </w:pPr>
              <w:r>
                <w:t xml:space="preserve">Planforslaget er justert for å imøtekomme innspillene i størst mulig grad.</w:t>
              </w:r>
            </w:p>
            <w:p>
              <w:pPr>
                <w:pStyle w:val="ListParagraph"/>
                <w:numPr>
                  <w:ilvl w:val="0"/>
                  <w:numId w:val="1"/>
                </w:numPr>
                <w:spacing w:after="160"/>
              </w:pPr>
              <w:r>
                <w:t xml:space="preserve">Kommunedirektøren anbefaler at planen vedtas.</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SAKSFRAMSTILLING</w:t>
              </w:r>
            </w:p>
            <w:p>
              <w:pPr>
                <w:spacing w:after="160"/>
              </w:pPr>
              <w:r>
                <w:rPr>
                  <w:b/>
                </w:rPr>
                <w:t xml:space="preserve">Planbeskrivelse</w:t>
              </w:r>
              <w:r>
                <w:br/>
              </w:r>
              <w:r>
                <w:t xml:space="preserve">For informasjon om nåværende planstatus, planområdet og planforslaget vises det til den vedlagte planbeskrivelsen samt saksframlegg fra 1. gangsbehandlingen.</w:t>
              </w:r>
            </w:p>
            <w:p>
              <w:pPr>
                <w:spacing w:after="160"/>
              </w:pPr>
              <w:r>
                <w:rPr>
                  <w:b/>
                </w:rPr>
                <w:t xml:space="preserve">Tidligere politisk behandling</w:t>
              </w:r>
              <w:r>
                <w:br/>
              </w:r>
              <w:r>
                <w:t xml:space="preserve">Planforslaget ble 1. gangsbehandlet i UTS den 14.10.2025, sak 50/25. Det ble fattet følgende vedtak:</w:t>
              </w:r>
              <w:r>
                <w:br/>
              </w:r>
              <w:r>
                <w:br/>
              </w:r>
              <w:r>
                <w:rPr>
                  <w:i/>
                </w:rPr>
                <w:t xml:space="preserve">Kommunedirektørens innstilling ble enstemmig vedtatt.</w:t>
              </w:r>
              <w:r>
                <w:br/>
              </w:r>
              <w:r>
                <w:rPr>
                  <w:i/>
                </w:rPr>
                <w:t xml:space="preserve">UTS - 50/25 vedtak</w:t>
              </w:r>
            </w:p>
            <w:p>
              <w:pPr>
                <w:pStyle w:val="ListParagraph"/>
                <w:numPr>
                  <w:ilvl w:val="0"/>
                  <w:numId w:val="2"/>
                </w:numPr>
                <w:spacing w:after="160"/>
              </w:pPr>
              <w:r>
                <w:rPr>
                  <w:i/>
                </w:rPr>
                <w:t xml:space="preserve">Med hjemmel i plan- og bygningsloven § 12-10 legges forslag til detaljregulering for gbnr. 57/161 – Siljanvegen 36, med kart datert 20.05.2025 og bestemmelser datert 29.08.2025, ut til offentlig ettersyn.</w:t>
              </w:r>
            </w:p>
            <w:p>
              <w:pPr>
                <w:pStyle w:val="ListParagraph"/>
                <w:numPr>
                  <w:ilvl w:val="0"/>
                  <w:numId w:val="2"/>
                </w:numPr>
                <w:spacing w:after="160"/>
              </w:pPr>
              <w:r>
                <w:rPr>
                  <w:i/>
                </w:rPr>
                <w:t xml:space="preserve">Den delen av planforslaget som erstatter deler av “Reguleringsplan for et område på Grini begrenset av Gjerpen kirke i syd og Grinivn 14, Siljanvn. 43 i nord” (vedtatt i 1984) blir opphevet ved sluttbehandling.</w:t>
              </w:r>
              <w:r>
                <w:br/>
              </w:r>
              <w:r>
                <w:t xml:space="preserve"> </w:t>
              </w:r>
            </w:p>
            <w:p>
              <w:pPr>
                <w:spacing w:after="160"/>
              </w:pPr>
              <w:r>
                <w:t xml:space="preserve">I tillegg har det vært en politisk prinsippavklaring i UKMB den 19.09.2023 - sak 86/23. Vedtaket er som følger:</w:t>
              </w:r>
              <w:r>
                <w:br/>
              </w:r>
              <w:r>
                <w:br/>
              </w:r>
              <w:r>
                <w:rPr>
                  <w:i/>
                </w:rPr>
                <w:t xml:space="preserve">“Alternativ 2: Omregulere for å legge til rette for utvidet næringsareal slik utvikler ønsker.”</w:t>
              </w:r>
            </w:p>
            <w:p>
              <w:pPr>
                <w:spacing w:after="160"/>
              </w:pPr>
              <w:r>
                <w:rPr>
                  <w:b/>
                </w:rPr>
                <w:t xml:space="preserve">Endringer etter høringsperioden</w:t>
              </w:r>
              <w:r>
                <w:br/>
              </w:r>
              <w:r>
                <w:t xml:space="preserve">Det er gjort endringer i plankart og bestemmelser etter høringsperioden. Endringene er beskrevet under.</w:t>
              </w:r>
            </w:p>
            <w:p>
              <w:pPr>
                <w:spacing w:after="160"/>
              </w:pPr>
              <w:r>
                <w:t xml:space="preserve">Endringer i plankart:</w:t>
              </w:r>
            </w:p>
            <w:p>
              <w:pPr>
                <w:pStyle w:val="ListParagraph"/>
                <w:numPr>
                  <w:ilvl w:val="0"/>
                  <w:numId w:val="3"/>
                </w:numPr>
                <w:spacing w:after="160"/>
              </w:pPr>
              <w:r>
                <w:t xml:space="preserve">Lagt inn frisiktsone for gang/sykkelveg. Det er regulert inn 3 x 25 meter fri sikt i tråd med gjeldende håndbøker.</w:t>
              </w:r>
            </w:p>
            <w:p>
              <w:pPr>
                <w:pStyle w:val="ListParagraph"/>
                <w:numPr>
                  <w:ilvl w:val="0"/>
                  <w:numId w:val="3"/>
                </w:numPr>
                <w:spacing w:after="160"/>
              </w:pPr>
              <w:r>
                <w:t xml:space="preserve">Lagt inn omriss av eksisterende bygg som en del av bebyggelsen som inngår i planen.</w:t>
              </w:r>
            </w:p>
            <w:p>
              <w:pPr>
                <w:pStyle w:val="ListParagraph"/>
                <w:numPr>
                  <w:ilvl w:val="0"/>
                  <w:numId w:val="3"/>
                </w:numPr>
                <w:spacing w:after="160"/>
              </w:pPr>
              <w:r>
                <w:t xml:space="preserve">Lagt inn hensynssone H560 - Bevaring naturmiljø, slik at ask og alm innenfor planområdet er sikret.</w:t>
              </w:r>
            </w:p>
            <w:p>
              <w:pPr>
                <w:spacing w:after="160"/>
              </w:pPr>
              <w:r>
                <w:drawing>
                  <wp:inline distT="0" distB="0" distL="0" distR="0">
                    <wp:extent cx="5715000" cy="3295650"/>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49552cbb27ec46ec"/>
                            <a:srcRect/>
                            <a:stretch>
                              <a:fillRect/>
                            </a:stretch>
                          </pic:blipFill>
                          <pic:spPr bwMode="auto">
                            <a:xfrm>
                              <a:off x="0" y="0"/>
                              <a:ext cx="5715000" cy="3295650"/>
                            </a:xfrm>
                            <a:prstGeom prst="rect">
                              <a:avLst/>
                            </a:prstGeom>
                          </pic:spPr>
                        </pic:pic>
                      </a:graphicData>
                    </a:graphic>
                  </wp:inline>
                </w:drawing>
              </w:r>
              <w:r>
                <w:br/>
              </w:r>
              <w:r>
                <w:rPr>
                  <w:vertAlign w:val="superscript"/>
                </w:rPr>
                <w:t xml:space="preserve">Plankart til venstre er fra 1.gangsbehandlingen, og plankart til høyre er nytt plankart med endringer (vist med røde piler)</w:t>
              </w:r>
            </w:p>
            <w:p>
              <w:pPr>
                <w:spacing w:after="160"/>
              </w:pPr>
              <w:r>
                <w:t xml:space="preserve">Endringer i bestemmelser:</w:t>
              </w:r>
            </w:p>
            <w:p>
              <w:pPr>
                <w:pStyle w:val="ListParagraph"/>
                <w:numPr>
                  <w:ilvl w:val="0"/>
                  <w:numId w:val="4"/>
                </w:numPr>
                <w:spacing w:after="160"/>
              </w:pPr>
              <w:r>
                <w:t xml:space="preserve">Lagt inn H560 - bevaring av naturmiljø som en del av planens hensynssoner.</w:t>
              </w:r>
            </w:p>
            <w:p>
              <w:pPr>
                <w:pStyle w:val="ListParagraph"/>
                <w:numPr>
                  <w:ilvl w:val="0"/>
                  <w:numId w:val="4"/>
                </w:numPr>
                <w:spacing w:after="160"/>
              </w:pPr>
              <w:r>
                <w:t xml:space="preserve">Det er sikret at varelevering skal foregå på dagtid mellom kl. 07-19, jf punkt 2.3.1 om støy, støv og lukt.</w:t>
              </w:r>
            </w:p>
            <w:p>
              <w:pPr>
                <w:pStyle w:val="ListParagraph"/>
                <w:numPr>
                  <w:ilvl w:val="0"/>
                  <w:numId w:val="4"/>
                </w:numPr>
                <w:spacing w:after="160"/>
              </w:pPr>
              <w:r>
                <w:t xml:space="preserve">Retningslinje for behandling av luftkvalitet i arealplanlegging (T-1520) er innarbeidet, jf. punkt 2.3.1 om støy, støv og lukt.</w:t>
              </w:r>
            </w:p>
            <w:p>
              <w:pPr>
                <w:spacing w:after="160"/>
              </w:pPr>
              <w:r>
                <w:t xml:space="preserve">Endringer i planbeskrivelse:</w:t>
              </w:r>
            </w:p>
            <w:p>
              <w:pPr>
                <w:pStyle w:val="ListParagraph"/>
                <w:numPr>
                  <w:ilvl w:val="0"/>
                  <w:numId w:val="5"/>
                </w:numPr>
                <w:spacing w:after="160"/>
              </w:pPr>
              <w:r>
                <w:t xml:space="preserve">Justert kapittel 7.11 om universell utforming slik at det samsvarer med bestemmelser.</w:t>
              </w:r>
            </w:p>
            <w:p>
              <w:pPr>
                <w:spacing w:after="160"/>
              </w:pPr>
              <w:r>
                <w:rPr>
                  <w:b/>
                </w:rPr>
                <w:t xml:space="preserve">Medvirkning</w:t>
              </w:r>
              <w:r>
                <w:t xml:space="preserve"> </w:t>
              </w:r>
            </w:p>
            <w:p>
              <w:pPr>
                <w:spacing w:after="160"/>
              </w:pPr>
              <w:r>
                <w:t xml:space="preserve">Saken ble sendt på høring og lagt ut til offentlig ettersyn den 23.10.2025 med frist for uttalelse den 06.12.2025. Det er mottatt 7 uttalelser i saken:</w:t>
              </w:r>
            </w:p>
            <w:p>
              <w:pPr>
                <w:pStyle w:val="ListParagraph"/>
                <w:numPr>
                  <w:ilvl w:val="0"/>
                  <w:numId w:val="6"/>
                </w:numPr>
                <w:spacing w:after="160"/>
              </w:pPr>
              <w:r>
                <w:t xml:space="preserve">Statsforvalteren i Vestfold og Telemark, datert 02.12.2025</w:t>
              </w:r>
            </w:p>
            <w:p>
              <w:pPr>
                <w:pStyle w:val="ListParagraph"/>
                <w:numPr>
                  <w:ilvl w:val="0"/>
                  <w:numId w:val="6"/>
                </w:numPr>
                <w:spacing w:after="160"/>
              </w:pPr>
              <w:r>
                <w:t xml:space="preserve">Telemark fylkeskommune, datert 05.12.2025</w:t>
              </w:r>
            </w:p>
            <w:p>
              <w:pPr>
                <w:pStyle w:val="ListParagraph"/>
                <w:numPr>
                  <w:ilvl w:val="0"/>
                  <w:numId w:val="6"/>
                </w:numPr>
                <w:spacing w:after="160"/>
              </w:pPr>
              <w:r>
                <w:t xml:space="preserve">Norges vassdrags- og energidirektorat (NVE), datert 27.10.2025</w:t>
              </w:r>
            </w:p>
            <w:p>
              <w:pPr>
                <w:pStyle w:val="ListParagraph"/>
                <w:numPr>
                  <w:ilvl w:val="0"/>
                  <w:numId w:val="6"/>
                </w:numPr>
                <w:spacing w:after="160"/>
              </w:pPr>
              <w:r>
                <w:t xml:space="preserve">Lede AS, datert 07.11.2025</w:t>
              </w:r>
            </w:p>
            <w:p>
              <w:pPr>
                <w:pStyle w:val="ListParagraph"/>
                <w:numPr>
                  <w:ilvl w:val="0"/>
                  <w:numId w:val="6"/>
                </w:numPr>
                <w:spacing w:after="160"/>
              </w:pPr>
              <w:r>
                <w:t xml:space="preserve">Gjerpen lokalutvalg, datert 19.11.2025</w:t>
              </w:r>
            </w:p>
            <w:p>
              <w:pPr>
                <w:pStyle w:val="ListParagraph"/>
                <w:numPr>
                  <w:ilvl w:val="0"/>
                  <w:numId w:val="6"/>
                </w:numPr>
                <w:spacing w:after="160"/>
              </w:pPr>
              <w:r>
                <w:t xml:space="preserve">Eldrerådet, datert 03.11.2025</w:t>
              </w:r>
            </w:p>
            <w:p>
              <w:pPr>
                <w:pStyle w:val="ListParagraph"/>
                <w:numPr>
                  <w:ilvl w:val="0"/>
                  <w:numId w:val="6"/>
                </w:numPr>
                <w:spacing w:after="160"/>
              </w:pPr>
              <w:r>
                <w:t xml:space="preserve">Rådet for personer med nedsatt funksjonsevne (RÅPF), datert 24.11.2025</w:t>
              </w:r>
            </w:p>
            <w:p>
              <w:pPr>
                <w:spacing w:after="160"/>
              </w:pPr>
              <w:r>
                <w:t xml:space="preserve">Uttalelsene er referert og kommentert nedenfor. Hovedvekten av innspillene er stort sett generelle, med noe ekstra fokus på trafikksikkerhet, støy og naturmangfold. Uttalelsene som helhet ligger vedlagt saken.</w:t>
              </w:r>
            </w:p>
            <w:p>
              <w:pPr>
                <w:pStyle w:val="ListParagraph"/>
                <w:numPr>
                  <w:ilvl w:val="0"/>
                  <w:numId w:val="7"/>
                </w:numPr>
                <w:spacing w:after="160"/>
              </w:pPr>
              <w:r>
                <w:rPr>
                  <w:u w:val="single"/>
                </w:rPr>
                <w:t xml:space="preserve">Statsforvalteren i Vestfold og Telemark</w:t>
              </w:r>
              <w:r>
                <w:br/>
              </w:r>
              <w:r>
                <w:t xml:space="preserve">Påpeker at ask og alm er av nasjonal og vesentlig regional interesse, og skal bevares. Videre er det utarbeidet en støyrapport som vurderer teknisk støy fra nytt næringsbygg mot naboer. Bestemmelsene fastsetter støygrenser, men det bør også sikres at varelevering kun skal foregå på dagtid mellom kl. 07-19. Statsforvalteren registrer at det ikke er noen støyskjerm mot nabobebyggelse i øst, og at det ikke er tydelig om den blå/grønne-strukturen er tenkt å erstatte eventuelt behov for støyskjerm. Det bør derfor vurderes om det er behov for en støyskjerm mot øst. Til slutt påpekes det at det bør innarbeides en reguleringsbestemmelse med henvisning til at “retningslinje for behandling av luftkvalitet i arealplanlegging" (T-1520), kap. 6" skal følges. </w:t>
              </w:r>
              <w:r>
                <w:br/>
              </w:r>
              <w:r>
                <w:br/>
              </w:r>
              <w:r>
                <w:rPr>
                  <w:i/>
                </w:rPr>
                <w:t xml:space="preserve">Kommunedirektørens kommentar:</w:t>
              </w:r>
              <w:r>
                <w:br/>
              </w:r>
              <w:r>
                <w:rPr>
                  <w:i/>
                </w:rPr>
                <w:t xml:space="preserve">Slik det fremgår i naturmangfoldrapporten (vedlegg 11) ligger alle ask og alm trær mot naboeiendom, og skal stå urørt. Disse trærne fungerer som en skjerming fra næringsområdet mot nabo. Kommunedirektøren ser at det likevel er hensiktsmessig å sikre disse trærne ytterligere med en egen hensynssone i plankartet. Hensynssone H560 - bevaring naturmiljø er dermed innarbeidet i plankart og bestemmelser.</w:t>
              </w:r>
              <w:r>
                <w:br/>
              </w:r>
              <w:r>
                <w:br/>
              </w:r>
              <w:r>
                <w:rPr>
                  <w:i/>
                </w:rPr>
                <w:t xml:space="preserve">Det er sikret i bestemmelsene at varelevering skal foregå på dagtid mellom kl. 07-19, i henhold til statsforvalterens innspill.</w:t>
              </w:r>
              <w:r>
                <w:br/>
              </w:r>
              <w:r>
                <w:br/>
              </w:r>
              <w:r>
                <w:rPr>
                  <w:i/>
                </w:rPr>
                <w:t xml:space="preserve">For å se kommunedirektørens vurdering angående støyskjerm mot nabobebyggelse i øst vises det til vurderingen lenger ned i saken. </w:t>
              </w:r>
              <w:r>
                <w:br/>
              </w:r>
              <w:r>
                <w:br/>
              </w:r>
              <w:r>
                <w:rPr>
                  <w:i/>
                </w:rPr>
                <w:t xml:space="preserve">Bestemmelsene henviser nå til retningslinjene for behandling av luftkvalitet i arealplanlegging.</w:t>
              </w:r>
              <w:r>
                <w:br/>
              </w:r>
              <w:r>
                <w:t xml:space="preserve"> </w:t>
              </w:r>
            </w:p>
            <w:p>
              <w:pPr>
                <w:pStyle w:val="ListParagraph"/>
                <w:numPr>
                  <w:ilvl w:val="0"/>
                  <w:numId w:val="7"/>
                </w:numPr>
                <w:spacing w:after="160"/>
              </w:pPr>
              <w:r>
                <w:rPr>
                  <w:u w:val="single"/>
                </w:rPr>
                <w:t xml:space="preserve">Telemark Fylkeskommune</w:t>
              </w:r>
              <w:r>
                <w:br/>
              </w:r>
              <w:r>
                <w:t xml:space="preserve">Opplyser om at planen mangler frisikt mot gang/sykkelveg, da det kun er vist frisikt mot hovedveg (Siljanvegen). Ber om at dette reguleres inn i plankart i tråd med gjeldende håndbøker.</w:t>
              </w:r>
              <w:r>
                <w:br/>
              </w:r>
              <w:r>
                <w:br/>
              </w:r>
              <w:r>
                <w:rPr>
                  <w:i/>
                </w:rPr>
                <w:t xml:space="preserve">Kommunedirektørens kommentar:</w:t>
              </w:r>
              <w:r>
                <w:br/>
              </w:r>
              <w:r>
                <w:rPr>
                  <w:i/>
                </w:rPr>
                <w:t xml:space="preserve">Innspillet er tatt til følge, og plankart er oppdatert med en ytterligere frisiktlinje (3x25 meter) for gang- og sykkelvegen. Den opprinnelige frisiktsona er i tillegg blitt utvidet.</w:t>
              </w:r>
              <w:r>
                <w:br/>
              </w:r>
              <w:r>
                <w:t xml:space="preserve"> </w:t>
              </w:r>
            </w:p>
            <w:p>
              <w:pPr>
                <w:pStyle w:val="ListParagraph"/>
                <w:numPr>
                  <w:ilvl w:val="0"/>
                  <w:numId w:val="7"/>
                </w:numPr>
                <w:spacing w:after="160"/>
              </w:pPr>
              <w:r>
                <w:rPr>
                  <w:u w:val="single"/>
                </w:rPr>
                <w:t xml:space="preserve">NVE</w:t>
              </w:r>
              <w:r>
                <w:br/>
              </w:r>
              <w:r>
                <w:t xml:space="preserve">Gir en generell uttalelse om at kommunen har ansvar for at det blir tatt nødvendig hensyn til flom, skredfare, overvann, vassdrag og energianlegg i arealplaner. </w:t>
              </w:r>
              <w:r>
                <w:br/>
              </w:r>
              <w:r>
                <w:br/>
              </w:r>
              <w:r>
                <w:rPr>
                  <w:i/>
                </w:rPr>
                <w:t xml:space="preserve">Kommunedirektørens kommentar:</w:t>
              </w:r>
              <w:r>
                <w:br/>
              </w:r>
              <w:r>
                <w:rPr>
                  <w:i/>
                </w:rPr>
                <w:t xml:space="preserve">Tas til orientering.</w:t>
              </w:r>
              <w:r>
                <w:br/>
              </w:r>
              <w:r>
                <w:t xml:space="preserve"> </w:t>
              </w:r>
            </w:p>
            <w:p>
              <w:pPr>
                <w:pStyle w:val="ListParagraph"/>
                <w:numPr>
                  <w:ilvl w:val="0"/>
                  <w:numId w:val="7"/>
                </w:numPr>
                <w:spacing w:after="160"/>
              </w:pPr>
              <w:r>
                <w:rPr>
                  <w:u w:val="single"/>
                </w:rPr>
                <w:t xml:space="preserve">Lede AS</w:t>
              </w:r>
              <w:r>
                <w:br/>
              </w:r>
              <w:r>
                <w:t xml:space="preserve">Er tilfreds med at forslagsstiller har imøtekommet innspill fra varslingsrunden tidligere og har ingen ytterligere kommentarer.</w:t>
              </w:r>
              <w:r>
                <w:br/>
              </w:r>
              <w:r>
                <w:br/>
              </w:r>
              <w:r>
                <w:rPr>
                  <w:i/>
                </w:rPr>
                <w:t xml:space="preserve">Kommunedirektørens kommentar:</w:t>
              </w:r>
              <w:r>
                <w:br/>
              </w:r>
              <w:r>
                <w:rPr>
                  <w:i/>
                </w:rPr>
                <w:t xml:space="preserve">Tas til orientering. </w:t>
              </w:r>
              <w:r>
                <w:br/>
              </w:r>
              <w:r>
                <w:t xml:space="preserve"> </w:t>
              </w:r>
            </w:p>
            <w:p>
              <w:pPr>
                <w:pStyle w:val="ListParagraph"/>
                <w:numPr>
                  <w:ilvl w:val="0"/>
                  <w:numId w:val="7"/>
                </w:numPr>
                <w:spacing w:after="160"/>
              </w:pPr>
              <w:r>
                <w:rPr>
                  <w:u w:val="single"/>
                </w:rPr>
                <w:t xml:space="preserve">Gjerpen lokalutvalg</w:t>
              </w:r>
              <w:r>
                <w:br/>
              </w:r>
              <w:r>
                <w:t xml:space="preserve">Ønsker at grønne rabatter videreføres, eller at det eventuelt plantes en trerekke langs vegen. Avkjørsel til planområdet er langs skoleveg og tett på skolens område og det er ikke ønskelig at området reguleres til næring som generer økt trafikk. Steinfyllingen i bakkanten av området (ut mot Børsesjø) ønskes vegetert med stedegne planter av hensyn til rassikring og naturmangfold som har blitt ødelagt i området tidligere. </w:t>
              </w:r>
              <w:r>
                <w:br/>
              </w:r>
              <w:r>
                <w:br/>
              </w:r>
              <w:r>
                <w:rPr>
                  <w:i/>
                </w:rPr>
                <w:t xml:space="preserve">Kommunedirektørens kommentar:</w:t>
              </w:r>
              <w:r>
                <w:br/>
              </w:r>
              <w:r>
                <w:rPr>
                  <w:i/>
                </w:rPr>
                <w:t xml:space="preserve">Rabatter er sikret i plankart og skal ikke endres som følge av planforslaget. Det er for øvrig ikke ønskelig å plante trerekke langs rabatten da dette kan få konsekvenser for frisikten.</w:t>
              </w:r>
              <w:r>
                <w:br/>
              </w:r>
              <w:r>
                <w:br/>
              </w:r>
              <w:r>
                <w:rPr>
                  <w:i/>
                </w:rPr>
                <w:t xml:space="preserve">Kommunedirektøren er enig i at avkjørselen til planområdet er noe problematisk med tanke på skoleveg, men nytt plankart sikrer frisikt ut mot både bilveg og gang/sykkelveg. Området er ellers flatt og det er god oversikt for bilister, syklister og fotgjengere. I tillegg er fartsgrensen forbi området på 50 km/t. Planen har til hensikt å omregulere området til et næringsområde slik dagens drift kan videreføres i henhold til den foreliggende reguleringsplanen. I praksis vil området bli benyttet på samme måte som i dag, men med mulighet for å rive eneboligene på tomta og bygge et nytt bygg. Kommunedirektøren vurderer at dette ikke vil medføre økt trafikk utover dagens situasjon.</w:t>
              </w:r>
              <w:r>
                <w:br/>
              </w:r>
              <w:r>
                <w:br/>
              </w:r>
              <w:r>
                <w:rPr>
                  <w:i/>
                </w:rPr>
                <w:t xml:space="preserve">Planens bestemmelser sikrer at det skal plantes stedegen naturlig vegetasjon i steinfyllingen.</w:t>
              </w:r>
              <w:r>
                <w:br/>
              </w:r>
              <w:r>
                <w:t xml:space="preserve"> </w:t>
              </w:r>
            </w:p>
            <w:p>
              <w:pPr>
                <w:pStyle w:val="ListParagraph"/>
                <w:numPr>
                  <w:ilvl w:val="0"/>
                  <w:numId w:val="7"/>
                </w:numPr>
                <w:spacing w:after="160"/>
              </w:pPr>
              <w:r>
                <w:rPr>
                  <w:u w:val="single"/>
                </w:rPr>
                <w:t xml:space="preserve">Eldrerådet</w:t>
              </w:r>
              <w:r>
                <w:br/>
              </w:r>
              <w:r>
                <w:t xml:space="preserve">Er positive til planforslaget.</w:t>
              </w:r>
              <w:r>
                <w:br/>
              </w:r>
              <w:r>
                <w:br/>
              </w:r>
              <w:r>
                <w:rPr>
                  <w:i/>
                </w:rPr>
                <w:t xml:space="preserve">Kommunedirektørens kommentar:</w:t>
              </w:r>
              <w:r>
                <w:br/>
              </w:r>
              <w:r>
                <w:rPr>
                  <w:i/>
                </w:rPr>
                <w:t xml:space="preserve">Tas til orientering. </w:t>
              </w:r>
              <w:r>
                <w:br/>
              </w:r>
              <w:r>
                <w:t xml:space="preserve"> </w:t>
              </w:r>
            </w:p>
            <w:p>
              <w:pPr>
                <w:pStyle w:val="ListParagraph"/>
                <w:numPr>
                  <w:ilvl w:val="0"/>
                  <w:numId w:val="7"/>
                </w:numPr>
                <w:spacing w:after="160"/>
              </w:pPr>
              <w:r>
                <w:rPr>
                  <w:u w:val="single"/>
                </w:rPr>
                <w:t xml:space="preserve">RÅPF</w:t>
              </w:r>
              <w:r>
                <w:br/>
              </w:r>
              <w:r>
                <w:t xml:space="preserve">Er tilfreds med at bestemmelsenes punkt 2.3.7 setter tydelige krav til universell utforming. RÅPF påpeker at dette ikke framkommer i planbeskrivelsen, og ønsker derfor at ordlyden i planbeskrivelsen bør endres slik at bestemmelser og beskrivelse er i samsvar. </w:t>
              </w:r>
              <w:r>
                <w:br/>
              </w:r>
              <w:r>
                <w:br/>
              </w:r>
              <w:r>
                <w:rPr>
                  <w:i/>
                </w:rPr>
                <w:t xml:space="preserve">Kommunedirektørens kommentar:</w:t>
              </w:r>
              <w:r>
                <w:br/>
              </w:r>
              <w:r>
                <w:rPr>
                  <w:i/>
                </w:rPr>
                <w:t xml:space="preserve">Innspillet er tatt til følge, og planbeskrivelsen er revidert i samsvar med det RÅPF ønsker.</w:t>
              </w:r>
            </w:p>
            <w:p>
              <w:pPr>
                <w:spacing w:after="160"/>
              </w:pPr>
              <w:r>
                <w:rPr>
                  <w:b/>
                </w:rPr>
                <w:t xml:space="preserve">Effekten av saken</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t xml:space="preserve"> </w:t>
                    </w:r>
                  </w:p>
                </w:tc>
                <w:tc>
                  <w:tcPr>
                    <w:vAlign w:val="center"/>
                  </w:tcPr>
                  <w:p>
                    <w:pPr>
                      <w:spacing w:after="160"/>
                    </w:pPr>
                    <w:r>
                      <w:t xml:space="preserve">Negativ</w:t>
                    </w:r>
                  </w:p>
                </w:tc>
                <w:tc>
                  <w:tcPr>
                    <w:vAlign w:val="center"/>
                  </w:tcPr>
                  <w:p>
                    <w:pPr>
                      <w:spacing w:after="160"/>
                    </w:pPr>
                    <w:r>
                      <w:t xml:space="preserve">Nøytral</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for</w:t>
                    </w:r>
                    <w:r>
                      <w:br/>
                    </w:r>
                    <w:r>
                      <w:t xml:space="preserve">kommunen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bl>
            <w:p>
              <w:pPr>
                <w:spacing w:after="160"/>
              </w:pPr>
              <w:r>
                <w:t xml:space="preserve">Planforslaget handler om å videreutvikle en typisk “grå tomt”, samt å fortsette driften i eksisterende bygg. Gjenbruk av eksisterende bygningsmasse er positivt i et gjenbruksperspektiv. På en annen side skal to eneboliger rives på tomta for å bygge nytt næringsbygg. Ved å sette gjenbruksperspektivet opp mot rivingen av eneboliger og planlagt nybygg vurderes konsekvens for klima å være nøytral.</w:t>
              </w:r>
              <w:r>
                <w:br/>
              </w:r>
              <w:r>
                <w:br/>
              </w:r>
              <w:r>
                <w:t xml:space="preserve">Det tilrettelegges for en grønn vegetasjonsskjerm i skråningen i øst ned mot Gjerpenshavna, samt at det skal kartlegges og lages en tiltaksplan for å fjerne fremmede arter på tomta. Likevel vurderer ikke kommunedirektøren at dette vil medføre nevneverdig konsekvenser for miljøet på kort eller lang sikt, siden det er snakk om et såpass lite område. Konsekvens for miljøet vurderes dermed som nøytralt.</w:t>
              </w:r>
              <w:r>
                <w:br/>
              </w:r>
              <w:r>
                <w:br/>
              </w:r>
              <w:r>
                <w:t xml:space="preserve">Alle offentlige veiareal i planområdet vil være likt som i gjeldende plan, og av den grunn vil det ikke bli noen ytterligere driftsmessige konsekvenser for kommunen.</w:t>
              </w:r>
            </w:p>
            <w:p>
              <w:pPr>
                <w:spacing w:after="160"/>
              </w:pPr>
              <w:r>
                <w:t xml:space="preserve">Sett i et folkehelseperspektiv vil et næringsformål få negative konsekvenser for beboere og brukere av gang/sykkelvegene i området, sammenliknet med boligformål slik KPA legger opp til.</w:t>
              </w:r>
              <w:r>
                <w:br/>
              </w:r>
              <w:r>
                <w:br/>
              </w:r>
              <w:r>
                <w:rPr>
                  <w:b/>
                </w:rPr>
                <w:t xml:space="preserve">Kommunedirektørens vurdering og konklusjon</w:t>
              </w:r>
              <w:r>
                <w:br/>
              </w:r>
              <w:r>
                <w:t xml:space="preserve">Forslagsstiller har i samarbeid med kommunen gjort noen justeringer av planforslaget etter høringsperioden. Endringene handler om å følge opp merknader fra overordnet myndighet, og kan leses lenger opp i saken.</w:t>
              </w:r>
            </w:p>
            <w:p>
              <w:pPr>
                <w:spacing w:after="160"/>
              </w:pPr>
              <w:r>
                <w:rPr>
                  <w:u w:val="single"/>
                </w:rPr>
                <w:t xml:space="preserve">Planforslagets forhold til gjeldende regulering og kommuneplanens arealdel (KPA)</w:t>
              </w:r>
              <w:r>
                <w:br/>
              </w:r>
              <w:r>
                <w:t xml:space="preserve">Overordnet er planområdet avsatt til boligformål i KPA, samt verkstedsformål og boligformål i gjeldende reguleringsplan fra 1984. Dette planforslaget ligger utenfor sentrum, og</w:t>
              </w:r>
              <w:r>
                <w:rPr>
                  <w:b/>
                </w:rPr>
                <w:t xml:space="preserve"> </w:t>
              </w:r>
              <w:r>
                <w:t xml:space="preserve">langt unna næringsområdene på Kjørbekk og Rødmyr. Tilrettelegging av næring utenfor områder som er avsatt til næringsformål i KPA vil medføre trafikk og støy som ellers ikke ville vært på stedet dersom området var avsatt til bolig. I tillegg strider næringsformål på denne tomten med regional areal og transportplan (ATP). ATP setter krav til å samordne næringsområder og se dette i en større sammenheng framfor å spre næring utover kommunens arealer. På bakgrunn av dette vurderer kommunedirektøren at det helst ikke etableres næring her. Kommunedirektøren har likevel forståelse for at dette området har vært drevet som et næringsareal siden 1980-tallet, og at det drives som dette i dag. Det forelagte planforslaget må også sees i lys av den politiske prinsippavklaringen fra 2023.</w:t>
              </w:r>
            </w:p>
            <w:p>
              <w:pPr>
                <w:spacing w:after="160"/>
              </w:pPr>
              <w:r>
                <w:drawing>
                  <wp:inline distT="0" distB="0" distL="0" distR="0">
                    <wp:extent cx="5715000" cy="3105150"/>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5d88529366af4722"/>
                            <a:srcRect/>
                            <a:stretch>
                              <a:fillRect/>
                            </a:stretch>
                          </pic:blipFill>
                          <pic:spPr bwMode="auto">
                            <a:xfrm>
                              <a:off x="0" y="0"/>
                              <a:ext cx="5715000" cy="3105150"/>
                            </a:xfrm>
                            <a:prstGeom prst="rect">
                              <a:avLst/>
                            </a:prstGeom>
                          </pic:spPr>
                        </pic:pic>
                      </a:graphicData>
                    </a:graphic>
                  </wp:inline>
                </w:drawing>
              </w:r>
            </w:p>
            <w:p>
              <w:pPr>
                <w:spacing w:after="160"/>
              </w:pPr>
              <w:r>
                <w:rPr>
                  <w:vertAlign w:val="superscript"/>
                </w:rPr>
                <w:t xml:space="preserve">Bildene viser planomrisset i forhold til gjeldende reguleringsplan fra 1984 (venstre), og KPA (høyre).</w:t>
              </w:r>
            </w:p>
            <w:p>
              <w:pPr>
                <w:spacing w:after="160"/>
              </w:pPr>
              <w:r>
                <w:rPr>
                  <w:u w:val="single"/>
                </w:rPr>
                <w:t xml:space="preserve">Støyskjerm mot øst</w:t>
              </w:r>
              <w:r>
                <w:br/>
              </w:r>
              <w:r>
                <w:t xml:space="preserve">Bestemmelsene sikrer at det blågrønne arealet i plankartet, som er skråningen i øst, skal beplantes med stedegen naturlig vegetasjon. Det vil si at planen tilrettelegger for at busker og trær kan myke opp landskapsbildet opp mot tomten sett fra øst, og det kan fungere som en estetisk skjerming ned mot boligområdet. Av hensyn til beliggenhet og naboer er det også sikret i bestemmelsene at det ikke kan etableres virksomhet eller anlegg som kan skape støy, støv, lukt og liknende som kan være til ulempe for omgivelsene. Videre skråner terrenget ned mot boligområdet øst for planområdet, og en egen støyskjerm på toppen av skråningen kan dermed få en ruvende effekt ned mot boligområdet. På bakgrunn i det ovenstående vurderer kommunedirektøren at det ikke er behov for en støyskjerm i øst mot skråningen.</w:t>
              </w:r>
            </w:p>
            <w:p>
              <w:pPr>
                <w:spacing w:after="160"/>
              </w:pPr>
              <w:r>
                <w:drawing>
                  <wp:inline distT="0" distB="0" distL="0" distR="0">
                    <wp:extent cx="5715000" cy="1800225"/>
                    <wp:effectExtent l="19050" t="0" r="0" b="0"/>
                    <wp:docPr id="6"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a124289045304e38"/>
                            <a:srcRect/>
                            <a:stretch>
                              <a:fillRect/>
                            </a:stretch>
                          </pic:blipFill>
                          <pic:spPr bwMode="auto">
                            <a:xfrm>
                              <a:off x="0" y="0"/>
                              <a:ext cx="5715000" cy="1800225"/>
                            </a:xfrm>
                            <a:prstGeom prst="rect">
                              <a:avLst/>
                            </a:prstGeom>
                          </pic:spPr>
                        </pic:pic>
                      </a:graphicData>
                    </a:graphic>
                  </wp:inline>
                </w:drawing>
              </w:r>
            </w:p>
            <w:p>
              <w:pPr>
                <w:spacing w:after="160"/>
              </w:pPr>
              <w:r>
                <w:rPr>
                  <w:vertAlign w:val="superscript"/>
                </w:rPr>
                <w:t xml:space="preserve">Bildet til venstre viser skråningen (se rød pil) mot øst som i dag er dekket av grus og steinmasser. Planomriss er markert med rød strek, og skråningens start er markert med oransje strek. Utklippet til høyre viser området sammenliknet med plankartet.</w:t>
              </w:r>
            </w:p>
            <w:p>
              <w:pPr>
                <w:spacing w:after="160"/>
              </w:pPr>
              <w:r>
                <w:rPr>
                  <w:u w:val="single"/>
                </w:rPr>
                <w:t xml:space="preserve">Trafikksikkerhet</w:t>
              </w:r>
              <w:r>
                <w:br/>
              </w:r>
              <w:r>
                <w:t xml:space="preserve">Kommunedirektøren anser det som positivt at adkomstvegen er lik som dagens løsning, siden endret kjøremønster ikke er ønskelig. På en annen side går det en gang- og sykkelveg som krysser med adkomstveien, som kan være en fare for myke trafikanter. Denne gang- og sykkelvegen blir mye brukt av barn og unge til eller fra Gjerpen barneskole og idrettsanlegget. Likevel er ikke dette et ulykkesutsatt område, ettersom det er god oversikt, flatt terreng og en fartsgrense på 50 km/t. Etter 1.gangsbehandlingen er det lagt inn en ytterligere frisiktsone i plankartet for gang- og sykkelvegen.</w:t>
              </w:r>
            </w:p>
            <w:p>
              <w:pPr>
                <w:spacing w:after="160"/>
              </w:pPr>
              <w:r>
                <w:drawing>
                  <wp:inline distT="0" distB="0" distL="0" distR="0">
                    <wp:extent cx="5219700" cy="2219325"/>
                    <wp:effectExtent l="19050" t="0" r="0" b="0"/>
                    <wp:docPr id="7"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b8a97eb8b9514d67"/>
                            <a:srcRect/>
                            <a:stretch>
                              <a:fillRect/>
                            </a:stretch>
                          </pic:blipFill>
                          <pic:spPr bwMode="auto">
                            <a:xfrm>
                              <a:off x="0" y="0"/>
                              <a:ext cx="5219700" cy="2219325"/>
                            </a:xfrm>
                            <a:prstGeom prst="rect">
                              <a:avLst/>
                            </a:prstGeom>
                          </pic:spPr>
                        </pic:pic>
                      </a:graphicData>
                    </a:graphic>
                  </wp:inline>
                </w:drawing>
              </w:r>
            </w:p>
            <w:p>
              <w:pPr>
                <w:spacing w:after="160"/>
              </w:pPr>
              <w:r>
                <w:rPr>
                  <w:vertAlign w:val="superscript"/>
                </w:rPr>
                <w:t xml:space="preserve">Utklippet viser hvordan g/s-vegen krysser adkomstvegen til tomta.</w:t>
              </w:r>
              <w:r>
                <w:br/>
              </w:r>
              <w:r>
                <w:br/>
              </w:r>
              <w:r>
                <w:rPr>
                  <w:u w:val="single"/>
                </w:rPr>
                <w:t xml:space="preserve">Vurdering etter naturmangfoldloven (nml) §§8-12</w:t>
              </w:r>
              <w:r>
                <w:br/>
              </w:r>
              <w:r>
                <w:t xml:space="preserve">Slik det fremgår i naturmangfoldloven skal kommunens vurdering av prinsippene i naturmangfoldloven §§8-12 fremgå i reguleringssaker. Et notat om naturmangfold er vedlagt saken, utført av Rune Solvang (enmannsforetak) den 24.09.2025 (se vedlegg 11). Artskartleggingen har hatt fokus på karplanter, og det ble gjennomført befaring den 28.08.2025.</w:t>
              </w:r>
              <w:r>
                <w:br/>
              </w:r>
              <w:r>
                <w:br/>
              </w:r>
              <w:r>
                <w:t xml:space="preserve">Naturmangfoldloven (nml) §8 handler om kunnskapsgrunnlaget. Det er gjort en kartlegging av området i forbindelse med planarbeidet, og kommunedirektøren anser dermed kunnskapsgrunnlaget som oppdatert. Det er ikke registrert verdifulle naturtypelokaliteter eller artsforeskomster, men det finnes fremmede arter som skal håndteres. Det er registrert ask og alm i området, og plankartet er oppdatert med en egen hensynssone (H560 - bevaring naturmiljø) etter 1.gangsbehandlingen for å ivareta disse.</w:t>
              </w:r>
              <w:r>
                <w:br/>
              </w:r>
              <w:r>
                <w:br/>
              </w:r>
              <w:r>
                <w:t xml:space="preserve">Nml §§9-10 handler om føre-var-prinsippet, og hvordan planen evt kan medføre en samlet belastning for økosystemet. Planområdet er en lokalitet som er sterkt menneskepåvirket med store asfaltflater. Det er sikret i bestemmelsene at det skal gjøres en nøyaktig kartlegging av fremmede arter i byggeområdet - felt NÆ. Videre skal det lages en tiltaksplan for fremmede arter som følge av kartleggingen - med kartfesting, organisering, krav til gjennomføring, dokumentasjon, etterundersøkelser og oppfølging/ kontroll. Dette skal følges for å unngå spredning av fremmede arter, jf. punkt 2 i planens rekkefølgebestemmelser.</w:t>
              </w:r>
              <w:r>
                <w:br/>
              </w:r>
              <w:r>
                <w:br/>
              </w:r>
              <w:r>
                <w:t xml:space="preserve">Videre tar nml §11 for seg kostnadene ved å hindre eller begrense skade på naturmangfoldet som planen kan medføre. Dette ansvaret ligger hos forslagsstiller, og det er sikret forebyggende tiltak mot å videre spre fremmedarter i bestemmelsene.</w:t>
              </w:r>
              <w:r>
                <w:br/>
              </w:r>
              <w:r>
                <w:br/>
              </w:r>
              <w:r>
                <w:t xml:space="preserve">Til slutt handler nml §12 om at kommunen må påse at planforslaget som berører naturmangfoldet har tatt grep for å unngå eller begrense skader på naturmangfoldet. Planområdet inneholder ingen eksisterende grøntområder, men det finnes likevel vegetasjon i området. Planen legger opp til en grønnstruktur som kan skjerme området sett fra øst med vekstjord for etablering av naturlig vegetasjon. I denne planen vil det være viktig å bekjempe fremmede arter, og sørge for at grønnstrukturen kun etableres med stedegne arter. Dette er sikret i planens rekkefølgebestemmelser. </w:t>
              </w:r>
              <w:r>
                <w:br/>
              </w:r>
              <w:r>
                <w:br/>
              </w:r>
              <w:r>
                <w:t xml:space="preserve">På bakgrunn i det ovenstående vurderer kommunedirektøren av planforslaget hensyntar naturmangfoldloven §§8-12</w:t>
              </w:r>
              <w:r>
                <w:br/>
              </w:r>
              <w:r>
                <w:br/>
              </w:r>
              <w:r>
                <w:t xml:space="preserve">For å lese kommunedirektørens vurdering av følgende tema, vises det til saksframlegg fra 1. gangsbehandlingen (se vedlegg):</w:t>
              </w:r>
            </w:p>
            <w:p>
              <w:pPr>
                <w:pStyle w:val="ListParagraph"/>
                <w:numPr>
                  <w:ilvl w:val="0"/>
                  <w:numId w:val="8"/>
                </w:numPr>
                <w:spacing w:after="160"/>
              </w:pPr>
              <w:r>
                <w:t xml:space="preserve">Dagens bebyggelse</w:t>
              </w:r>
            </w:p>
            <w:p>
              <w:pPr>
                <w:pStyle w:val="ListParagraph"/>
                <w:numPr>
                  <w:ilvl w:val="0"/>
                  <w:numId w:val="8"/>
                </w:numPr>
                <w:spacing w:after="160"/>
              </w:pPr>
              <w:r>
                <w:t xml:space="preserve">Utforming av ny bebyggelse og landskapsvirkning</w:t>
              </w:r>
            </w:p>
            <w:p>
              <w:pPr>
                <w:spacing w:after="160"/>
              </w:pPr>
              <w:r>
                <w:rPr>
                  <w:b/>
                </w:rPr>
                <w:t xml:space="preserve">Konklusjon</w:t>
              </w:r>
              <w:r>
                <w:br/>
              </w:r>
              <w:r>
                <w:t xml:space="preserve">Kommunedirektøren vurderer det som positivt at planen legger opp til å videreutvikle en allerede bebygd tomt som består av “grå arealer”, og at det legges opp til at eksisterende næringsbygg skal videreføres istedenfor å rives. I tillegg vil planforslaget rydde opp tomten, og bidra til å fjerne fremmedarter innenfor planområdet. Samtidig er det en utfordring at det foreliggende planforslaget tilrettelegger for næring utenfor avsatte næringsområder i KPA. Det vil si at planen strider med KPA, samt nasjonal og regionale strategier. Til tross for dette har kommunedirektøren forståelse for at området har vært regulert til verkstedsvirksomhet og driftet som en næringstomt i lang tid.</w:t>
              </w:r>
              <w:r>
                <w:br/>
              </w:r>
              <w:r>
                <w:br/>
              </w:r>
              <w:r>
                <w:t xml:space="preserve">På bakgrunn i det ovenstående vurderer kommunedirektøren at området kan omreguleres til næring framfor bolig, til tross for at det ikke er i tråd med KPA.</w:t>
              </w:r>
            </w:p>
            <w:p>
              <w:pPr>
                <w:spacing w:after="160"/>
              </w:pPr>
              <w:r>
                <w:t xml:space="preserve">Forslag til vedtak fremgår av sakens første side.</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0. Detaljregulering for gbnr. 57/161 - Siljanvegen 36 - 1.gangsbehandling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 Plankart datert 08.01.2026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2. Bestemmelser datert 14.01.2026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3. Planbeskrivelse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4. ROS</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5. Snittegninger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6. Illustrasjoner av nybygg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7. Fasade nybygg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8. Fjernvirkning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9. sol/skygge analyser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10. Rapport om trafikkstøy</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11. Rapport om naturmangfold</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12. Uttalelser</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3">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4">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5">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6">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 w:numId="7">
    <w:abstractNumId w:val="6"/>
    <w:lvlOverride w:ilvl="0">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image" Target="/media/image.jpg" Id="R1762339433f140fe" /><Relationship Type="http://schemas.openxmlformats.org/officeDocument/2006/relationships/numbering" Target="/word/numbering.xml" Id="R501ed4a914cc4226" /><Relationship Type="http://schemas.openxmlformats.org/officeDocument/2006/relationships/image" Target="/media/image2.jpg" Id="R49552cbb27ec46ec" /><Relationship Type="http://schemas.openxmlformats.org/officeDocument/2006/relationships/image" Target="/media/image3.jpg" Id="R5d88529366af4722" /><Relationship Type="http://schemas.openxmlformats.org/officeDocument/2006/relationships/image" Target="/media/image4.jpg" Id="Ra124289045304e38" /><Relationship Type="http://schemas.openxmlformats.org/officeDocument/2006/relationships/image" Target="/media/image5.jpg" Id="Rb8a97eb8b9514d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Detaljregulering for gbnr. 57/161 - Siljanvegen 36 - Sluttbehandling</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