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25/23256</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1</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Rune Jostein Eide</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25.02.2026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11/26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inkludering, frivillighet og kultur</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12.03.2026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Etablering av Frivillighetens hus Skien</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pStyle w:val="ListParagraph"/>
                <w:numPr>
                  <w:ilvl w:val="0"/>
                  <w:numId w:val="1"/>
                </w:numPr>
                <w:spacing w:after="160"/>
              </w:pPr>
              <w:r>
                <w:t xml:space="preserve">Frivillighetens hus er forbeholdt frivillige og ideelle organisasjoner med lokal forankring</w:t>
              </w:r>
            </w:p>
            <w:p>
              <w:pPr>
                <w:pStyle w:val="ListParagraph"/>
                <w:numPr>
                  <w:ilvl w:val="0"/>
                  <w:numId w:val="1"/>
                </w:numPr>
                <w:spacing w:after="160"/>
              </w:pPr>
              <w:r>
                <w:t xml:space="preserve">Det innføres en differensiert betalingsmodell for å dekke noen direkte kostnader til driften av huset, som er beskrevet i saken.</w:t>
              </w:r>
            </w:p>
            <w:p>
              <w:pPr>
                <w:pStyle w:val="ListParagraph"/>
                <w:numPr>
                  <w:ilvl w:val="0"/>
                  <w:numId w:val="1"/>
                </w:numPr>
                <w:spacing w:after="160"/>
              </w:pPr>
              <w:r>
                <w:t xml:space="preserve">Drifts- og betalingsmodell evalueres etter to år.</w:t>
              </w:r>
            </w:p>
            <w:p>
              <w:pPr>
                <w:spacing w:after="160"/>
              </w:pPr>
              <w:r>
                <w:t xml:space="preserve"> </w:t>
              </w:r>
            </w:p>
            <w:p>
              <w:pPr>
                <w:spacing w:after="160"/>
              </w:pPr>
              <w:r>
                <w:t xml:space="preserve"> </w:t>
              </w:r>
            </w:p>
            <w:p>
              <w:pPr>
                <w:spacing w:after="160"/>
              </w:pPr>
              <w:r>
                <w:t xml:space="preserve"> </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I UIFK s</w:t>
              </w:r>
              <w:r>
                <w:rPr>
                  <w:color w:val="000000"/>
                  <w:shd w:val="clear" w:fill="FFFFFF"/>
                </w:rPr>
                <w:t xml:space="preserve">ak </w:t>
              </w:r>
              <w:hyperlink w:history="true" r:id="R0db4cafb87534509">
                <w:r>
                  <w:rPr>
                    <w:rStyle w:val="Hyperlink"/>
                    <w:color w:val="467886"/>
                    <w:u w:val="single"/>
                  </w:rPr>
                  <w:t xml:space="preserve">18/25</w:t>
                </w:r>
              </w:hyperlink>
              <w:r>
                <w:rPr>
                  <w:color w:val="000000"/>
                  <w:shd w:val="clear" w:fill="FFFFFF"/>
                </w:rPr>
                <w:t xml:space="preserve">  Bydelshus – </w:t>
              </w:r>
              <w:r>
                <w:rPr>
                  <w:i/>
                  <w:color w:val="000000"/>
                  <w:shd w:val="clear" w:fill="FFFFFF"/>
                </w:rPr>
                <w:t xml:space="preserve">oppfølging av budsjettvedtak vedtok</w:t>
              </w:r>
              <w:r>
                <w:rPr>
                  <w:color w:val="000000"/>
                  <w:shd w:val="clear" w:fill="FFFFFF"/>
                </w:rPr>
                <w:t xml:space="preserve"> ble det vedtatt å endre Lie bydelshus til Frivillighetens hus. Vedtaket la føringer om mer frivillighet, at arenaen skal være møteplass for frivilligheten og for seniorer i sentrum, samt at Menstad frivilligsentral flyttes til sentrum og integreres i den nye virksomheten. Frivillighetens hus i Skien ble offisielt åpnet i februar 2026, og det fysiske og organisatoriske omstillingsarbeidet fra Lie bydelshus til Frivillighetens hus er nå i stor grad gjennomført. Denne saken fastsetter kriterier og priser for bruk og utleie av Frivillighetens hus.</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p>
            <w:p>
              <w:pPr>
                <w:spacing w:after="160"/>
              </w:pPr>
              <w:r>
                <w:t xml:space="preserve">Formålet med denne saken er å fastsette rammer for bruk og utleie av Frivillighetens hus, herunder priser og kriterier som skal sikre forutsigbar, rettferdig og lavterskel tilgang for frivillige lag og organisasjoner. Saken bygger på vedtakene i saken i UIFK </w:t>
              </w:r>
              <w:r>
                <w:rPr>
                  <w:u w:val="single"/>
                </w:rPr>
                <w:t xml:space="preserve">18/25</w:t>
              </w:r>
              <w:r>
                <w:t xml:space="preserve">.</w:t>
              </w:r>
            </w:p>
            <w:p>
              <w:pPr>
                <w:spacing w:after="160"/>
              </w:pPr>
              <w:r>
                <w:rPr>
                  <w:b/>
                </w:rPr>
                <w:t xml:space="preserve">Frivillighetens hus</w:t>
              </w:r>
              <w:r>
                <w:br/>
              </w:r>
              <w:r>
                <w:t xml:space="preserve">Frivillighetens hus tilbyr nå fem kontorplasser i åpent kontorlandskap, et renovert kjøkken til bruk for husets brukere, fem mindre møterom, to store møterom samt kafélokalet i tillegg til de eksisterende aktivitetsrommene. Kafeen er som hovedregel åpen hverdager kl. 10–16.</w:t>
              </w:r>
            </w:p>
            <w:p>
              <w:pPr>
                <w:spacing w:after="160"/>
              </w:pPr>
              <w:r>
                <w:t xml:space="preserve">Det innføres et nytt bookingsystem fra bookup.no i løpet av første kvartal, som gir enkel og effektiv reservasjon av rom. Løsningen håndterer også betaling der det er aktuelt, eller egenerklæring når det søkes om gratis lån av lokaler. Neste steg etter innføring av bookingsystemet er å koble det til låssystemet for enda enklere og mer selvbetjent tilgang til huset.</w:t>
              </w:r>
            </w:p>
            <w:p>
              <w:pPr>
                <w:spacing w:after="160"/>
              </w:pPr>
              <w:r>
                <w:t xml:space="preserve">Menstad frivilligsentral er flyttet til Frivillighetens hus i sentrum og har fått navnet </w:t>
              </w:r>
              <w:r>
                <w:rPr>
                  <w:i/>
                </w:rPr>
                <w:t xml:space="preserve">Skien Sentrum Frivilligsentral</w:t>
              </w:r>
              <w:r>
                <w:t xml:space="preserve">. Skien sentrum frivilligsentral følger Forskrift om tilskudd til frivilligsentraler - Lovdata og har en ansatt 100% stillingsressurs. Sentralen er lokalisert i Frivillighetens hus og er i drift som aktør på huset – som en samhandlende partner og ressurs for aktivitet, rekruttering og koordinering i frivillig sektor.  I tråd med de vedtatte endringene har Skien Sentrum Frivilligsentral overtatt ansvaret for klubbene som tidligere lå under Lie bydelshus. Dette gir én felles inngang for frivillige, lag og foreninger, og understøtter målet om et mer helhetlig og tilgjengelig tilbud i sentrum.</w:t>
              </w:r>
            </w:p>
            <w:p>
              <w:pPr>
                <w:spacing w:after="160"/>
              </w:pPr>
              <w:r>
                <w:br/>
              </w:r>
              <w:r>
                <w:rPr>
                  <w:b/>
                </w:rPr>
                <w:t xml:space="preserve">1. Kriterier for bruk av Frivillighetens hus</w:t>
              </w:r>
            </w:p>
            <w:p>
              <w:pPr>
                <w:spacing w:after="160"/>
              </w:pPr>
              <w:r>
                <w:t xml:space="preserve">Bruken av Frivillighetens hus skal styres av prinsipper som sikrer både inkludering, likebehandling og økonomisk bærekraft. Som forutsetning legges det til grunn at Frivillighetens hus er forbeholdt frivillige og ideelle organisasjoner med lokal forankring, og at virksomhet som drives i huset ikke skal være kommersiell. </w:t>
              </w:r>
            </w:p>
            <w:p>
              <w:pPr>
                <w:spacing w:after="160"/>
              </w:pPr>
              <w:r>
                <w:t xml:space="preserve">Videre legges det til grunn at prisnivået på huset skal være på et nivå som tilrettelegger for mer aktivitet, samtidig som det skal være kostnadsbevisst og i tråd med et rimelig nivå i kommunen. Størstedelen av huset vil være gratis å bruke: små møterom er alltid gratis, og store møterom kan lånes gratis til halvdagsbruk. </w:t>
              </w:r>
            </w:p>
            <w:p>
              <w:pPr>
                <w:spacing w:after="160"/>
              </w:pPr>
              <w:r>
                <w:t xml:space="preserve">Betaling kreves når:</w:t>
              </w:r>
            </w:p>
            <w:p>
              <w:pPr>
                <w:pStyle w:val="ListParagraph"/>
                <w:numPr>
                  <w:ilvl w:val="0"/>
                  <w:numId w:val="2"/>
                </w:numPr>
                <w:spacing w:after="160"/>
              </w:pPr>
              <w:r>
                <w:t xml:space="preserve">Ved heldagsbruk eller bruk på lørdager og søndager vil de to store møterommene samt kafélokalet ha leiekostnad.</w:t>
              </w:r>
            </w:p>
            <w:p>
              <w:pPr>
                <w:pStyle w:val="ListParagraph"/>
                <w:numPr>
                  <w:ilvl w:val="0"/>
                  <w:numId w:val="2"/>
                </w:numPr>
                <w:spacing w:after="160"/>
              </w:pPr>
              <w:r>
                <w:t xml:space="preserve">Dersom aktiviteten genererer inntekter (kursavgift, deltakerbetaling, billettsalg).</w:t>
              </w:r>
            </w:p>
            <w:p>
              <w:pPr>
                <w:spacing w:after="160"/>
              </w:pPr>
              <w:r>
                <w:br/>
              </w:r>
              <w:r>
                <w:rPr>
                  <w:b/>
                </w:rPr>
                <w:t xml:space="preserve">2. Priser for leie eller lån av lokale</w:t>
              </w:r>
            </w:p>
            <w:p>
              <w:pPr>
                <w:spacing w:after="160"/>
              </w:pPr>
              <w:r>
                <w:t xml:space="preserve">For å bidra til best mulig tilgjengelighet er det kun kontorplasser samt heldagsleie av de tre store rommene som vil ha en leiekostnad. Vi foreslår derfor følgende priser:</w:t>
              </w:r>
            </w:p>
            <w:p>
              <w:pPr>
                <w:pStyle w:val="ListParagraph"/>
                <w:numPr>
                  <w:ilvl w:val="0"/>
                  <w:numId w:val="3"/>
                </w:numPr>
                <w:spacing w:after="160"/>
              </w:pPr>
              <w:r>
                <w:t xml:space="preserve">Små møterom: Alltid gratis</w:t>
              </w:r>
            </w:p>
            <w:p>
              <w:pPr>
                <w:pStyle w:val="ListParagraph"/>
                <w:numPr>
                  <w:ilvl w:val="0"/>
                  <w:numId w:val="3"/>
                </w:numPr>
                <w:spacing w:after="160"/>
              </w:pPr>
              <w:r>
                <w:t xml:space="preserve">Kontorplasser: 1 500 kr fast per måned / 100 kr per dag</w:t>
              </w:r>
            </w:p>
            <w:p>
              <w:pPr>
                <w:pStyle w:val="ListParagraph"/>
                <w:numPr>
                  <w:ilvl w:val="0"/>
                  <w:numId w:val="3"/>
                </w:numPr>
                <w:spacing w:after="160"/>
              </w:pPr>
              <w:r>
                <w:t xml:space="preserve">Store møterom og kafé hverdager: Under 5 timer: 0 kr / over 5 timer: 1 500 kr</w:t>
              </w:r>
            </w:p>
            <w:p>
              <w:pPr>
                <w:pStyle w:val="ListParagraph"/>
                <w:numPr>
                  <w:ilvl w:val="0"/>
                  <w:numId w:val="3"/>
                </w:numPr>
                <w:spacing w:after="160"/>
              </w:pPr>
              <w:r>
                <w:t xml:space="preserve">Store møterom og kafè lørdag og søndag: 1 500 kr pr. dag.</w:t>
              </w:r>
            </w:p>
            <w:p>
              <w:pPr>
                <w:spacing w:after="160"/>
              </w:pPr>
              <w:r>
                <w:t xml:space="preserve">Med prisene over forventes leieinntektene (kontor + heldagsutleie) å dekke en andel av løpende driftskostnader for huset. Estimert antall utlån og utleier har tatt utgangspunkt i en litt høyere utleie enn gjennomsnittet var for utleie høsten 2025 ved Lie bydelshus (vedlegg 1). Innføring av nytt bookingsystem i første halvdel av 2026 og senere nytt låsesystem, antas å øke bruken.</w:t>
              </w:r>
            </w:p>
            <w:p>
              <w:pPr>
                <w:spacing w:after="160"/>
              </w:pPr>
              <w:r>
                <w:t xml:space="preserve">Sak UIFK </w:t>
              </w:r>
              <w:r>
                <w:rPr>
                  <w:u w:val="single"/>
                </w:rPr>
                <w:t xml:space="preserve">34/35</w:t>
              </w:r>
              <w:r>
                <w:t xml:space="preserve"> </w:t>
              </w:r>
              <w:r>
                <w:rPr>
                  <w:i/>
                </w:rPr>
                <w:t xml:space="preserve"> Betaling for bruk av kommunale lokaler for frivillige foreninger </w:t>
              </w:r>
              <w:r>
                <w:t xml:space="preserve">redegjør for prisnivå i kommunale bygg. Voksenopplæringsloven § 7 gir studieforbund og deres medlemsorganisasjoner rett til vederlagsfri bruk av undervisningslokaler når driftsutgiftene dekkes av det offentlige. Dette gjelder i utgangspunktet ikke biblioteker, kulturhus eller andre bygg, selv om de er offentlig finansiert.</w:t>
              </w:r>
            </w:p>
            <w:p>
              <w:pPr>
                <w:spacing w:after="160"/>
              </w:pPr>
              <w:r>
                <w:t xml:space="preserve">Sammenlignet med andre offentlige eller private aktører som tilbyr møterom eller kontorplasser, er foreslåtte priser helt i det nedre sjiktet.</w:t>
              </w:r>
            </w:p>
            <w:p>
              <w:pPr>
                <w:spacing w:after="160"/>
              </w:pPr>
              <w:r>
                <w:t xml:space="preserve">Målet er å finne et prisnivå som balanserer målet om størst mulig aktivitet blant frivilligheten, uten for mye påvirkning av etterspørselen hos andre kommunale eller private aktører.</w:t>
              </w:r>
            </w:p>
            <w:p>
              <w:pPr>
                <w:spacing w:after="160"/>
              </w:pPr>
              <w:r>
                <w:rPr>
                  <w:b/>
                </w:rPr>
                <w:t xml:space="preserve">3. Økonomiske rammer og driftskostnader</w:t>
              </w:r>
            </w:p>
            <w:p>
              <w:pPr>
                <w:spacing w:after="160"/>
              </w:pPr>
              <w:r>
                <w:t xml:space="preserve">Som beskrevet i sak UIFK </w:t>
              </w:r>
              <w:r>
                <w:rPr>
                  <w:u w:val="single"/>
                </w:rPr>
                <w:t xml:space="preserve">18/25</w:t>
              </w:r>
              <w:r>
                <w:t xml:space="preserve"> er bakgrunnen for Frivillighetens hus og de økonomiske rammene bla knyttet til økonomisk innsparing. </w:t>
              </w:r>
            </w:p>
            <w:p>
              <w:pPr>
                <w:pStyle w:val="ListParagraph"/>
                <w:numPr>
                  <w:ilvl w:val="0"/>
                  <w:numId w:val="4"/>
                </w:numPr>
                <w:spacing w:after="160"/>
              </w:pPr>
              <w:r>
                <w:t xml:space="preserve">For Lie bydelshus - nå Frivillighetens- hus ble det i 2024 vedtatt en reduksjon i kostnader fordelt på 900 000 kroner i 2025 og en opptrapping til 2 550 000 kroner fra 2026. Innsparingen skulle tas fra effektivisering og redusert kommunal bemanning. Dette danner premissene for ny organisering og drift.</w:t>
              </w:r>
            </w:p>
            <w:p>
              <w:pPr>
                <w:pStyle w:val="ListParagraph"/>
                <w:numPr>
                  <w:ilvl w:val="0"/>
                  <w:numId w:val="4"/>
                </w:numPr>
                <w:spacing w:after="160"/>
              </w:pPr>
              <w:r>
                <w:t xml:space="preserve">I budsjett for 2026 fikk kafedriften på Frivillighetens hus tilført 600 000 kroner i to år ( 2026 og 2027). I budsjettforslagets verbaldel er det omtalt at kafeen skal driftes frem til Ibsenbiblioteket står ferdig i 2028.</w:t>
              </w:r>
            </w:p>
            <w:p>
              <w:pPr>
                <w:pStyle w:val="ListParagraph"/>
                <w:numPr>
                  <w:ilvl w:val="0"/>
                  <w:numId w:val="4"/>
                </w:numPr>
                <w:spacing w:after="160"/>
              </w:pPr>
              <w:r>
                <w:t xml:space="preserve">Samlet reduksjon i rammene fra og med 2026 er derfor 1 950 000 kroner. Innsparingen er effektuert. Kommunens netto utgifter, inkludert estimerte inntekter, er i første virkeår (2026) beregnet til 1,3 million, som er innarbeidet i økonomisk ramme. I dette ligger lønnskostnader og andre kostnader til både kafè og øvrig drift.</w:t>
              </w:r>
            </w:p>
            <w:p>
              <w:pPr>
                <w:spacing w:after="160"/>
              </w:pPr>
              <w:r>
                <w:t xml:space="preserve">Skien Sentrum Frivilligsentral har en kommunalt kostnad på ca 530 000 kroner og en andel statlig finansiering gjennom tilskuddet til frivilligsentraler på 479 000 kroner. </w:t>
              </w:r>
            </w:p>
            <w:p>
              <w:pPr>
                <w:spacing w:after="160"/>
              </w:pPr>
              <w:r>
                <w:t xml:space="preserve"> </w:t>
              </w:r>
            </w:p>
            <w:p>
              <w:pPr>
                <w:spacing w:after="160"/>
              </w:pPr>
              <w:r>
                <w:br/>
              </w:r>
              <w:r>
                <w:rPr>
                  <w:b/>
                </w:rPr>
                <w:t xml:space="preserve">Effekten av saken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t xml:space="preserve">Drift av et frivillighetens hus er satt til positivt for folkehelsen.</w:t>
              </w:r>
            </w:p>
            <w:p>
              <w:pPr>
                <w:spacing w:after="160"/>
              </w:pPr>
              <w:r>
                <w:br/>
              </w:r>
              <w:r>
                <w:rPr>
                  <w:b/>
                </w:rPr>
                <w:t xml:space="preserve">Kommunedirektørens vurdering og konklusjon</w:t>
              </w:r>
              <w:r>
                <w:br/>
              </w:r>
              <w:r>
                <w:t xml:space="preserve"> </w:t>
              </w:r>
              <w:r>
                <w:br/>
              </w:r>
              <w:r>
                <w:t xml:space="preserve">Kommunedirektøren vurderer det hensiktsmessig at huset forbeholdes frivillige lag og organisasjoner med lokal tilknytning og samtidig innføre en differensiert betalingsmodell. En slik betalingsmodell gjør at aktører uten økonomi fortsatt har gratis tilgang (små møterom/halvdagsbruk), samtidig som aktører med betalingsevne bidrar moderat. Dette gir forpliktende bruk og delvis kostnadsdekning uten å undergrave formålet. Et helt gratis regime maksimerer tilgjengelighet, men forutsetter helfinansiering av bortfall av inntekter og aktivitetsutløste kostnader. Det differensieres på ukedager og helg bla knyttet til behov for renhold. Dersom kommunen skulle lånt ut alt helt uten kostnad ville dette kunne gi utilsiktede konsekvenser for andre offentlige arenaer som leier ut til frivilligheten (eks øvrige bydelshus, grendehus).</w:t>
              </w:r>
            </w:p>
            <w:p>
              <w:pPr>
                <w:spacing w:after="160"/>
              </w:pPr>
              <w:r>
                <w:t xml:space="preserve">Kommunedirektøren mener at innretningen skal evalueres etter to år for eventuelle justeringer basert på faktisk bruk og økonomi.</w:t>
              </w:r>
            </w:p>
            <w:p>
              <w:pPr>
                <w:spacing w:after="160"/>
              </w:pPr>
              <w:r>
                <w:t xml:space="preserve"> </w:t>
              </w:r>
            </w:p>
            <w:p>
              <w:pPr>
                <w:spacing w:after="160"/>
              </w:pPr>
              <w:r>
                <w:br/>
              </w:r>
              <w:r>
                <w:t xml:space="preserve">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3">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lvlOverride w:ilvl="0">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character" w:styleId="Hyperlink">
    <w:name w:val="Hyperlink"/>
    <w:unhideWhenUsed/>
    <w:rPr>
      <w:color w:val="0000FF" w:themeColor="hyperlink"/>
      <w:u w:val="single"/>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4c867de9d03b4622" /><Relationship Type="http://schemas.openxmlformats.org/officeDocument/2006/relationships/hyperlink" Target="https://innsynpluss.onacos.no/skien/moteoversikt/#/details/m-aae3c364__ae93__4acd__a35c__cb60a48d0366-408!CmqgCG" TargetMode="External" Id="R0db4cafb875345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Etablering av Frivillighetens hus Skien</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