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26/11949</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2</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Mona Yvonne Espeland Borgen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12.05.2026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Utvidelse av to nye fastlegehjemler i 2026</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To nye fastlegehjemler opprettes i tråd med legeplan for 2022-2025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Den 11.mars 2026 vedtok utvalg for helse og mestring at administrasjonen legger frem en egen sak som belyser de økonomiske konsekvensene for utvidelse med to nye fastlegehjemler, samt hvilke effekter dette vil ha for kapasitet og tilgjengelighet i fastlegetjenesten for innbyggerne i Skien.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Skien kommune følger legeplanen for 2022–2025, som ble politisk vedtatt i utvalg for helse og omsorg, sak 15/22. Planen beskriver nødvendige tiltak for å sikre at fastlegeordningen er i tråd med nasjonale føringer, samtidig som den tar hensyn til lokale forhold som fastlegesituasjon, demografi og innbyggernes helseutfordringer. Det ble i planen vurdert et behov for 11 nye fastlegehjemler. 9 av disse er etablert og 2 gjenstår.</w:t>
              </w:r>
              <w:r>
                <w:br/>
              </w:r>
              <w:r>
                <w:t xml:space="preserve">Helsedirektoratets rapport om allmennlegetjenesten (2023) understreker at fastlegeordningen må være tilstrekkelig dimensjonert og gi innbyggerne reell mulighet til å bytte fastlege. Etter pasient- og brukerrettighetsloven § 2-1 c har innbyggere rett til å bytte fastlege inntil to ganger i året. </w:t>
              </w:r>
              <w:r>
                <w:br/>
              </w:r>
              <w:r>
                <w:t xml:space="preserve">Hvis ordningen skal fungere godt for å oppfylle dette kravet må kommunen ha ledig listekapasitet i fastlegeordningen. Tilstrekkelig kapasitet er nødvendig for å håndtere både til- og fraflytting, og for å sikre at nye innbyggere får fastlege og at eksisterende innbyggere kan bytte fastlege ved behov. Dette er særlig viktig ved flytting til en ny kommune. </w:t>
              </w:r>
            </w:p>
            <w:p>
              <w:pPr>
                <w:spacing w:after="160"/>
              </w:pPr>
              <w:r>
                <w:rPr>
                  <w:b/>
                </w:rPr>
                <w:t xml:space="preserve">Kort status  </w:t>
              </w:r>
              <w:r>
                <w:br/>
              </w:r>
              <w:r>
                <w:t xml:space="preserve">I Skien kommune er fastlegeordningen i stor grad stabilisert, men det er fortsatt ikke full dekning. Ved utgangen av 1. kvartal 2026 er det om lag 150 ledige plasser på fastlegelister, samtidig som 922 innbyggere står uten fastlege. </w:t>
              </w:r>
            </w:p>
            <w:p>
              <w:pPr>
                <w:spacing w:after="160"/>
              </w:pPr>
              <w:r>
                <w:t xml:space="preserve">De kommende årene vil flere fastleger nærme seg pensjonsalder, inkludert én med solopraksis. I tillegg har enkelte fastleger lange og krevende pasientlister som det vil være behov for å redusere. Dette tilsier at det er behov for økt kapasitet i ordningen. </w:t>
              </w:r>
            </w:p>
            <w:p>
              <w:pPr>
                <w:spacing w:after="160"/>
              </w:pPr>
              <w:r>
                <w:t xml:space="preserve">For å møte dette behovet er det nødvendig å øke antall fastlegehjemler. Det er i inneværende periode rekruttert fastleger til de fleste ledige hjemlene, og 9 av 11 planlagte hjemler er etablert. At det fortsatt er innbyggere uten fastlege, viser behov for å etablere de to siste hjemlene. </w:t>
              </w:r>
            </w:p>
            <w:p>
              <w:pPr>
                <w:spacing w:after="160"/>
              </w:pPr>
              <w:r>
                <w:t xml:space="preserve">Administrasjonen følger opp dette i tråd med legeplanen. Samtidig kom utvalgets vedtak om å utrede økonomiske konsekvenser og kapasitetsvirkninger midt i en pågående prosess med to legekontor som ønsket å utvide kapasiteten. </w:t>
              </w:r>
            </w:p>
            <w:p>
              <w:pPr>
                <w:spacing w:after="160"/>
              </w:pPr>
              <w:r>
                <w:rPr>
                  <w:b/>
                </w:rPr>
                <w:t xml:space="preserve">Effekt av kapasitet og tilgjengelighet for innbyggere </w:t>
              </w:r>
              <w:r>
                <w:br/>
              </w:r>
              <w:r>
                <w:t xml:space="preserve">Ved å etablere 2 nye fastlegehjemler vil vi få mye bedre kapasitet i fastlegeordningen. Dette er nødvendig for å håndtere forventet avgang blant fastleger, blant annet grunnet pensjonering. </w:t>
              </w:r>
            </w:p>
            <w:p>
              <w:pPr>
                <w:spacing w:after="160"/>
              </w:pPr>
              <w:r>
                <w:t xml:space="preserve">Dersom kapasiteten ikke økes nå, er det risiko for økt bruk av vikarbyrå i årene fremover. Utvidelse med flere hjemler er derfor en langsiktig investering for å sikre stabil drift og redusere behovet for innleie. </w:t>
              </w:r>
            </w:p>
            <w:p>
              <w:pPr>
                <w:spacing w:after="160"/>
              </w:pPr>
              <w:r>
                <w:t xml:space="preserve">Det anbefales å etablere de 2 gjenværende hjemler fra forrige plan nå, så vil vi i virksomhetsplanen vise til et behov for en ytterligere økning for å legge til rette for en sirkulasjon i fastlegeordningen slik at innbyggere kan benytte seg av retten til å bytte fastlege.  </w:t>
              </w:r>
            </w:p>
            <w:p>
              <w:pPr>
                <w:spacing w:after="160"/>
              </w:pPr>
              <w:r>
                <w:rPr>
                  <w:b/>
                </w:rPr>
                <w:t xml:space="preserve">Økonomiske konsekvenser  </w:t>
              </w:r>
              <w:r>
                <w:br/>
              </w:r>
              <w:r>
                <w:t xml:space="preserve">En ny fastlegehjemmel etableres uten pasienter og må bygges opp over tid. I oppstartsfasen mottar legen ikke basistilskudd fra Helfo (basistilskudd er en del av finansieringen av fastlegeordningen- utregnet etter antall pasienter på hjemmelen). Det er derfor behov for kommunal støtte til å dekke driftsutgifter i denne perioden. </w:t>
              </w:r>
            </w:p>
            <w:p>
              <w:pPr>
                <w:spacing w:after="160"/>
              </w:pPr>
              <w:r>
                <w:t xml:space="preserve">For å sikre nødvendig inntekt i oppstarten, må det legges til rette for at legen kan delta i konsultasjoner ved legekontoret frem til en tilstrekkelig pasientliste er etablert. Hovedmodellen vil fortsatt være privat næringsdrift, i tråd med øvrige leger ved kontoret. </w:t>
              </w:r>
            </w:p>
            <w:p>
              <w:pPr>
                <w:spacing w:after="160"/>
              </w:pPr>
              <w:r>
                <w:t xml:space="preserve">Det er vanskelig å vurdere hvor lang tid det vil ta før hjemmelen har en ønsket listelengde, men oppbygging av pasientliste anslås å ta 6–12 måneder.</w:t>
              </w:r>
            </w:p>
            <w:p>
              <w:pPr>
                <w:spacing w:after="160"/>
              </w:pPr>
              <w:r>
                <w:t xml:space="preserve">Vi har allerede driftsutgifter til Lis1 lege (Lege i spesialisering) på kontoret som vi ønsker å etablere en ny hjemmel. Driftsutgiftene beløper seg til 55.000 pr.mnd. Driftsutgifter for en ordinær hjemmel ved kontoret er 85.000 pr.mnd, dette gir en differanse i utgifter på 30.000 pr.mnd.</w:t>
              </w:r>
            </w:p>
            <w:p>
              <w:pPr>
                <w:spacing w:after="160"/>
              </w:pPr>
              <w:r>
                <w:t xml:space="preserve">Ved oppstart 1.september 2026 vil utgiftene for en hjemmel fordele seg med 120.000 i 2026 og det resterende beløpet, 60.000- 240.000 i 2027. Kommunen må finansiere dette over en anslagsvis innkjøringsperiode på 6-12 måneder.  </w:t>
              </w:r>
              <w:r>
                <w:br/>
              </w:r>
              <w:r>
                <w:t xml:space="preserv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Fastlegesituasjonen i Skien er stabil, men det er fortsatt ikke full dekning. Ved utgangen av 1. kvartal 2026 står 922 innbyggere uten fastlege. Samtidig er det kun om lag 150 ledige plasser, noe som ikke er tilstrekkelig for å oppfylle lovkravet eller sikre reell mulighet til å bytte fastlege. </w:t>
              </w:r>
            </w:p>
            <w:p>
              <w:pPr>
                <w:spacing w:after="160"/>
              </w:pPr>
              <w:r>
                <w:t xml:space="preserve">Administrasjonen er i gang med å etablere én ny hjemmel ved Gulset legekontor, og det arbeides for å opprette ytterligere én hjemmel ved et annet legekontor. Kostnadene for 2026 er vurdert til å være forholdsvis lave. Etablering av to nye hjemler i denne perioden vil også gi en vesentlig styrking av kapasiteten. </w:t>
              </w:r>
            </w:p>
            <w:p>
              <w:pPr>
                <w:spacing w:after="160"/>
              </w:pPr>
              <w:r>
                <w:t xml:space="preserve">I tillegg er det fortsatt enkelte lange og krevende pasientlister, som tilsier behov for å redusere listelengde. Dette forsterker behovet for flere hjemler. Det er igangsatt et arbeid med ny plan som kommer til politisk behandling høsten 2026. Der vil utfordringene i årene fremover bli belyst med forslag til tiltak. Økonomiske konsekvenser vil bli en del av kommende økonomiplan for 2027.</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Utvidelse av to nye fastlegehjemler i 2026</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