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26/10897</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Christina Iselin Amundsen Bukta</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29.04.2026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25/26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teknisk sektor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19.05.2026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Ny vei- og gatenormal</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pStyle w:val="ListParagraph"/>
                <w:numPr>
                  <w:ilvl w:val="0"/>
                  <w:numId w:val="1"/>
                </w:numPr>
                <w:spacing w:after="160"/>
              </w:pPr>
              <w:r>
                <w:t xml:space="preserve">Vei- og gatenormalen  vedtas med hjemmel i Vegloven §13, slik den fremstår av saksutredningen.</w:t>
              </w:r>
            </w:p>
            <w:p>
              <w:pPr>
                <w:pStyle w:val="ListParagraph"/>
                <w:numPr>
                  <w:ilvl w:val="0"/>
                  <w:numId w:val="1"/>
                </w:numPr>
                <w:spacing w:after="160"/>
              </w:pPr>
              <w:r>
                <w:t xml:space="preserve">Den nye vei- og gatenormalen erstatter tidligere vedtatt vei- og gatenorm fra 1994. </w:t>
              </w:r>
            </w:p>
            <w:p>
              <w:pPr>
                <w:pStyle w:val="ListParagraph"/>
                <w:numPr>
                  <w:ilvl w:val="0"/>
                  <w:numId w:val="1"/>
                </w:numPr>
                <w:spacing w:after="160"/>
              </w:pPr>
              <w:r>
                <w:t xml:space="preserve">Normalen legges til grunn for all planlegging og gjennomføring av tiltak på kommunalt veinett. Eventuelle fravik fra vei- og gatenormalen behandles av administrasjonen etter faglig vurdering.</w:t>
              </w:r>
            </w:p>
            <w:p>
              <w:pPr>
                <w:pStyle w:val="ListParagraph"/>
                <w:numPr>
                  <w:ilvl w:val="0"/>
                  <w:numId w:val="1"/>
                </w:numPr>
                <w:spacing w:after="160"/>
              </w:pPr>
              <w:r>
                <w:t xml:space="preserve">Kommunedirektøren gis fullmakt til å foreta mindre endringer i vei- og gatenormalen, men ingen skal-krav</w:t>
              </w:r>
              <w:r>
                <w:rPr>
                  <w:b/>
                </w:rPr>
                <w:t xml:space="preserve"> </w:t>
              </w:r>
              <w:r>
                <w:t xml:space="preserve">kan</w:t>
              </w:r>
              <w:r>
                <w:rPr>
                  <w:b/>
                </w:rPr>
                <w:t xml:space="preserve"> </w:t>
              </w:r>
              <w:r>
                <w:t xml:space="preserve">endres uten politisk behandling. </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p>
            <w:p>
              <w:pPr>
                <w:spacing w:after="160"/>
              </w:pPr>
              <w:r>
                <w:t xml:space="preserve">Alle tre kommunene har i dag eldre vei- og gatenormaler basert på regelverk som i liten grad er tilpasset dagens krav og føringer innen blant annet: </w:t>
              </w:r>
            </w:p>
            <w:p>
              <w:pPr>
                <w:pStyle w:val="ListParagraph"/>
                <w:numPr>
                  <w:ilvl w:val="0"/>
                  <w:numId w:val="2"/>
                </w:numPr>
                <w:spacing w:after="160"/>
              </w:pPr>
              <w:r>
                <w:t xml:space="preserve">trafikksikkerhet og ivaretakelse av myke trafikanter </w:t>
              </w:r>
            </w:p>
            <w:p>
              <w:pPr>
                <w:pStyle w:val="ListParagraph"/>
                <w:numPr>
                  <w:ilvl w:val="0"/>
                  <w:numId w:val="2"/>
                </w:numPr>
                <w:spacing w:after="160"/>
              </w:pPr>
              <w:r>
                <w:t xml:space="preserve">universell utforming </w:t>
              </w:r>
            </w:p>
            <w:p>
              <w:pPr>
                <w:pStyle w:val="ListParagraph"/>
                <w:numPr>
                  <w:ilvl w:val="0"/>
                  <w:numId w:val="2"/>
                </w:numPr>
                <w:spacing w:after="160"/>
              </w:pPr>
              <w:r>
                <w:t xml:space="preserve">klima- og miljøtilpasning </w:t>
              </w:r>
            </w:p>
            <w:p>
              <w:pPr>
                <w:pStyle w:val="ListParagraph"/>
                <w:numPr>
                  <w:ilvl w:val="0"/>
                  <w:numId w:val="2"/>
                </w:numPr>
                <w:spacing w:after="160"/>
              </w:pPr>
              <w:r>
                <w:t xml:space="preserve">effektiv drift og vedlikehold </w:t>
              </w:r>
            </w:p>
            <w:p>
              <w:pPr>
                <w:spacing w:after="160"/>
              </w:pPr>
              <w:r>
                <w:t xml:space="preserve">Utviklingen innen arealbruk, økt fortetting og endrede mobilitetsvaner stiller større krav til tydelige og oppdaterte retningslinjer for utforming av kommunalt veinett. Den nye vei- og gatenormalen er utarbeidet for å supplere nasjonale håndbøker og gi mer presise og lokalt tilpassede føringer. </w:t>
              </w:r>
            </w:p>
            <w:p>
              <w:pPr>
                <w:spacing w:after="160"/>
              </w:pPr>
              <w:r>
                <w:t xml:space="preserve">Kommunene har tidligere hatt ulike vei- og gatenormaler. Det er nå sett et klart behov for et felles regelverk som gir bedre forutsigbarhet for utbyggere, utviklere, planleggere, entreprenører, saksbehandlere og veimyndigheter i regionen. </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p>
            <w:p>
              <w:pPr>
                <w:spacing w:after="160"/>
              </w:pPr>
              <w:r>
                <w:t xml:space="preserve">Vei-og gatenormalen er utarbeidet av administrasjonen med faglig involvering fra relevante enheter. Dokumentet har vært gjenstand for intern høring og dialog med aktuelle fagmiljøer. </w:t>
              </w:r>
            </w:p>
            <w:p>
              <w:pPr>
                <w:spacing w:after="160"/>
              </w:pPr>
              <w:r>
                <w:t xml:space="preserve">Vei- og gatenormalen gir et helhetlig og oppdatert styringsgrunnlag for planlegging, prosjektering, bygging og drift av kommunale veier og gater. Et felles regelverk for de tre kommunene vil bidra til ensartet praksis og mer effektiv samhandling på tvers av kommunegrensene. </w:t>
              </w:r>
            </w:p>
            <w:p>
              <w:pPr>
                <w:spacing w:after="160"/>
              </w:pPr>
              <w:r>
                <w:t xml:space="preserve">Administrasjonen vurderer at foreslått vei- og gatenormal gir kommunen et moderne, helhetlig og fremtidsrettet styringsverktøy. Normalen balanserer nasjonale krav med lokal tilpasning, og vil bidra til bedre kvalitet, økt forutsigbarhet og mer effektiv ressursbruk. </w:t>
              </w:r>
            </w:p>
            <w:p>
              <w:pPr>
                <w:spacing w:after="160"/>
              </w:pPr>
              <w:r>
                <w:t xml:space="preserve">Normalen skal legges til grunn for all planlegging og gjennomføring av tiltak på kommunalt veinett. Fravik fra vei- og gatenormalen behandles administrativt, som enkeltvedtak etter faglig vurdering. Dette sikrer nødvendig fleksibilitet i enkeltsaker, samtidig som hovedprinsippene i normalen opprettholdes. </w:t>
              </w:r>
            </w:p>
            <w:p>
              <w:pPr>
                <w:spacing w:after="160"/>
              </w:pPr>
              <w:r>
                <w:t xml:space="preserve">Videre legger normalen til rette for økt trafikksikkerhet, bedre tilgjengelighet og mer bærekraftige løsninger, samtidig som hensynet til framtidig drift og vedlikehold er ivaretatt. </w:t>
              </w:r>
            </w:p>
            <w:p>
              <w:pPr>
                <w:spacing w:after="160"/>
              </w:pPr>
              <w:r>
                <w:br/>
              </w:r>
              <w:r>
                <w:rPr>
                  <w:b/>
                </w:rPr>
                <w:t xml:space="preserve">Effekten av saken </w:t>
              </w:r>
              <w:r>
                <w:br/>
              </w:r>
              <w:r>
                <w:t xml:space="preserve"> </w:t>
              </w:r>
            </w:p>
            <w:p>
              <w:pPr>
                <w:spacing w:after="160"/>
              </w:pPr>
              <w:r>
                <w:t xml:space="preserve">Vedtak av vei- og gatenormal medfører ingen umiddelbare budsjettmessige konsekvenser. På sikt vurderes normalen å kunne gi: </w:t>
              </w:r>
            </w:p>
            <w:p>
              <w:pPr>
                <w:pStyle w:val="ListParagraph"/>
                <w:numPr>
                  <w:ilvl w:val="0"/>
                  <w:numId w:val="3"/>
                </w:numPr>
                <w:spacing w:after="160"/>
              </w:pPr>
              <w:r>
                <w:t xml:space="preserve">mer forutsigbare prosjekter </w:t>
              </w:r>
            </w:p>
            <w:p>
              <w:pPr>
                <w:pStyle w:val="ListParagraph"/>
                <w:numPr>
                  <w:ilvl w:val="0"/>
                  <w:numId w:val="3"/>
                </w:numPr>
                <w:spacing w:after="160"/>
              </w:pPr>
              <w:r>
                <w:t xml:space="preserve">færre omprosjekteringer </w:t>
              </w:r>
            </w:p>
            <w:p>
              <w:pPr>
                <w:pStyle w:val="ListParagraph"/>
                <w:numPr>
                  <w:ilvl w:val="0"/>
                  <w:numId w:val="3"/>
                </w:numPr>
                <w:spacing w:after="160"/>
              </w:pPr>
              <w:r>
                <w:t xml:space="preserve">forutsigbare drifts- og vedlikeholdskostnader </w:t>
              </w:r>
            </w:p>
            <w:p>
              <w:pPr>
                <w:spacing w:after="160"/>
              </w:pPr>
              <w:r>
                <w:t xml:space="preserve">Eventuelle merkostnader knyttet til høyere standard vurderes opp mot nytte og livsløpskostnader.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br/>
              </w:r>
              <w:r>
                <w:rPr>
                  <w:b/>
                </w:rPr>
                <w:t xml:space="preserve">Kommunedirektørens vurdering og konklusjon</w:t>
              </w:r>
              <w:r>
                <w:br/>
              </w:r>
              <w:r>
                <w:t xml:space="preserve"> </w:t>
              </w:r>
            </w:p>
            <w:p>
              <w:pPr>
                <w:spacing w:after="160"/>
              </w:pPr>
              <w:r>
                <w:t xml:space="preserve">Kommunedirektøren vurderer at vei- og gatenormalen er et nødvendig og hensiktsmessig verktøy for å møte dagens og framtidens krav til kommunalt veinett. Det anbefales derfor at normalen vedtas. </w:t>
              </w:r>
            </w:p>
            <w:p>
              <w:pPr>
                <w:spacing w:after="160"/>
              </w:pPr>
              <w:r>
                <w:t xml:space="preserve"> </w:t>
              </w:r>
            </w:p>
            <w:p>
              <w:pPr>
                <w:spacing w:after="160"/>
              </w:pPr>
              <w:r>
                <w:br/>
              </w:r>
              <w:r>
                <w:rPr>
                  <w:b/>
                </w:rPr>
                <w:t xml:space="preserve">Referanser</w:t>
              </w:r>
              <w:r>
                <w:br/>
              </w:r>
              <w:r>
                <w:t xml:space="preserve">Håndbøker publisert av Statens vegvesen</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f8e9ff634e4e4d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Ny vei- og gatenormal</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