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B33CD59D5C3C477DAE14A583C64BB6AF"/>
        </w:placeholder>
      </w:sdtPr>
      <w:sdtEndPr/>
      <w:sdtContent>
        <w:p w:rsidRPr="00853B6B" w:rsidR="00566A27" w:rsidP="003E7097" w:rsidRDefault="007671BE" w14:paraId="108E0A36" w14:textId="77777777">
          <w:r w:rsidRPr="007671BE">
            <w:rPr>
              <w:b/>
              <w:bCs/>
              <w:sz w:val="28"/>
              <w:szCs w:val="28"/>
            </w:rPr>
            <w:t xml:space="preserve"> </w:t>
          </w:r>
          <w:r w:rsidR="008B0FCE">
            <w:rPr>
              <w:noProof/>
            </w:rPr>
            <w:drawing>
              <wp:inline distT="0" distB="0" distL="0" distR="0" wp14:anchorId="0FC5CBC1" wp14:editId="0A63B591">
                <wp:extent cx="2394396" cy="684000"/>
                <wp:effectExtent l="0" t="0" r="6350" b="190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94396" cy="684000"/>
                        </a:xfrm>
                        <a:prstGeom prst="rect">
                          <a:avLst/>
                        </a:prstGeom>
                      </pic:spPr>
                    </pic:pic>
                  </a:graphicData>
                </a:graphic>
              </wp:inline>
            </w:drawing>
          </w:r>
        </w:p>
        <w:tbl>
          <w:tblPr>
            <w:tblW w:w="0" w:type="auto"/>
            <w:jc w:val="right"/>
            <w:tblLook w:val="0680" w:firstRow="0" w:lastRow="0" w:firstColumn="1" w:lastColumn="0" w:noHBand="1" w:noVBand="1"/>
          </w:tblPr>
          <w:tblGrid>
            <w:gridCol w:w="1684"/>
            <w:gridCol w:w="2740"/>
          </w:tblGrid>
          <w:tr w:rsidRPr="00853B6B" w:rsidR="007671BE" w:rsidTr="00B202D4" w14:paraId="124AF417" w14:textId="77777777">
            <w:trPr>
              <w:trHeight w:val="550"/>
              <w:jc w:val="right"/>
            </w:trPr>
            <w:tc>
              <w:tcPr>
                <w:tcW w:w="1553" w:type="dxa"/>
              </w:tcPr>
              <w:p w:rsidRPr="00853B6B" w:rsidR="007671BE" w:rsidP="003E7097" w:rsidRDefault="007671BE" w14:paraId="342A8260" w14:textId="77777777">
                <w:pPr>
                  <w:rPr>
                    <w:szCs w:val="22"/>
                  </w:rPr>
                </w:pPr>
              </w:p>
              <w:p w:rsidRPr="00853B6B" w:rsidR="007671BE" w:rsidP="003E7097" w:rsidRDefault="007671BE" w14:paraId="5DD85EA9" w14:textId="77777777">
                <w:pPr>
                  <w:rPr>
                    <w:szCs w:val="22"/>
                  </w:rPr>
                </w:pPr>
                <w:r w:rsidRPr="00853B6B">
                  <w:rPr>
                    <w:szCs w:val="22"/>
                  </w:rPr>
                  <w:t>Vår ref.</w:t>
                </w:r>
              </w:p>
            </w:tc>
            <w:tc>
              <w:tcPr>
                <w:tcW w:w="2740" w:type="dxa"/>
              </w:tcPr>
              <w:p w:rsidRPr="00853B6B" w:rsidR="007671BE" w:rsidP="003E7097" w:rsidRDefault="007671BE" w14:paraId="50B465AA" w14:textId="77777777">
                <w:pPr>
                  <w:rPr>
                    <w:szCs w:val="22"/>
                  </w:rPr>
                </w:pPr>
              </w:p>
              <w:p w:rsidRPr="00853B6B" w:rsidR="007671BE" w:rsidP="003E7097" w:rsidRDefault="00ED1A5A" w14:paraId="33AD16A8" w14:textId="77777777">
                <w:pPr>
                  <w:rPr>
                    <w:szCs w:val="22"/>
                  </w:rPr>
                </w:pPr>
                <w:sdt>
                  <w:sdtPr>
                    <w:rPr>
                      <w:szCs w:val="22"/>
                    </w:rPr>
                    <w:alias w:val="ArkivSak.KortID"/>
                    <w:tag w:val="ArkivSak.KortID"/>
                    <w:id w:val="484895423"/>
                  </w:sdtPr>
                  <w:sdtEndPr/>
                  <w:sdtContent>
                    <w:r w:rsidRPr="00853B6B" w:rsidR="007671BE">
                      <w:rPr>
                        <w:szCs w:val="22"/>
                      </w:rPr>
                      <w:t xml:space="preserve">26/10759</w:t>
                    </w:r>
                  </w:sdtContent>
                </w:sdt>
                <w:r w:rsidRPr="00853B6B" w:rsidR="007671BE">
                  <w:rPr>
                    <w:szCs w:val="22"/>
                  </w:rPr>
                  <w:t xml:space="preserve"> - </w:t>
                </w:r>
                <w:sdt>
                  <w:sdtPr>
                    <w:rPr>
                      <w:szCs w:val="22"/>
                    </w:rPr>
                    <w:alias w:val="Journalpost.DokNr"/>
                    <w:tag w:val="Journalpost.DokNr"/>
                    <w:id w:val="1686405141"/>
                  </w:sdtPr>
                  <w:sdtEndPr/>
                  <w:sdtContent>
                    <w:r w:rsidRPr="00853B6B" w:rsidR="007671BE">
                      <w:rPr>
                        <w:szCs w:val="22"/>
                      </w:rPr>
                      <w:t xml:space="preserve">1</w:t>
                    </w:r>
                  </w:sdtContent>
                </w:sdt>
              </w:p>
            </w:tc>
          </w:tr>
          <w:tr w:rsidRPr="00853B6B" w:rsidR="007671BE" w:rsidTr="00B202D4" w14:paraId="62795E89" w14:textId="77777777">
            <w:trPr>
              <w:jc w:val="right"/>
            </w:trPr>
            <w:tc>
              <w:tcPr>
                <w:tcW w:w="1553" w:type="dxa"/>
              </w:tcPr>
              <w:p w:rsidRPr="00853B6B" w:rsidR="007671BE" w:rsidP="003E7097" w:rsidRDefault="007671BE" w14:paraId="6082CDA7" w14:textId="77777777">
                <w:pPr>
                  <w:rPr>
                    <w:szCs w:val="22"/>
                  </w:rPr>
                </w:pPr>
                <w:r w:rsidRPr="00853B6B">
                  <w:rPr>
                    <w:szCs w:val="22"/>
                  </w:rPr>
                  <w:t>Saksbehandler</w:t>
                </w:r>
              </w:p>
            </w:tc>
            <w:tc>
              <w:tcPr>
                <w:tcW w:w="2740" w:type="dxa"/>
              </w:tcPr>
              <w:p w:rsidRPr="00853B6B" w:rsidR="007671BE" w:rsidP="003E7097" w:rsidRDefault="00ED1A5A" w14:paraId="15185B75" w14:textId="77777777">
                <w:pPr>
                  <w:rPr>
                    <w:szCs w:val="22"/>
                  </w:rPr>
                </w:pPr>
                <w:sdt>
                  <w:sdtPr>
                    <w:rPr>
                      <w:szCs w:val="22"/>
                    </w:rPr>
                    <w:alias w:val="Journalpost.Saksbehandler.Navn"/>
                    <w:tag w:val="Journalpost.Saksbehandler.Navn"/>
                    <w:id w:val="-604116691"/>
                  </w:sdtPr>
                  <w:sdtEndPr/>
                  <w:sdtContent>
                    <w:r w:rsidRPr="00853B6B" w:rsidR="007671BE">
                      <w:rPr>
                        <w:szCs w:val="22"/>
                      </w:rPr>
                      <w:t xml:space="preserve">Iren Cecilie Hagen</w:t>
                    </w:r>
                  </w:sdtContent>
                </w:sdt>
              </w:p>
            </w:tc>
          </w:tr>
          <w:tr w:rsidRPr="00853B6B" w:rsidR="007671BE" w:rsidTr="00B202D4" w14:paraId="72CE8F6C" w14:textId="77777777">
            <w:trPr>
              <w:jc w:val="right"/>
            </w:trPr>
            <w:tc>
              <w:tcPr>
                <w:tcW w:w="1553" w:type="dxa"/>
              </w:tcPr>
              <w:p w:rsidRPr="00853B6B" w:rsidR="007671BE" w:rsidP="003E7097" w:rsidRDefault="007671BE" w14:paraId="652C8F19" w14:textId="77777777">
                <w:pPr>
                  <w:rPr>
                    <w:szCs w:val="22"/>
                  </w:rPr>
                </w:pPr>
                <w:r w:rsidRPr="00853B6B">
                  <w:rPr>
                    <w:szCs w:val="22"/>
                  </w:rPr>
                  <w:t>Dato</w:t>
                </w:r>
              </w:p>
            </w:tc>
            <w:tc>
              <w:tcPr>
                <w:tcW w:w="2740" w:type="dxa"/>
              </w:tcPr>
              <w:p w:rsidRPr="00853B6B" w:rsidR="007671BE" w:rsidP="003E7097" w:rsidRDefault="00ED1A5A" w14:paraId="797AB068" w14:textId="77777777">
                <w:pPr>
                  <w:rPr>
                    <w:szCs w:val="22"/>
                  </w:rPr>
                </w:pPr>
                <w:sdt>
                  <w:sdtPr>
                    <w:rPr>
                      <w:szCs w:val="22"/>
                    </w:rPr>
                    <w:alias w:val="Journalpost.DokDato.Value.KortDato"/>
                    <w:tag w:val="Journalpost.DokDato.Value.KortDato"/>
                    <w:id w:val="1969469979"/>
                  </w:sdtPr>
                  <w:sdtEndPr/>
                  <w:sdtContent>
                    <w:r w:rsidRPr="00853B6B" w:rsidR="007671BE">
                      <w:rPr>
                        <w:szCs w:val="22"/>
                      </w:rPr>
                      <w:t xml:space="preserve">27.04.2026</w:t>
                    </w:r>
                  </w:sdtContent>
                </w:sdt>
              </w:p>
            </w:tc>
          </w:tr>
        </w:tbl>
        <w:p w:rsidRPr="00853B6B" w:rsidR="00566A27" w:rsidP="003E7097" w:rsidRDefault="00566A27" w14:paraId="796115FF" w14:textId="77777777"/>
        <w:p w:rsidRPr="00853B6B" w:rsidR="00B33D7A" w:rsidP="003E7097" w:rsidRDefault="00B33D7A" w14:paraId="1C95C9E8" w14:textId="77777777"/>
        <w:p w:rsidRPr="00853B6B" w:rsidR="000F2188" w:rsidP="003E7097" w:rsidRDefault="00ED1A5A" w14:paraId="396F7CE8" w14:textId="77777777">
          <w:pPr>
            <w:jc w:val="right"/>
          </w:pPr>
          <w:sdt>
            <w:sdtPr>
              <w:alias w:val="Journalpost.GraderingObject.Beskrivelse"/>
              <w:tag w:val="Journalpost.GraderingObject.Beskrivelse"/>
              <w:id w:val="-1541431596"/>
            </w:sdtPr>
            <w:sdtEndPr/>
            <w:sdtContent>
              <w:r w:rsidRPr="00853B6B" w:rsidR="00A662BA">
                <w:t xml:space="preserve"/>
              </w:r>
            </w:sdtContent>
          </w:sdt>
          <w:r w:rsidRPr="00853B6B" w:rsidR="000F2188">
            <w:t xml:space="preserve"> </w:t>
          </w:r>
          <w:sdt>
            <w:sdtPr>
              <w:alias w:val="Journalpost.ParagrafBeskrivelse"/>
              <w:tag w:val="Journalpost.ParagrafBeskrivelse"/>
              <w:id w:val="634149378"/>
            </w:sdtPr>
            <w:sdtEndPr/>
            <w:sdtContent>
              <w:r w:rsidRPr="00853B6B" w:rsidR="00A662BA">
                <w:t xml:space="preserve"/>
              </w:r>
            </w:sdtContent>
          </w:sdt>
        </w:p>
        <w:p w:rsidRPr="00853B6B" w:rsidR="004026C0" w:rsidP="003E7097" w:rsidRDefault="004026C0" w14:paraId="0517AFE5" w14:textId="77777777"/>
        <w:sdt>
          <w:sdtPr>
            <w:alias w:val="AlleOppmeldinger"/>
            <w:tag w:val="AlleOppmeldinger"/>
            <w:id w:val="547806209"/>
            <w:placeholder>
              <w:docPart w:val="4E4DD663584C4FF28177E5281C5CF7DE"/>
            </w:placeholder>
          </w:sdtPr>
          <w:sdtEndPr/>
          <w:sdtContent>
            <w:p w:rsidRPr="00853B6B" w:rsidR="002E12DF" w:rsidP="003E7097" w:rsidRDefault="002E12DF" w14:paraId="78C38EF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89436C9" w14:textId="77777777">
                <w:tc>
                  <w:tcPr>
                    <w:tcW w:w="1413" w:type="dxa"/>
                  </w:tcPr>
                  <w:p w:rsidRPr="00853B6B" w:rsidR="002E12DF" w:rsidP="003E7097" w:rsidRDefault="002E12DF" w14:paraId="0150DBCD" w14:textId="77777777">
                    <w:proofErr w:type="spellStart"/>
                    <w:r w:rsidRPr="00853B6B">
                      <w:t>Saksnr</w:t>
                    </w:r>
                    <w:proofErr w:type="spellEnd"/>
                    <w:r w:rsidRPr="00853B6B">
                      <w:t>.</w:t>
                    </w:r>
                  </w:p>
                </w:tc>
                <w:tc>
                  <w:tcPr>
                    <w:tcW w:w="5528" w:type="dxa"/>
                  </w:tcPr>
                  <w:p w:rsidRPr="00853B6B" w:rsidR="002E12DF" w:rsidP="003E7097" w:rsidRDefault="002E12DF" w14:paraId="160CE5F9" w14:textId="77777777">
                    <w:r w:rsidRPr="00853B6B">
                      <w:t>Utvalg</w:t>
                    </w:r>
                  </w:p>
                </w:tc>
                <w:tc>
                  <w:tcPr>
                    <w:tcW w:w="2075" w:type="dxa"/>
                  </w:tcPr>
                  <w:p w:rsidRPr="00853B6B" w:rsidR="002E12DF" w:rsidP="003E7097" w:rsidRDefault="002E12DF" w14:paraId="07DF322A" w14:textId="77777777">
                    <w:r w:rsidRPr="00853B6B">
                      <w:t>Møtedato</w:t>
                    </w:r>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36/26</w:t>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Rådet for personer med funksjonsnedsettelse</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18.05.2026</w:t>
                        </w:r>
                      </w:sdtContent>
                    </w:sdt>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27/26</w:t>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Eldrerådet</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18.05.2026</w:t>
                        </w:r>
                      </w:sdtContent>
                    </w:sdt>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40/26</w:t>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Ungdomsrådet</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18.05.2026</w:t>
                        </w:r>
                      </w:sdtContent>
                    </w:sdt>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17/26</w:t>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Flerkulturelt utvalg</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18.05.2026</w:t>
                        </w:r>
                      </w:sdtContent>
                    </w:sdt>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30/26</w:t>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Utvalg for teknisk sektor</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19.05.2026</w:t>
                        </w:r>
                      </w:sdtContent>
                    </w:sdt>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Utvalg for helse og mestring</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 </w:t>
                        </w:r>
                      </w:sdtContent>
                    </w:sdt>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22/26</w:t>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Utvalg for inkludering, frivillighet og kultur</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21.05.2026</w:t>
                        </w:r>
                      </w:sdtContent>
                    </w:sdt>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Utvalg for oppvekst</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 </w:t>
                        </w:r>
                      </w:sdtContent>
                    </w:sdt>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Partssammensatt utvalg</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 </w:t>
                        </w:r>
                      </w:sdtContent>
                    </w:sdt>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26/26</w:t>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Formannskapet</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26.05.2026</w:t>
                        </w:r>
                      </w:sdtContent>
                    </w:sdt>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Bystyret</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 </w:t>
                        </w:r>
                      </w:sdtContent>
                    </w:sdt>
                  </w:p>
                </w:tc>
              </w:tr>
            </w:tbl>
            <w:p w:rsidRPr="00853B6B" w:rsidR="002E12DF" w:rsidP="003E7097" w:rsidRDefault="00ED1A5A" w14:paraId="5F1C4C12" w14:textId="77777777"/>
          </w:sdtContent>
        </w:sdt>
        <w:p w:rsidRPr="00853B6B" w:rsidR="00566A27" w:rsidP="003E7097" w:rsidRDefault="00566A27" w14:paraId="5B9F4A9E" w14:textId="77777777"/>
        <w:p w:rsidRPr="00853B6B" w:rsidR="00566A27" w:rsidP="00CC25CC" w:rsidRDefault="00ED1A5A" w14:paraId="08FE87D0" w14:textId="77777777">
          <w:pPr>
            <w:pStyle w:val="Overskrift2"/>
          </w:pPr>
          <w:sdt>
            <w:sdtPr>
              <w:alias w:val="Tittel"/>
              <w:tag w:val="Tittel"/>
              <w:id w:val="1312983663"/>
            </w:sdtPr>
            <w:sdtEndPr/>
            <w:sdtContent>
              <w:r w:rsidRPr="00853B6B" w:rsidR="00942EB4">
                <w:t xml:space="preserve">Vurdering av fremtidig politisk organisering i Skien kommune</w:t>
              </w:r>
            </w:sdtContent>
          </w:sdt>
        </w:p>
        <w:p w:rsidRPr="009E5C13" w:rsidR="009E5C13" w:rsidP="009E5C13" w:rsidRDefault="009E5C13" w14:paraId="2F02FA29" w14:textId="77777777"/>
        <w:p w:rsidR="00A45478" w:rsidP="00A45478" w:rsidRDefault="00A45478" w14:paraId="2043C486" w14:textId="77777777"/>
        <w:p w:rsidRPr="00A45478" w:rsidR="00E85031" w:rsidP="00A45478" w:rsidRDefault="00E85031" w14:paraId="33F01E39" w14:textId="77777777"/>
        <w:p w:rsidRPr="00853B6B" w:rsidR="00195708" w:rsidP="00A45478" w:rsidRDefault="00195708" w14:paraId="30B722FF" w14:textId="77777777"/>
        <w:sdt>
          <w:sdtPr>
            <w:alias w:val="OpprinneligForslag.Tekst"/>
            <w:tag w:val="OpprinneligForslag.Tekst"/>
            <w:id w:val="38787439"/>
          </w:sdtPr>
          <w:sdtEndPr/>
          <w:sdtContent>
            <w:p>
              <w:pPr>
                <w:spacing w:after="160"/>
              </w:pPr>
              <w:r>
                <w:rPr>
                  <w:b/>
                </w:rPr>
                <w:t xml:space="preserve">Ordførers innstilling</w:t>
              </w:r>
              <w:r>
                <w:t xml:space="preserve"> </w:t>
              </w:r>
            </w:p>
            <w:p>
              <w:pPr>
                <w:pStyle w:val="ListParagraph"/>
                <w:numPr>
                  <w:ilvl w:val="0"/>
                  <w:numId w:val="1"/>
                </w:numPr>
                <w:spacing w:after="160"/>
              </w:pPr>
              <w:r>
                <w:t xml:space="preserve">I henhold til vedtatt innsparing innen området politisk organisering på kr. 3,5 mill. i Handlingsplan og økonomiplan 2026-2029, vedtas en reduksjon i antall medlemmer i bystyret og øvrige folkevalgte organ, med virkning fra kommende kommunestyreperiode 2027-2031.  </w:t>
              </w:r>
            </w:p>
            <w:p>
              <w:pPr>
                <w:pStyle w:val="ListParagraph"/>
                <w:numPr>
                  <w:ilvl w:val="0"/>
                  <w:numId w:val="1"/>
                </w:numPr>
                <w:spacing w:after="160"/>
              </w:pPr>
              <w:r>
                <w:t xml:space="preserve">Antall representanter i bystyret fra 2027 reduseres til 45 medlemmer. Antallet medlemmer i utvalgene reduseres til 9. Antall utvalg reduseres til 3. </w:t>
              </w:r>
            </w:p>
            <w:p>
              <w:pPr>
                <w:spacing w:after="160"/>
              </w:pPr>
              <w:r>
                <w:t xml:space="preserve"> </w:t>
              </w:r>
            </w:p>
          </w:sdtContent>
        </w:sdt>
        <w:p w:rsidRPr="00853B6B" w:rsidR="00B33565" w:rsidP="003E7097" w:rsidRDefault="00B33565" w14:paraId="5EB3ECBF" w14:textId="77777777"/>
        <w:sdt>
          <w:sdtPr>
            <w:alias w:val="IngressTekst"/>
            <w:tag w:val="IngressTekst"/>
            <w:id w:val="-456796318"/>
          </w:sdtPr>
          <w:sdtEndPr/>
          <w:sdtContent>
            <w:p>
              <w:pPr>
                <w:spacing w:after="160"/>
              </w:pPr>
              <w:r>
                <w:rPr>
                  <w:b/>
                </w:rPr>
                <w:t xml:space="preserve">Bakgrunn for saken</w:t>
              </w:r>
              <w:r>
                <w:br/>
              </w:r>
              <w:r>
                <w:t xml:space="preserve"> </w:t>
              </w:r>
            </w:p>
            <w:p>
              <w:pPr>
                <w:spacing w:after="160"/>
              </w:pPr>
              <w:r>
                <w:t xml:space="preserve">Når en kommunestyreperiode går mot slutten, gir overgangen til en ny periode anledning til å vurdere om den politiske organiseringen fortsatt er hensiktsmessig. Dette gjelder også bystyret og folkevalgte organs størrelse og sammensetning, sett i lys av kommunens innbyggertall, oppgaver, arbeidsform og behov for effektiv og legitim demokratisk styring.</w:t>
              </w:r>
            </w:p>
            <w:p>
              <w:pPr>
                <w:spacing w:after="160"/>
              </w:pPr>
              <w:r>
                <w:t xml:space="preserve">Bystyret vedtok 11.12.2025 i sak 171/25 Handlingsprogram og økonomiplan 2026-2029 en innsparing på kr 3,5 mill. for området politisk organisering fra år 2028.</w:t>
              </w:r>
            </w:p>
            <w:p>
              <w:pPr>
                <w:spacing w:after="160"/>
              </w:pPr>
              <w:r>
                <w:t xml:space="preserve">I forkant av kommunestyrevalget i 2027 er det derfor nødvendig med en sak som belyser om Skien kommune bør videreføre dagens antall medlemmer av bystyre og andre folkevalgte organ, vurdere en reduksjon, eller se på alternative løsninger for den politiske organiseringen. Eventuelle endringer i antall medlemmer må i henhold til kommuneloven § 5-5 vedtas innen utgangen av nest siste året i valgperioden. Et tidlig vedtak er også nødvendig for å kunne legges til grunn for partienes nominasjonsprosesser.</w:t>
              </w:r>
            </w:p>
            <w:p>
              <w:pPr>
                <w:spacing w:after="160"/>
              </w:pPr>
              <w:r>
                <w:t xml:space="preserve">Formålet med saken er å gi bystyret et helhetlig og nøytralt grunnlag for å vurdere bystyrets størrelse, herunder konsekvenser for demokrati, representasjon, styring, arbeidsbelastning og økonomi.</w:t>
              </w:r>
            </w:p>
          </w:sdtContent>
        </w:sdt>
        <w:p w:rsidRPr="00853B6B" w:rsidR="00043C24" w:rsidP="003E7097" w:rsidRDefault="00043C24" w14:paraId="686B6369" w14:textId="77777777"/>
        <w:p w:rsidRPr="00853B6B" w:rsidR="008171DC" w:rsidP="00026766" w:rsidRDefault="008171DC" w14:paraId="713B9978" w14:textId="77777777"/>
        <w:sdt>
          <w:sdtPr>
            <w:alias w:val="SaksTekst"/>
            <w:tag w:val="SaksTekst"/>
            <w:id w:val="-1309477531"/>
          </w:sdtPr>
          <w:sdtEndPr/>
          <w:sdtContent>
            <w:p>
              <w:pPr>
                <w:spacing w:after="160"/>
              </w:pPr>
              <w:r>
                <w:rPr>
                  <w:b/>
                </w:rPr>
                <w:t xml:space="preserve">Saksfremstilling</w:t>
              </w:r>
              <w:r>
                <w:t xml:space="preserve"> </w:t>
              </w:r>
              <w:r>
                <w:br/>
              </w:r>
              <w:r>
                <w:t xml:space="preserve"> </w:t>
              </w:r>
            </w:p>
            <w:p>
              <w:pPr>
                <w:spacing w:after="160"/>
              </w:pPr>
              <w:r>
                <w:rPr>
                  <w:u w:val="single"/>
                </w:rPr>
                <w:t xml:space="preserve">Lovgrunnlag og nasjonale føringer</w:t>
              </w:r>
            </w:p>
            <w:p>
              <w:pPr>
                <w:spacing w:after="160"/>
              </w:pPr>
              <w:r>
                <w:t xml:space="preserve">Kommuneloven gir rammene for kommunens politiske organisering. Etter kommuneloven § 5-5 fastsetter bystyret selv hvor mange medlemmer det skal ha, innenfor lovens minimumsgrenser som varierer etter innbyggertall. For Skien kommune, med om lag 56.000 innbyggere, er minimumskravet 35 medlemmer.</w:t>
              </w:r>
            </w:p>
            <w:p>
              <w:pPr>
                <w:spacing w:after="160"/>
              </w:pPr>
              <w:r>
                <w:t xml:space="preserve">Bystyret er kommunens øverste organ og står fritt til å organisere folkevalgte organer og andre kommunale organer innenfor lovens rammer, jf. kommuneloven kapittel 5. Loven åpner også for delegering av myndighet til andre folkevalgte organer, ordfører eller kommunedirektør, innenfor fastsatte rammer.</w:t>
              </w:r>
            </w:p>
            <w:p>
              <w:pPr>
                <w:spacing w:after="160"/>
              </w:pPr>
              <w:r>
                <w:t xml:space="preserve">Det finnes ingen nasjonale anbefalinger om «riktig» antall bystyremedlemmer. Kommunal- og distriktsdepartementet og KS legger til grunn at kommunene selv må finne en balanse mellom representativitet, arbeidsbelastning og effektiv politisk styring.</w:t>
              </w:r>
            </w:p>
            <w:p>
              <w:pPr>
                <w:spacing w:after="160"/>
              </w:pPr>
              <w:r>
                <w:t xml:space="preserve"> </w:t>
              </w:r>
            </w:p>
            <w:p>
              <w:pPr>
                <w:spacing w:after="160"/>
              </w:pPr>
              <w:r>
                <w:rPr>
                  <w:u w:val="single"/>
                </w:rPr>
                <w:t xml:space="preserve">Forskning og utviklingstrekk</w:t>
              </w:r>
            </w:p>
            <w:p>
              <w:pPr>
                <w:spacing w:after="160"/>
              </w:pPr>
              <w:r>
                <w:t xml:space="preserve">Forskning på lokaldemokrati (se under) viser at norske kommuner står overfor flere felles utfordringer:</w:t>
              </w:r>
            </w:p>
            <w:p>
              <w:pPr>
                <w:pStyle w:val="ListParagraph"/>
                <w:numPr>
                  <w:ilvl w:val="0"/>
                  <w:numId w:val="2"/>
                </w:numPr>
                <w:spacing w:after="160"/>
              </w:pPr>
              <w:r>
                <w:t xml:space="preserve">rekruttering til politiske verv er mer krevende enn tidligere</w:t>
              </w:r>
            </w:p>
            <w:p>
              <w:pPr>
                <w:pStyle w:val="ListParagraph"/>
                <w:numPr>
                  <w:ilvl w:val="0"/>
                  <w:numId w:val="2"/>
                </w:numPr>
                <w:spacing w:after="160"/>
              </w:pPr>
              <w:r>
                <w:t xml:space="preserve">arbeidsmengden og kompleksiteten i sakene øker</w:t>
              </w:r>
            </w:p>
            <w:p>
              <w:pPr>
                <w:pStyle w:val="ListParagraph"/>
                <w:numPr>
                  <w:ilvl w:val="0"/>
                  <w:numId w:val="2"/>
                </w:numPr>
                <w:spacing w:after="160"/>
              </w:pPr>
              <w:r>
                <w:t xml:space="preserve">færre deler på det politiske arbeidet</w:t>
              </w:r>
            </w:p>
            <w:p>
              <w:pPr>
                <w:spacing w:after="160"/>
              </w:pPr>
              <w:r>
                <w:t xml:space="preserve">Studien </w:t>
              </w:r>
              <w:r>
                <w:rPr>
                  <w:i/>
                </w:rPr>
                <w:t xml:space="preserve">Lokalvalgene 2023: maktforskyvning og normalisering</w:t>
              </w:r>
              <w:r>
                <w:t xml:space="preserve"> peker på at politisk makt i større grad konsentreres i formannskap og lederverv, og at lokalpolitikken i økende grad ligner nasjonal politikk. Dette gir gevinst i form av tydeligere ansvarslinjer, men kan utfordre idealet om bred deltakelse og nærhet.</w:t>
              </w:r>
            </w:p>
            <w:p>
              <w:pPr>
                <w:spacing w:after="160"/>
              </w:pPr>
              <w:r>
                <w:t xml:space="preserve">KS’ rapport </w:t>
              </w:r>
              <w:r>
                <w:rPr>
                  <w:i/>
                </w:rPr>
                <w:t xml:space="preserve">Status kommune 2025 – Der folk bor</w:t>
              </w:r>
              <w:r>
                <w:t xml:space="preserve"> viser at demografiske endringer, strammere økonomi og økt oppgavekompleksitet stiller større krav til kommunenes styringskapasitet, samtidig som hensynet til legitimitet og innbyggernes tillit fortsatt er sentralt.</w:t>
              </w:r>
            </w:p>
            <w:p>
              <w:pPr>
                <w:spacing w:after="160"/>
              </w:pPr>
              <w:r>
                <w:t xml:space="preserve"> </w:t>
              </w:r>
            </w:p>
            <w:p>
              <w:pPr>
                <w:spacing w:after="160"/>
              </w:pPr>
              <w:r>
                <w:rPr>
                  <w:u w:val="single"/>
                </w:rPr>
                <w:t xml:space="preserve">Erfaringer fra andre kommuner</w:t>
              </w:r>
            </w:p>
            <w:p>
              <w:pPr>
                <w:spacing w:after="160"/>
              </w:pPr>
              <w:r>
                <w:t xml:space="preserve">Flere kommuner har de senere årene vurdert eller gjennomført endringer i antall kommunestyremedlemmer. Erfaringene viser at motivasjonen ofte er sammensatt, og kan knyttes til:</w:t>
              </w:r>
            </w:p>
            <w:p>
              <w:pPr>
                <w:pStyle w:val="ListParagraph"/>
                <w:numPr>
                  <w:ilvl w:val="0"/>
                  <w:numId w:val="3"/>
                </w:numPr>
                <w:spacing w:after="160"/>
              </w:pPr>
              <w:r>
                <w:t xml:space="preserve">ønske om mer effektiv styring</w:t>
              </w:r>
            </w:p>
            <w:p>
              <w:pPr>
                <w:pStyle w:val="ListParagraph"/>
                <w:numPr>
                  <w:ilvl w:val="0"/>
                  <w:numId w:val="3"/>
                </w:numPr>
                <w:spacing w:after="160"/>
              </w:pPr>
              <w:r>
                <w:t xml:space="preserve">reduksjon av møte- og administrasjonsbelastning</w:t>
              </w:r>
            </w:p>
            <w:p>
              <w:pPr>
                <w:pStyle w:val="ListParagraph"/>
                <w:numPr>
                  <w:ilvl w:val="0"/>
                  <w:numId w:val="3"/>
                </w:numPr>
                <w:spacing w:after="160"/>
              </w:pPr>
              <w:r>
                <w:t xml:space="preserve">behov for tydeligere politiske roller</w:t>
              </w:r>
            </w:p>
            <w:p>
              <w:pPr>
                <w:pStyle w:val="ListParagraph"/>
                <w:numPr>
                  <w:ilvl w:val="0"/>
                  <w:numId w:val="3"/>
                </w:numPr>
                <w:spacing w:after="160"/>
              </w:pPr>
              <w:r>
                <w:t xml:space="preserve">behov for økonomiske innsparinger </w:t>
              </w:r>
            </w:p>
            <w:p>
              <w:pPr>
                <w:spacing w:after="160"/>
              </w:pPr>
              <w:r>
                <w:t xml:space="preserve">Samtidig understrekes det i mange kommuner at reduksjon i antall medlemmer alltid innebærer en avveining mellom effektivitet på den ene siden og på den andre siden demokratisk representativitet og bredde. Kommuner som har lyktes godt med endringer, har ofte hatt grundige prosesser, tydelige kriterier og kombinert strukturelle endringer med tiltak for å styrke medvirkning og dialog.</w:t>
              </w:r>
            </w:p>
            <w:p>
              <w:pPr>
                <w:spacing w:after="160"/>
              </w:pPr>
              <w:r>
                <w:t xml:space="preserve"> </w:t>
              </w:r>
              <w:r>
                <w:br/>
              </w:r>
              <w:r>
                <w:rPr>
                  <w:u w:val="single"/>
                </w:rPr>
                <w:t xml:space="preserve">Sammenliknbare kommuner</w:t>
              </w:r>
            </w:p>
            <w:p>
              <w:pPr>
                <w:spacing w:after="160"/>
              </w:pPr>
              <w:r>
                <w:t xml:space="preserve">For å vurdere bystyrets størrelse i Skien kommune, er det relevant å se på hvordan kommuner med tilsvarende innbyggertall har organisert seg. Derfor er det naturlig å benytte Kostra (Kommune-stat-rapportering), som grupperer kommunene etter folkemengde, bundne kostnader og frie disponible inntekter. Skien er i Kostragruppe 11 sammen med 9 andre kommuner. Sammenlikninger viser noe variasjon både i kommunestyrenes størrelse og i forholdet mellom innbyggere og representanter</w:t>
              </w:r>
            </w:p>
            <w:p>
              <w:pPr>
                <w:spacing w:after="160"/>
              </w:pPr>
              <w:r>
                <w:t xml:space="preserve"> </w:t>
              </w:r>
            </w:p>
            <w:p>
              <w:pPr>
                <w:spacing w:after="160"/>
              </w:pPr>
              <w:r>
                <w:t xml:space="preserve"> </w:t>
              </w:r>
            </w:p>
            <w:p>
              <w:pPr>
                <w:spacing w:after="160"/>
              </w:pPr>
              <w:r>
                <w:drawing>
                  <wp:inline distT="0" distB="0" distL="0" distR="0">
                    <wp:extent cx="5562600" cy="5010150"/>
                    <wp:effectExtent l="19050" t="0" r="0" b="0"/>
                    <wp:docPr id="2" name="Picture 2" descr=""/>
                    <wp:cNvGraphicFramePr>
                      <a:graphicFrameLocks noChangeAspect="1"/>
                    </wp:cNvGraphicFramePr>
                    <a:graphic>
                      <a:graphicData uri="http://schemas.openxmlformats.org/drawingml/2006/picture">
                        <pic:pic>
                          <pic:nvPicPr>
                            <pic:cNvPr id="2" name="" descr=""/>
                            <pic:cNvPicPr>
                              <a:picLocks noChangeAspect="1" noChangeArrowheads="1"/>
                            </pic:cNvPicPr>
                          </pic:nvPicPr>
                          <pic:blipFill>
                            <a:blip r:embed="R69c7858c6e704e63"/>
                            <a:srcRect/>
                            <a:stretch>
                              <a:fillRect/>
                            </a:stretch>
                          </pic:blipFill>
                          <pic:spPr bwMode="auto">
                            <a:xfrm>
                              <a:off x="0" y="0"/>
                              <a:ext cx="5562600" cy="5010150"/>
                            </a:xfrm>
                            <a:prstGeom prst="rect">
                              <a:avLst/>
                            </a:prstGeom>
                          </pic:spPr>
                        </pic:pic>
                      </a:graphicData>
                    </a:graphic>
                  </wp:inline>
                </w:drawing>
              </w:r>
            </w:p>
            <w:p>
              <w:pPr>
                <w:spacing w:after="160"/>
              </w:pPr>
              <w:r>
                <w:rPr>
                  <w:b/>
                  <w:vertAlign w:val="subscript"/>
                </w:rPr>
                <w:t xml:space="preserve">Tabell 1</w:t>
              </w:r>
            </w:p>
            <w:p>
              <w:pPr>
                <w:spacing w:after="160"/>
              </w:pPr>
              <w:r>
                <w:t xml:space="preserve">Tabell 1 viser netto driftsutgifter per innbygger for politisk styring i Kostragruppe 11, og inkluderer alle utgifter knyttet til politisk styring, herunder bevertning, arrangementer og godtgjøring. I 2024 og 2025 var Skien kommune høyest i gruppen med henholdsvis kr. 375 og kr. 407 per innbygger. Gjennomsnittet var kr. 254 i 2024 og kr. 298 i 2025.</w:t>
              </w:r>
            </w:p>
            <w:p>
              <w:pPr>
                <w:spacing w:after="160"/>
              </w:pPr>
              <w:r>
                <w:t xml:space="preserve">I henhold til kommuneloven § 8-4 fastsetter kommunestyret selv forskrift om godtgjøring. I vedlegg 2 er det sammenfattet en oversikt over regelverket for godtgjøring av folkevalgte i Kostragruppe 11. Oversikten viser det samlede kostnadsbildet med hensyn til hvordan kommunene har innrettet ordninger for fast godtgjøring, dekning av tapt arbeidsfortjeneste og møtegodtgjøring. Det er variasjoner mellom kommunene når det gjelder de enkelte elementene. Skien ligger imidlertid så vidt mye høyere på kostnader til politikk enn gjennomsnittet at det er grunn til å tro at forklaringen på nivået både kan ligge i antall representanter og i godtgjøringsnivået.</w:t>
              </w:r>
            </w:p>
            <w:p>
              <w:pPr>
                <w:spacing w:after="160"/>
              </w:pPr>
              <w:r>
                <w:t xml:space="preserve">Bystyret i Skien vedtok 18.09.2025 i sak 104/25 forskrift om politisk godtgjøring. I vedtaket legges til grunn at forskriften skal legges frem til behandling i forkant av ny valgperiode. Dersom vedtatt innsparing innen politisk styring ikke oppnås gjennom strukturendringene, vil det være behov for ytterligere inndekning. I dette ligger også justering av nivået på godtgjøringer til folkevalgte. Saken legges fram for bystyret til ny behandling i samsvar med vedtaket i sak 104/25, dvs innenfor det neste året.</w:t>
              </w:r>
              <w:r>
                <w:br/>
              </w:r>
              <w:r>
                <w:br/>
              </w:r>
              <w:r>
                <w:t xml:space="preserve"> </w:t>
              </w:r>
            </w:p>
            <w:p>
              <w:pPr>
                <w:spacing w:after="160"/>
              </w:pPr>
              <w:r>
                <w:rPr>
                  <w:u w:val="single"/>
                </w:rPr>
                <w:t xml:space="preserve">Skien kommune – politisk organisering og behov for reduksjon</w:t>
              </w:r>
            </w:p>
            <w:p>
              <w:pPr>
                <w:spacing w:after="160"/>
              </w:pPr>
              <w:r>
                <w:t xml:space="preserve">Skien kommune styres etter formannskapsmodellen, med et bystyre på 55 medlemmer, formannskap på 13 medlemmer og 4 faste folkevalgte organ med 13 medlemmer. I tillegg har Skien lokalutvalg som i dag er høringsinstanser inn mot den politiske styringsprosessen. </w:t>
              </w:r>
            </w:p>
            <w:p>
              <w:pPr>
                <w:spacing w:after="160"/>
              </w:pPr>
              <w:r>
                <w:br/>
              </w:r>
              <w:r>
                <w:rPr>
                  <w:u w:val="single"/>
                </w:rPr>
                <w:t xml:space="preserve">Antall representanter i bystyret</w:t>
              </w:r>
            </w:p>
            <w:p>
              <w:pPr>
                <w:spacing w:after="160"/>
              </w:pPr>
              <w:r>
                <w:t xml:space="preserve">Skien er i dag den kommunen med flest representanter i kommunestyret sammenliknet med kommuner i kommunegruppe 11. Gjennomsnittet i Kostragruppe 11 (ti kommuner) er 45 representanter i kommunestyret. Skien trekker snittet opp, så uten Skien vil snittet i kommunegruppen være 43 representanter. Skien er videre den kommunen med færrest antall innbyggere per representant i kommunestyret. Vi har med andre ord flere representanter i kommunestyret både i faktisk antall og relativt med hensyn til representativitet av befolkningen.</w:t>
              </w:r>
            </w:p>
            <w:tbl>
              <w:tblPr>
                <w:tblStyle w:val="TableGrid"/>
                <w:tblW w:w="0" w:type="auto"/>
                <w:tblLook w:firstRow="false" w:lastRow="false" w:firstColumn="false" w:lastColumn="false"/>
              </w:tblPr>
              <w:tblGrid>
                <w:gridCol/>
                <w:gridCol/>
                <w:gridCol/>
                <w:gridCol/>
              </w:tblGrid>
              <w:tr>
                <w:trPr>
                  <w:trHeight w:val="1200" w:hRule="atLeast"/>
                </w:trPr>
                <w:tc>
                  <w:tcPr>
                    <w:tcW w:w="1800" w:type="auto"/>
                    <w:tcMar>
                      <w:left w:w="70" w:type="dxa"/>
                      <w:right w:w="70" w:type="dxa"/>
                    </w:tcMar>
                    <w:vAlign w:val="bottom"/>
                  </w:tcPr>
                  <w:p>
                    <w:pPr>
                      <w:spacing w:after="160"/>
                    </w:pPr>
                    <w:r>
                      <w:rPr>
                        <w:b/>
                      </w:rPr>
                      <w:t xml:space="preserve">Kommune</w:t>
                    </w:r>
                  </w:p>
                </w:tc>
                <w:tc>
                  <w:tcPr>
                    <w:tcW w:w="2160" w:type="auto"/>
                    <w:tcBorders>
                      <w:top w:val="single" w:color="000000" w:sz="0"/>
                      <w:left w:val="none" w:color="000000" w:sz="0"/>
                      <w:bottom w:val="single" w:color="000000" w:sz="0"/>
                      <w:right w:val="single" w:color="000000" w:sz="0"/>
                    </w:tcBorders>
                    <w:tcMar>
                      <w:left w:w="70" w:type="dxa"/>
                      <w:right w:w="70" w:type="dxa"/>
                    </w:tcMar>
                    <w:vAlign w:val="bottom"/>
                  </w:tcPr>
                  <w:p>
                    <w:pPr>
                      <w:spacing w:after="160"/>
                    </w:pPr>
                    <w:r>
                      <w:rPr>
                        <w:b/>
                      </w:rPr>
                      <w:t xml:space="preserve">Ant. medlemmer i kommunestyret</w:t>
                    </w:r>
                  </w:p>
                </w:tc>
                <w:tc>
                  <w:tcPr>
                    <w:tcW w:w="2120" w:type="auto"/>
                    <w:tcBorders>
                      <w:top w:val="single" w:color="000000" w:sz="0"/>
                      <w:left w:val="none" w:color="000000" w:sz="0"/>
                      <w:bottom w:val="single" w:color="000000" w:sz="0"/>
                      <w:right w:val="single" w:color="000000" w:sz="0"/>
                    </w:tcBorders>
                    <w:tcMar>
                      <w:left w:w="70" w:type="dxa"/>
                      <w:right w:w="70" w:type="dxa"/>
                    </w:tcMar>
                    <w:vAlign w:val="bottom"/>
                  </w:tcPr>
                  <w:p>
                    <w:pPr>
                      <w:spacing w:after="160"/>
                    </w:pPr>
                    <w:r>
                      <w:rPr>
                        <w:b/>
                      </w:rPr>
                      <w:t xml:space="preserve">Ant. innbyggere pr. 01.01.26</w:t>
                    </w:r>
                  </w:p>
                </w:tc>
                <w:tc>
                  <w:tcPr>
                    <w:tcW w:w="3100" w:type="auto"/>
                    <w:tcBorders>
                      <w:top w:val="single" w:color="000000" w:sz="0"/>
                      <w:left w:val="none" w:color="000000" w:sz="0"/>
                      <w:bottom w:val="single" w:color="000000" w:sz="0"/>
                      <w:right w:val="single" w:color="000000" w:sz="0"/>
                    </w:tcBorders>
                    <w:tcMar>
                      <w:left w:w="70" w:type="dxa"/>
                      <w:right w:w="70" w:type="dxa"/>
                    </w:tcMar>
                    <w:vAlign w:val="bottom"/>
                  </w:tcPr>
                  <w:p>
                    <w:pPr>
                      <w:spacing w:after="160"/>
                    </w:pPr>
                    <w:r>
                      <w:rPr>
                        <w:b/>
                      </w:rPr>
                      <w:t xml:space="preserve">Ant. innbyggere pr. representant i bystyret</w:t>
                    </w:r>
                  </w:p>
                </w:tc>
              </w:tr>
              <w:tr>
                <w:trPr>
                  <w:trHeight w:val="300" w:hRule="atLeast"/>
                </w:trPr>
                <w:tc>
                  <w:tcPr>
                    <w:tcW w:w="1800" w:type="auto"/>
                    <w:tcBorders>
                      <w:top w:val="none" w:color="000000" w:sz="0"/>
                      <w:left w:val="single" w:color="000000" w:sz="0"/>
                      <w:bottom w:val="single" w:color="000000" w:sz="0"/>
                      <w:right w:val="single" w:color="000000" w:sz="0"/>
                    </w:tcBorders>
                    <w:tcMar>
                      <w:left w:w="70" w:type="dxa"/>
                      <w:right w:w="70" w:type="dxa"/>
                    </w:tcMar>
                    <w:vAlign w:val="bottom"/>
                  </w:tcPr>
                  <w:p>
                    <w:pPr>
                      <w:spacing w:after="160"/>
                    </w:pPr>
                    <w:r>
                      <w:t xml:space="preserve">Bodø</w:t>
                    </w:r>
                  </w:p>
                </w:tc>
                <w:tc>
                  <w:tcPr>
                    <w:tcW w:w="2160" w:type="auto"/>
                    <w:tcBorders>
                      <w:top w:val="none" w:color="000000" w:sz="0"/>
                      <w:left w:val="none" w:color="000000" w:sz="0"/>
                      <w:bottom w:val="single" w:color="000000" w:sz="4"/>
                      <w:right w:val="single" w:color="000000" w:sz="4"/>
                    </w:tcBorders>
                    <w:tcMar>
                      <w:left w:w="70" w:type="dxa"/>
                      <w:right w:w="70" w:type="dxa"/>
                    </w:tcMar>
                    <w:vAlign w:val="bottom"/>
                  </w:tcPr>
                  <w:p>
                    <w:pPr>
                      <w:jc w:val="center"/>
                      <w:spacing w:after="160"/>
                    </w:pPr>
                    <w:r>
                      <w:t xml:space="preserve">39</w:t>
                    </w:r>
                  </w:p>
                </w:tc>
                <w:tc>
                  <w:tcPr>
                    <w:tcW w:w="2120" w:type="auto"/>
                    <w:tcBorders>
                      <w:top w:val="none" w:color="000000" w:sz="0"/>
                      <w:left w:val="none" w:color="000000" w:sz="0"/>
                      <w:bottom w:val="single" w:color="000000" w:sz="4"/>
                      <w:right w:val="single" w:color="000000" w:sz="4"/>
                    </w:tcBorders>
                    <w:tcMar>
                      <w:left w:w="70" w:type="dxa"/>
                      <w:right w:w="70" w:type="dxa"/>
                    </w:tcMar>
                    <w:vAlign w:val="bottom"/>
                  </w:tcPr>
                  <w:p>
                    <w:pPr>
                      <w:jc w:val="center"/>
                      <w:spacing w:after="160"/>
                    </w:pPr>
                    <w:r>
                      <w:t xml:space="preserve">53 638</w:t>
                    </w:r>
                  </w:p>
                </w:tc>
                <w:tc>
                  <w:tcPr>
                    <w:tcW w:w="3100" w:type="auto"/>
                    <w:tcBorders>
                      <w:top w:val="none" w:color="000000" w:sz="0"/>
                      <w:left w:val="none" w:color="000000" w:sz="0"/>
                      <w:bottom w:val="single" w:color="000000" w:sz="4"/>
                      <w:right w:val="single" w:color="000000" w:sz="4"/>
                    </w:tcBorders>
                    <w:tcMar>
                      <w:left w:w="70" w:type="dxa"/>
                      <w:right w:w="70" w:type="dxa"/>
                    </w:tcMar>
                    <w:vAlign w:val="bottom"/>
                  </w:tcPr>
                  <w:p>
                    <w:pPr>
                      <w:jc w:val="center"/>
                      <w:spacing w:after="160"/>
                    </w:pPr>
                    <w:r>
                      <w:t xml:space="preserve">1 375</w:t>
                    </w:r>
                  </w:p>
                </w:tc>
              </w:tr>
              <w:tr>
                <w:trPr>
                  <w:trHeight w:val="300" w:hRule="atLeast"/>
                </w:trPr>
                <w:tc>
                  <w:tcPr>
                    <w:tcW w:w="1800" w:type="auto"/>
                    <w:tcBorders>
                      <w:top w:val="none" w:color="000000" w:sz="0"/>
                      <w:left w:val="single" w:color="000000" w:sz="0"/>
                      <w:bottom w:val="single" w:color="000000" w:sz="0"/>
                      <w:right w:val="single" w:color="000000" w:sz="0"/>
                    </w:tcBorders>
                    <w:tcMar>
                      <w:left w:w="70" w:type="dxa"/>
                      <w:right w:w="70" w:type="dxa"/>
                    </w:tcMar>
                    <w:vAlign w:val="bottom"/>
                  </w:tcPr>
                  <w:p>
                    <w:pPr>
                      <w:spacing w:after="160"/>
                    </w:pPr>
                    <w:r>
                      <w:t xml:space="preserve">Arendal</w:t>
                    </w:r>
                  </w:p>
                </w:tc>
                <w:tc>
                  <w:tcPr>
                    <w:tcW w:w="2160" w:type="auto"/>
                    <w:tcBorders>
                      <w:top w:val="none" w:color="000000" w:sz="0"/>
                      <w:left w:val="none" w:color="000000" w:sz="0"/>
                      <w:bottom w:val="single" w:color="000000" w:sz="4"/>
                      <w:right w:val="single" w:color="000000" w:sz="4"/>
                    </w:tcBorders>
                    <w:tcMar>
                      <w:left w:w="70" w:type="dxa"/>
                      <w:right w:w="70" w:type="dxa"/>
                    </w:tcMar>
                    <w:vAlign w:val="bottom"/>
                  </w:tcPr>
                  <w:p>
                    <w:pPr>
                      <w:jc w:val="center"/>
                      <w:spacing w:after="160"/>
                    </w:pPr>
                    <w:r>
                      <w:t xml:space="preserve">39</w:t>
                    </w:r>
                  </w:p>
                </w:tc>
                <w:tc>
                  <w:tcPr>
                    <w:tcW w:w="2120" w:type="auto"/>
                    <w:tcBorders>
                      <w:top w:val="none" w:color="000000" w:sz="0"/>
                      <w:left w:val="none" w:color="000000" w:sz="0"/>
                      <w:bottom w:val="single" w:color="000000" w:sz="4"/>
                      <w:right w:val="single" w:color="000000" w:sz="4"/>
                    </w:tcBorders>
                    <w:tcMar>
                      <w:left w:w="70" w:type="dxa"/>
                      <w:right w:w="70" w:type="dxa"/>
                    </w:tcMar>
                    <w:vAlign w:val="bottom"/>
                  </w:tcPr>
                  <w:p>
                    <w:pPr>
                      <w:jc w:val="center"/>
                      <w:spacing w:after="160"/>
                    </w:pPr>
                    <w:r>
                      <w:t xml:space="preserve">46 603</w:t>
                    </w:r>
                  </w:p>
                </w:tc>
                <w:tc>
                  <w:tcPr>
                    <w:tcW w:w="3100" w:type="auto"/>
                    <w:tcBorders>
                      <w:top w:val="none" w:color="000000" w:sz="0"/>
                      <w:left w:val="none" w:color="000000" w:sz="0"/>
                      <w:bottom w:val="single" w:color="000000" w:sz="4"/>
                      <w:right w:val="single" w:color="000000" w:sz="4"/>
                    </w:tcBorders>
                    <w:tcMar>
                      <w:left w:w="70" w:type="dxa"/>
                      <w:right w:w="70" w:type="dxa"/>
                    </w:tcMar>
                    <w:vAlign w:val="bottom"/>
                  </w:tcPr>
                  <w:p>
                    <w:pPr>
                      <w:jc w:val="center"/>
                      <w:spacing w:after="160"/>
                    </w:pPr>
                    <w:r>
                      <w:t xml:space="preserve">1 195</w:t>
                    </w:r>
                  </w:p>
                </w:tc>
              </w:tr>
              <w:tr>
                <w:trPr>
                  <w:trHeight w:val="300" w:hRule="atLeast"/>
                </w:trPr>
                <w:tc>
                  <w:tcPr>
                    <w:tcW w:w="1800" w:type="auto"/>
                    <w:tcBorders>
                      <w:top w:val="none" w:color="000000" w:sz="0"/>
                      <w:left w:val="single" w:color="000000" w:sz="0"/>
                      <w:bottom w:val="single" w:color="000000" w:sz="0"/>
                      <w:right w:val="single" w:color="000000" w:sz="0"/>
                    </w:tcBorders>
                    <w:tcMar>
                      <w:left w:w="70" w:type="dxa"/>
                      <w:right w:w="70" w:type="dxa"/>
                    </w:tcMar>
                    <w:vAlign w:val="bottom"/>
                  </w:tcPr>
                  <w:p>
                    <w:pPr>
                      <w:spacing w:after="160"/>
                    </w:pPr>
                    <w:r>
                      <w:t xml:space="preserve">Larvik</w:t>
                    </w:r>
                  </w:p>
                </w:tc>
                <w:tc>
                  <w:tcPr>
                    <w:tcW w:w="2160" w:type="auto"/>
                    <w:tcBorders>
                      <w:top w:val="none" w:color="000000" w:sz="0"/>
                      <w:left w:val="none" w:color="000000" w:sz="0"/>
                      <w:bottom w:val="single" w:color="000000" w:sz="4"/>
                      <w:right w:val="single" w:color="000000" w:sz="4"/>
                    </w:tcBorders>
                    <w:tcMar>
                      <w:left w:w="70" w:type="dxa"/>
                      <w:right w:w="70" w:type="dxa"/>
                    </w:tcMar>
                    <w:vAlign w:val="bottom"/>
                  </w:tcPr>
                  <w:p>
                    <w:pPr>
                      <w:jc w:val="center"/>
                      <w:spacing w:after="160"/>
                    </w:pPr>
                    <w:r>
                      <w:t xml:space="preserve">41</w:t>
                    </w:r>
                  </w:p>
                </w:tc>
                <w:tc>
                  <w:tcPr>
                    <w:tcW w:w="2120" w:type="auto"/>
                    <w:tcBorders>
                      <w:top w:val="none" w:color="000000" w:sz="0"/>
                      <w:left w:val="none" w:color="000000" w:sz="0"/>
                      <w:bottom w:val="single" w:color="000000" w:sz="4"/>
                      <w:right w:val="single" w:color="000000" w:sz="4"/>
                    </w:tcBorders>
                    <w:tcMar>
                      <w:left w:w="70" w:type="dxa"/>
                      <w:right w:w="70" w:type="dxa"/>
                    </w:tcMar>
                    <w:vAlign w:val="bottom"/>
                  </w:tcPr>
                  <w:p>
                    <w:pPr>
                      <w:jc w:val="center"/>
                      <w:spacing w:after="160"/>
                    </w:pPr>
                    <w:r>
                      <w:t xml:space="preserve">49 022</w:t>
                    </w:r>
                  </w:p>
                </w:tc>
                <w:tc>
                  <w:tcPr>
                    <w:tcW w:w="3100" w:type="auto"/>
                    <w:tcBorders>
                      <w:top w:val="none" w:color="000000" w:sz="0"/>
                      <w:left w:val="none" w:color="000000" w:sz="0"/>
                      <w:bottom w:val="single" w:color="000000" w:sz="4"/>
                      <w:right w:val="single" w:color="000000" w:sz="4"/>
                    </w:tcBorders>
                    <w:tcMar>
                      <w:left w:w="70" w:type="dxa"/>
                      <w:right w:w="70" w:type="dxa"/>
                    </w:tcMar>
                    <w:vAlign w:val="bottom"/>
                  </w:tcPr>
                  <w:p>
                    <w:pPr>
                      <w:jc w:val="center"/>
                      <w:spacing w:after="160"/>
                    </w:pPr>
                    <w:r>
                      <w:t xml:space="preserve">1 196</w:t>
                    </w:r>
                  </w:p>
                </w:tc>
              </w:tr>
              <w:tr>
                <w:trPr>
                  <w:trHeight w:val="300" w:hRule="atLeast"/>
                </w:trPr>
                <w:tc>
                  <w:tcPr>
                    <w:tcW w:w="1800" w:type="auto"/>
                    <w:tcBorders>
                      <w:top w:val="none" w:color="000000" w:sz="0"/>
                      <w:left w:val="single" w:color="000000" w:sz="0"/>
                      <w:bottom w:val="single" w:color="000000" w:sz="0"/>
                      <w:right w:val="single" w:color="000000" w:sz="0"/>
                    </w:tcBorders>
                    <w:tcMar>
                      <w:left w:w="70" w:type="dxa"/>
                      <w:right w:w="70" w:type="dxa"/>
                    </w:tcMar>
                    <w:vAlign w:val="bottom"/>
                  </w:tcPr>
                  <w:p>
                    <w:pPr>
                      <w:spacing w:after="160"/>
                    </w:pPr>
                    <w:r>
                      <w:t xml:space="preserve">Sarpsborg</w:t>
                    </w:r>
                  </w:p>
                </w:tc>
                <w:tc>
                  <w:tcPr>
                    <w:tcW w:w="2160" w:type="auto"/>
                    <w:tcBorders>
                      <w:top w:val="none" w:color="000000" w:sz="0"/>
                      <w:left w:val="none" w:color="000000" w:sz="0"/>
                      <w:bottom w:val="single" w:color="000000" w:sz="4"/>
                      <w:right w:val="single" w:color="000000" w:sz="4"/>
                    </w:tcBorders>
                    <w:tcMar>
                      <w:left w:w="70" w:type="dxa"/>
                      <w:right w:w="70" w:type="dxa"/>
                    </w:tcMar>
                    <w:vAlign w:val="bottom"/>
                  </w:tcPr>
                  <w:p>
                    <w:pPr>
                      <w:jc w:val="center"/>
                      <w:spacing w:after="160"/>
                    </w:pPr>
                    <w:r>
                      <w:t xml:space="preserve">43</w:t>
                    </w:r>
                  </w:p>
                </w:tc>
                <w:tc>
                  <w:tcPr>
                    <w:tcW w:w="2120" w:type="auto"/>
                    <w:tcBorders>
                      <w:top w:val="none" w:color="000000" w:sz="0"/>
                      <w:left w:val="none" w:color="000000" w:sz="0"/>
                      <w:bottom w:val="single" w:color="000000" w:sz="4"/>
                      <w:right w:val="single" w:color="000000" w:sz="4"/>
                    </w:tcBorders>
                    <w:tcMar>
                      <w:left w:w="70" w:type="dxa"/>
                      <w:right w:w="70" w:type="dxa"/>
                    </w:tcMar>
                    <w:vAlign w:val="bottom"/>
                  </w:tcPr>
                  <w:p>
                    <w:pPr>
                      <w:jc w:val="center"/>
                      <w:spacing w:after="160"/>
                    </w:pPr>
                    <w:r>
                      <w:t xml:space="preserve">60 614</w:t>
                    </w:r>
                  </w:p>
                </w:tc>
                <w:tc>
                  <w:tcPr>
                    <w:tcW w:w="3100" w:type="auto"/>
                    <w:tcBorders>
                      <w:top w:val="none" w:color="000000" w:sz="0"/>
                      <w:left w:val="none" w:color="000000" w:sz="0"/>
                      <w:bottom w:val="single" w:color="000000" w:sz="4"/>
                      <w:right w:val="single" w:color="000000" w:sz="4"/>
                    </w:tcBorders>
                    <w:tcMar>
                      <w:left w:w="70" w:type="dxa"/>
                      <w:right w:w="70" w:type="dxa"/>
                    </w:tcMar>
                    <w:vAlign w:val="bottom"/>
                  </w:tcPr>
                  <w:p>
                    <w:pPr>
                      <w:jc w:val="center"/>
                      <w:spacing w:after="160"/>
                    </w:pPr>
                    <w:r>
                      <w:t xml:space="preserve">1 410</w:t>
                    </w:r>
                  </w:p>
                </w:tc>
              </w:tr>
              <w:tr>
                <w:trPr>
                  <w:trHeight w:val="300" w:hRule="atLeast"/>
                </w:trPr>
                <w:tc>
                  <w:tcPr>
                    <w:tcW w:w="1800" w:type="auto"/>
                    <w:tcBorders>
                      <w:top w:val="none" w:color="000000" w:sz="0"/>
                      <w:left w:val="single" w:color="000000" w:sz="0"/>
                      <w:bottom w:val="single" w:color="000000" w:sz="0"/>
                      <w:right w:val="single" w:color="000000" w:sz="0"/>
                    </w:tcBorders>
                    <w:tcMar>
                      <w:left w:w="70" w:type="dxa"/>
                      <w:right w:w="70" w:type="dxa"/>
                    </w:tcMar>
                    <w:vAlign w:val="bottom"/>
                  </w:tcPr>
                  <w:p>
                    <w:pPr>
                      <w:spacing w:after="160"/>
                    </w:pPr>
                    <w:r>
                      <w:t xml:space="preserve">Tønsberg</w:t>
                    </w:r>
                  </w:p>
                </w:tc>
                <w:tc>
                  <w:tcPr>
                    <w:tcW w:w="2160" w:type="auto"/>
                    <w:tcBorders>
                      <w:top w:val="none" w:color="000000" w:sz="0"/>
                      <w:left w:val="none" w:color="000000" w:sz="0"/>
                      <w:bottom w:val="single" w:color="000000" w:sz="4"/>
                      <w:right w:val="single" w:color="000000" w:sz="4"/>
                    </w:tcBorders>
                    <w:tcMar>
                      <w:left w:w="70" w:type="dxa"/>
                      <w:right w:w="70" w:type="dxa"/>
                    </w:tcMar>
                    <w:vAlign w:val="bottom"/>
                  </w:tcPr>
                  <w:p>
                    <w:pPr>
                      <w:jc w:val="center"/>
                      <w:spacing w:after="160"/>
                    </w:pPr>
                    <w:r>
                      <w:t xml:space="preserve">43</w:t>
                    </w:r>
                  </w:p>
                </w:tc>
                <w:tc>
                  <w:tcPr>
                    <w:tcW w:w="2120" w:type="auto"/>
                    <w:tcBorders>
                      <w:top w:val="none" w:color="000000" w:sz="0"/>
                      <w:left w:val="none" w:color="000000" w:sz="0"/>
                      <w:bottom w:val="single" w:color="000000" w:sz="4"/>
                      <w:right w:val="single" w:color="000000" w:sz="4"/>
                    </w:tcBorders>
                    <w:tcMar>
                      <w:left w:w="70" w:type="dxa"/>
                      <w:right w:w="70" w:type="dxa"/>
                    </w:tcMar>
                    <w:vAlign w:val="bottom"/>
                  </w:tcPr>
                  <w:p>
                    <w:pPr>
                      <w:jc w:val="center"/>
                      <w:spacing w:after="160"/>
                    </w:pPr>
                    <w:r>
                      <w:t xml:space="preserve">60 246</w:t>
                    </w:r>
                  </w:p>
                </w:tc>
                <w:tc>
                  <w:tcPr>
                    <w:tcW w:w="3100" w:type="auto"/>
                    <w:tcBorders>
                      <w:top w:val="none" w:color="000000" w:sz="0"/>
                      <w:left w:val="none" w:color="000000" w:sz="0"/>
                      <w:bottom w:val="single" w:color="000000" w:sz="4"/>
                      <w:right w:val="single" w:color="000000" w:sz="4"/>
                    </w:tcBorders>
                    <w:tcMar>
                      <w:left w:w="70" w:type="dxa"/>
                      <w:right w:w="70" w:type="dxa"/>
                    </w:tcMar>
                    <w:vAlign w:val="bottom"/>
                  </w:tcPr>
                  <w:p>
                    <w:pPr>
                      <w:jc w:val="center"/>
                      <w:spacing w:after="160"/>
                    </w:pPr>
                    <w:r>
                      <w:t xml:space="preserve">1 401</w:t>
                    </w:r>
                  </w:p>
                </w:tc>
              </w:tr>
              <w:tr>
                <w:trPr>
                  <w:trHeight w:val="300" w:hRule="atLeast"/>
                </w:trPr>
                <w:tc>
                  <w:tcPr>
                    <w:tcW w:w="1800" w:type="auto"/>
                    <w:tcBorders>
                      <w:top w:val="none" w:color="000000" w:sz="0"/>
                      <w:left w:val="single" w:color="000000" w:sz="0"/>
                      <w:bottom w:val="single" w:color="000000" w:sz="0"/>
                      <w:right w:val="single" w:color="000000" w:sz="0"/>
                    </w:tcBorders>
                    <w:tcMar>
                      <w:left w:w="70" w:type="dxa"/>
                      <w:right w:w="70" w:type="dxa"/>
                    </w:tcMar>
                    <w:vAlign w:val="bottom"/>
                  </w:tcPr>
                  <w:p>
                    <w:pPr>
                      <w:spacing w:after="160"/>
                    </w:pPr>
                    <w:r>
                      <w:t xml:space="preserve">Sandefjord</w:t>
                    </w:r>
                  </w:p>
                </w:tc>
                <w:tc>
                  <w:tcPr>
                    <w:tcW w:w="2160" w:type="auto"/>
                    <w:tcBorders>
                      <w:top w:val="none" w:color="000000" w:sz="0"/>
                      <w:left w:val="none" w:color="000000" w:sz="0"/>
                      <w:bottom w:val="single" w:color="000000" w:sz="4"/>
                      <w:right w:val="single" w:color="000000" w:sz="4"/>
                    </w:tcBorders>
                    <w:tcMar>
                      <w:left w:w="70" w:type="dxa"/>
                      <w:right w:w="70" w:type="dxa"/>
                    </w:tcMar>
                    <w:vAlign w:val="bottom"/>
                  </w:tcPr>
                  <w:p>
                    <w:pPr>
                      <w:jc w:val="center"/>
                      <w:spacing w:after="160"/>
                    </w:pPr>
                    <w:r>
                      <w:t xml:space="preserve">45</w:t>
                    </w:r>
                  </w:p>
                </w:tc>
                <w:tc>
                  <w:tcPr>
                    <w:tcW w:w="2120" w:type="auto"/>
                    <w:tcBorders>
                      <w:top w:val="none" w:color="000000" w:sz="0"/>
                      <w:left w:val="none" w:color="000000" w:sz="0"/>
                      <w:bottom w:val="single" w:color="000000" w:sz="4"/>
                      <w:right w:val="single" w:color="000000" w:sz="4"/>
                    </w:tcBorders>
                    <w:tcMar>
                      <w:left w:w="70" w:type="dxa"/>
                      <w:right w:w="70" w:type="dxa"/>
                    </w:tcMar>
                    <w:vAlign w:val="bottom"/>
                  </w:tcPr>
                  <w:p>
                    <w:pPr>
                      <w:jc w:val="center"/>
                      <w:spacing w:after="160"/>
                    </w:pPr>
                    <w:r>
                      <w:t xml:space="preserve">67 062</w:t>
                    </w:r>
                  </w:p>
                </w:tc>
                <w:tc>
                  <w:tcPr>
                    <w:tcW w:w="3100" w:type="auto"/>
                    <w:tcBorders>
                      <w:top w:val="none" w:color="000000" w:sz="0"/>
                      <w:left w:val="none" w:color="000000" w:sz="0"/>
                      <w:bottom w:val="single" w:color="000000" w:sz="4"/>
                      <w:right w:val="single" w:color="000000" w:sz="4"/>
                    </w:tcBorders>
                    <w:tcMar>
                      <w:left w:w="70" w:type="dxa"/>
                      <w:right w:w="70" w:type="dxa"/>
                    </w:tcMar>
                    <w:vAlign w:val="bottom"/>
                  </w:tcPr>
                  <w:p>
                    <w:pPr>
                      <w:jc w:val="center"/>
                      <w:spacing w:after="160"/>
                    </w:pPr>
                    <w:r>
                      <w:t xml:space="preserve">1 490</w:t>
                    </w:r>
                  </w:p>
                </w:tc>
              </w:tr>
              <w:tr>
                <w:trPr>
                  <w:trHeight w:val="300" w:hRule="atLeast"/>
                </w:trPr>
                <w:tc>
                  <w:tcPr>
                    <w:tcW w:w="1800" w:type="auto"/>
                    <w:tcBorders>
                      <w:top w:val="none" w:color="000000" w:sz="0"/>
                      <w:left w:val="single" w:color="000000" w:sz="0"/>
                      <w:bottom w:val="single" w:color="000000" w:sz="0"/>
                      <w:right w:val="single" w:color="000000" w:sz="0"/>
                    </w:tcBorders>
                    <w:tcMar>
                      <w:left w:w="70" w:type="dxa"/>
                      <w:right w:w="70" w:type="dxa"/>
                    </w:tcMar>
                    <w:vAlign w:val="bottom"/>
                  </w:tcPr>
                  <w:p>
                    <w:pPr>
                      <w:spacing w:after="160"/>
                    </w:pPr>
                    <w:r>
                      <w:t xml:space="preserve">Nordre Follo</w:t>
                    </w:r>
                  </w:p>
                </w:tc>
                <w:tc>
                  <w:tcPr>
                    <w:tcW w:w="2160" w:type="auto"/>
                    <w:tcBorders>
                      <w:top w:val="none" w:color="000000" w:sz="0"/>
                      <w:left w:val="none" w:color="000000" w:sz="0"/>
                      <w:bottom w:val="single" w:color="000000" w:sz="4"/>
                      <w:right w:val="single" w:color="000000" w:sz="4"/>
                    </w:tcBorders>
                    <w:tcMar>
                      <w:left w:w="70" w:type="dxa"/>
                      <w:right w:w="70" w:type="dxa"/>
                    </w:tcMar>
                    <w:vAlign w:val="bottom"/>
                  </w:tcPr>
                  <w:p>
                    <w:pPr>
                      <w:jc w:val="center"/>
                      <w:spacing w:after="160"/>
                    </w:pPr>
                    <w:r>
                      <w:t xml:space="preserve">47</w:t>
                    </w:r>
                  </w:p>
                </w:tc>
                <w:tc>
                  <w:tcPr>
                    <w:tcW w:w="2120" w:type="auto"/>
                    <w:tcBorders>
                      <w:top w:val="none" w:color="000000" w:sz="0"/>
                      <w:left w:val="none" w:color="000000" w:sz="0"/>
                      <w:bottom w:val="single" w:color="000000" w:sz="4"/>
                      <w:right w:val="single" w:color="000000" w:sz="4"/>
                    </w:tcBorders>
                    <w:tcMar>
                      <w:left w:w="70" w:type="dxa"/>
                      <w:right w:w="70" w:type="dxa"/>
                    </w:tcMar>
                    <w:vAlign w:val="bottom"/>
                  </w:tcPr>
                  <w:p>
                    <w:pPr>
                      <w:jc w:val="center"/>
                      <w:spacing w:after="160"/>
                    </w:pPr>
                    <w:r>
                      <w:t xml:space="preserve">65 354</w:t>
                    </w:r>
                  </w:p>
                </w:tc>
                <w:tc>
                  <w:tcPr>
                    <w:tcW w:w="3100" w:type="auto"/>
                    <w:tcBorders>
                      <w:top w:val="none" w:color="000000" w:sz="0"/>
                      <w:left w:val="none" w:color="000000" w:sz="0"/>
                      <w:bottom w:val="single" w:color="000000" w:sz="4"/>
                      <w:right w:val="single" w:color="000000" w:sz="4"/>
                    </w:tcBorders>
                    <w:tcMar>
                      <w:left w:w="70" w:type="dxa"/>
                      <w:right w:w="70" w:type="dxa"/>
                    </w:tcMar>
                    <w:vAlign w:val="bottom"/>
                  </w:tcPr>
                  <w:p>
                    <w:pPr>
                      <w:jc w:val="center"/>
                      <w:spacing w:after="160"/>
                    </w:pPr>
                    <w:r>
                      <w:t xml:space="preserve">1 391</w:t>
                    </w:r>
                  </w:p>
                </w:tc>
              </w:tr>
              <w:tr>
                <w:trPr>
                  <w:trHeight w:val="300" w:hRule="atLeast"/>
                </w:trPr>
                <w:tc>
                  <w:tcPr>
                    <w:tcW w:w="1800" w:type="auto"/>
                    <w:tcBorders>
                      <w:top w:val="none" w:color="000000" w:sz="0"/>
                      <w:left w:val="single" w:color="000000" w:sz="0"/>
                      <w:bottom w:val="single" w:color="000000" w:sz="0"/>
                      <w:right w:val="single" w:color="000000" w:sz="0"/>
                    </w:tcBorders>
                    <w:tcMar>
                      <w:left w:w="70" w:type="dxa"/>
                      <w:right w:w="70" w:type="dxa"/>
                    </w:tcMar>
                    <w:vAlign w:val="bottom"/>
                  </w:tcPr>
                  <w:p>
                    <w:pPr>
                      <w:spacing w:after="160"/>
                    </w:pPr>
                    <w:r>
                      <w:t xml:space="preserve">Ålesund</w:t>
                    </w:r>
                  </w:p>
                </w:tc>
                <w:tc>
                  <w:tcPr>
                    <w:tcW w:w="2160" w:type="auto"/>
                    <w:tcBorders>
                      <w:top w:val="none" w:color="000000" w:sz="0"/>
                      <w:left w:val="none" w:color="000000" w:sz="0"/>
                      <w:bottom w:val="single" w:color="000000" w:sz="4"/>
                      <w:right w:val="single" w:color="000000" w:sz="4"/>
                    </w:tcBorders>
                    <w:tcMar>
                      <w:left w:w="70" w:type="dxa"/>
                      <w:right w:w="70" w:type="dxa"/>
                    </w:tcMar>
                    <w:vAlign w:val="bottom"/>
                  </w:tcPr>
                  <w:p>
                    <w:pPr>
                      <w:jc w:val="center"/>
                      <w:spacing w:after="160"/>
                    </w:pPr>
                    <w:r>
                      <w:t xml:space="preserve">47</w:t>
                    </w:r>
                  </w:p>
                </w:tc>
                <w:tc>
                  <w:tcPr>
                    <w:tcW w:w="2120" w:type="auto"/>
                    <w:tcBorders>
                      <w:top w:val="none" w:color="000000" w:sz="0"/>
                      <w:left w:val="none" w:color="000000" w:sz="0"/>
                      <w:bottom w:val="single" w:color="000000" w:sz="4"/>
                      <w:right w:val="single" w:color="000000" w:sz="4"/>
                    </w:tcBorders>
                    <w:tcMar>
                      <w:left w:w="70" w:type="dxa"/>
                      <w:right w:w="70" w:type="dxa"/>
                    </w:tcMar>
                    <w:vAlign w:val="bottom"/>
                  </w:tcPr>
                  <w:p>
                    <w:pPr>
                      <w:jc w:val="center"/>
                      <w:spacing w:after="160"/>
                    </w:pPr>
                    <w:r>
                      <w:t xml:space="preserve">59 663</w:t>
                    </w:r>
                  </w:p>
                </w:tc>
                <w:tc>
                  <w:tcPr>
                    <w:tcW w:w="3100" w:type="auto"/>
                    <w:tcBorders>
                      <w:top w:val="none" w:color="000000" w:sz="0"/>
                      <w:left w:val="none" w:color="000000" w:sz="0"/>
                      <w:bottom w:val="single" w:color="000000" w:sz="4"/>
                      <w:right w:val="single" w:color="000000" w:sz="4"/>
                    </w:tcBorders>
                    <w:tcMar>
                      <w:left w:w="70" w:type="dxa"/>
                      <w:right w:w="70" w:type="dxa"/>
                    </w:tcMar>
                    <w:vAlign w:val="bottom"/>
                  </w:tcPr>
                  <w:p>
                    <w:pPr>
                      <w:jc w:val="center"/>
                      <w:spacing w:after="160"/>
                    </w:pPr>
                    <w:r>
                      <w:t xml:space="preserve">1 269</w:t>
                    </w:r>
                  </w:p>
                </w:tc>
              </w:tr>
              <w:tr>
                <w:trPr>
                  <w:trHeight w:val="300" w:hRule="atLeast"/>
                </w:trPr>
                <w:tc>
                  <w:tcPr>
                    <w:tcW w:w="1800" w:type="auto"/>
                    <w:tcBorders>
                      <w:top w:val="none" w:color="000000" w:sz="0"/>
                      <w:left w:val="single" w:color="000000" w:sz="0"/>
                      <w:bottom w:val="single" w:color="000000" w:sz="0"/>
                      <w:right w:val="single" w:color="000000" w:sz="0"/>
                    </w:tcBorders>
                    <w:tcMar>
                      <w:left w:w="70" w:type="dxa"/>
                      <w:right w:w="70" w:type="dxa"/>
                    </w:tcMar>
                    <w:vAlign w:val="bottom"/>
                  </w:tcPr>
                  <w:p>
                    <w:pPr>
                      <w:spacing w:after="160"/>
                    </w:pPr>
                    <w:r>
                      <w:t xml:space="preserve">Moss</w:t>
                    </w:r>
                  </w:p>
                </w:tc>
                <w:tc>
                  <w:tcPr>
                    <w:tcW w:w="2160" w:type="auto"/>
                    <w:tcBorders>
                      <w:top w:val="none" w:color="000000" w:sz="0"/>
                      <w:left w:val="none" w:color="000000" w:sz="0"/>
                      <w:bottom w:val="single" w:color="000000" w:sz="4"/>
                      <w:right w:val="single" w:color="000000" w:sz="4"/>
                    </w:tcBorders>
                    <w:tcMar>
                      <w:left w:w="70" w:type="dxa"/>
                      <w:right w:w="70" w:type="dxa"/>
                    </w:tcMar>
                    <w:vAlign w:val="bottom"/>
                  </w:tcPr>
                  <w:p>
                    <w:pPr>
                      <w:jc w:val="center"/>
                      <w:spacing w:after="160"/>
                    </w:pPr>
                    <w:r>
                      <w:t xml:space="preserve">49</w:t>
                    </w:r>
                  </w:p>
                </w:tc>
                <w:tc>
                  <w:tcPr>
                    <w:tcW w:w="2120" w:type="auto"/>
                    <w:tcBorders>
                      <w:top w:val="none" w:color="000000" w:sz="0"/>
                      <w:left w:val="none" w:color="000000" w:sz="0"/>
                      <w:bottom w:val="single" w:color="000000" w:sz="4"/>
                      <w:right w:val="single" w:color="000000" w:sz="4"/>
                    </w:tcBorders>
                    <w:tcMar>
                      <w:left w:w="70" w:type="dxa"/>
                      <w:right w:w="70" w:type="dxa"/>
                    </w:tcMar>
                    <w:vAlign w:val="bottom"/>
                  </w:tcPr>
                  <w:p>
                    <w:pPr>
                      <w:jc w:val="center"/>
                      <w:spacing w:after="160"/>
                    </w:pPr>
                    <w:r>
                      <w:t xml:space="preserve">53 207</w:t>
                    </w:r>
                  </w:p>
                </w:tc>
                <w:tc>
                  <w:tcPr>
                    <w:tcW w:w="3100" w:type="auto"/>
                    <w:tcBorders>
                      <w:top w:val="none" w:color="000000" w:sz="0"/>
                      <w:left w:val="none" w:color="000000" w:sz="0"/>
                      <w:bottom w:val="single" w:color="000000" w:sz="4"/>
                      <w:right w:val="single" w:color="000000" w:sz="4"/>
                    </w:tcBorders>
                    <w:tcMar>
                      <w:left w:w="70" w:type="dxa"/>
                      <w:right w:w="70" w:type="dxa"/>
                    </w:tcMar>
                    <w:vAlign w:val="bottom"/>
                  </w:tcPr>
                  <w:p>
                    <w:pPr>
                      <w:jc w:val="center"/>
                      <w:spacing w:after="160"/>
                    </w:pPr>
                    <w:r>
                      <w:t xml:space="preserve">1 086</w:t>
                    </w:r>
                  </w:p>
                </w:tc>
              </w:tr>
              <w:tr>
                <w:trPr>
                  <w:trHeight w:val="300" w:hRule="atLeast"/>
                </w:trPr>
                <w:tc>
                  <w:tcPr>
                    <w:tcW w:w="1800" w:type="auto"/>
                    <w:tcBorders>
                      <w:top w:val="none" w:color="000000" w:sz="0"/>
                      <w:left w:val="single" w:color="000000" w:sz="0"/>
                      <w:bottom w:val="single" w:color="000000" w:sz="0"/>
                      <w:right w:val="single" w:color="000000" w:sz="0"/>
                    </w:tcBorders>
                    <w:tcMar>
                      <w:left w:w="70" w:type="dxa"/>
                      <w:right w:w="70" w:type="dxa"/>
                    </w:tcMar>
                    <w:vAlign w:val="bottom"/>
                  </w:tcPr>
                  <w:p>
                    <w:pPr>
                      <w:spacing w:after="160"/>
                    </w:pPr>
                    <w:r>
                      <w:t xml:space="preserve">Skien</w:t>
                    </w:r>
                  </w:p>
                </w:tc>
                <w:tc>
                  <w:tcPr>
                    <w:tcW w:w="2160" w:type="auto"/>
                    <w:tcBorders>
                      <w:top w:val="none" w:color="000000" w:sz="0"/>
                      <w:left w:val="none" w:color="000000" w:sz="0"/>
                      <w:bottom w:val="single" w:color="000000" w:sz="4"/>
                      <w:right w:val="single" w:color="000000" w:sz="4"/>
                    </w:tcBorders>
                    <w:tcMar>
                      <w:left w:w="70" w:type="dxa"/>
                      <w:right w:w="70" w:type="dxa"/>
                    </w:tcMar>
                    <w:vAlign w:val="bottom"/>
                  </w:tcPr>
                  <w:p>
                    <w:pPr>
                      <w:jc w:val="center"/>
                      <w:spacing w:after="160"/>
                    </w:pPr>
                    <w:r>
                      <w:t xml:space="preserve">55</w:t>
                    </w:r>
                  </w:p>
                </w:tc>
                <w:tc>
                  <w:tcPr>
                    <w:tcW w:w="2120" w:type="auto"/>
                    <w:tcBorders>
                      <w:top w:val="none" w:color="000000" w:sz="0"/>
                      <w:left w:val="none" w:color="000000" w:sz="0"/>
                      <w:bottom w:val="single" w:color="000000" w:sz="4"/>
                      <w:right w:val="single" w:color="000000" w:sz="4"/>
                    </w:tcBorders>
                    <w:tcMar>
                      <w:left w:w="70" w:type="dxa"/>
                      <w:right w:w="70" w:type="dxa"/>
                    </w:tcMar>
                    <w:vAlign w:val="bottom"/>
                  </w:tcPr>
                  <w:p>
                    <w:pPr>
                      <w:jc w:val="center"/>
                      <w:spacing w:after="160"/>
                    </w:pPr>
                    <w:r>
                      <w:t xml:space="preserve">56 906</w:t>
                    </w:r>
                  </w:p>
                </w:tc>
                <w:tc>
                  <w:tcPr>
                    <w:tcW w:w="3100" w:type="auto"/>
                    <w:tcBorders>
                      <w:top w:val="none" w:color="000000" w:sz="0"/>
                      <w:left w:val="none" w:color="000000" w:sz="0"/>
                      <w:bottom w:val="single" w:color="000000" w:sz="4"/>
                      <w:right w:val="single" w:color="000000" w:sz="4"/>
                    </w:tcBorders>
                    <w:tcMar>
                      <w:left w:w="70" w:type="dxa"/>
                      <w:right w:w="70" w:type="dxa"/>
                    </w:tcMar>
                    <w:vAlign w:val="bottom"/>
                  </w:tcPr>
                  <w:p>
                    <w:pPr>
                      <w:jc w:val="center"/>
                      <w:spacing w:after="160"/>
                    </w:pPr>
                    <w:r>
                      <w:t xml:space="preserve">1 035</w:t>
                    </w:r>
                  </w:p>
                </w:tc>
              </w:tr>
              <w:tr>
                <w:trPr>
                  <w:trHeight w:val="300" w:hRule="atLeast"/>
                </w:trPr>
                <w:tc>
                  <w:tcPr>
                    <w:tcW w:w="1800" w:type="auto"/>
                    <w:tcBorders>
                      <w:top w:val="none" w:color="000000" w:sz="0"/>
                      <w:left w:val="single" w:color="000000" w:sz="0"/>
                      <w:bottom w:val="single" w:color="000000" w:sz="0"/>
                      <w:right w:val="single" w:color="000000" w:sz="0"/>
                    </w:tcBorders>
                    <w:shd w:val="clear" w:color="auto" w:fill="F2F2F2"/>
                    <w:tcMar>
                      <w:left w:w="70" w:type="dxa"/>
                      <w:right w:w="70" w:type="dxa"/>
                    </w:tcMar>
                    <w:vAlign w:val="bottom"/>
                  </w:tcPr>
                  <w:p>
                    <w:pPr>
                      <w:spacing w:after="160"/>
                    </w:pPr>
                    <w:r>
                      <w:rPr>
                        <w:shd w:val="clear" w:fill="F2F2F2"/>
                      </w:rPr>
                      <w:t xml:space="preserve">Gjennomsnitt</w:t>
                    </w:r>
                  </w:p>
                </w:tc>
                <w:tc>
                  <w:tcPr>
                    <w:tcW w:w="2160" w:type="auto"/>
                    <w:tcBorders>
                      <w:top w:val="none" w:color="000000" w:sz="0"/>
                      <w:left w:val="none" w:color="000000" w:sz="0"/>
                      <w:bottom w:val="single" w:color="000000" w:sz="4"/>
                      <w:right w:val="single" w:color="000000" w:sz="4"/>
                    </w:tcBorders>
                    <w:shd w:val="clear" w:color="auto" w:fill="F2F2F2"/>
                    <w:tcMar>
                      <w:left w:w="70" w:type="dxa"/>
                      <w:right w:w="70" w:type="dxa"/>
                    </w:tcMar>
                    <w:vAlign w:val="bottom"/>
                  </w:tcPr>
                  <w:p>
                    <w:pPr>
                      <w:jc w:val="center"/>
                      <w:spacing w:after="160"/>
                    </w:pPr>
                    <w:r>
                      <w:rPr>
                        <w:shd w:val="clear" w:fill="F2F2F2"/>
                      </w:rPr>
                      <w:t xml:space="preserve">45</w:t>
                    </w:r>
                  </w:p>
                </w:tc>
                <w:tc>
                  <w:tcPr>
                    <w:tcW w:w="2120" w:type="auto"/>
                    <w:tcBorders>
                      <w:top w:val="none" w:color="000000" w:sz="0"/>
                      <w:left w:val="none" w:color="000000" w:sz="0"/>
                      <w:bottom w:val="single" w:color="000000" w:sz="4"/>
                      <w:right w:val="single" w:color="000000" w:sz="4"/>
                    </w:tcBorders>
                    <w:shd w:val="clear" w:color="auto" w:fill="F2F2F2"/>
                    <w:tcMar>
                      <w:left w:w="70" w:type="dxa"/>
                      <w:right w:w="70" w:type="dxa"/>
                    </w:tcMar>
                    <w:vAlign w:val="bottom"/>
                  </w:tcPr>
                  <w:p>
                    <w:pPr>
                      <w:jc w:val="center"/>
                      <w:spacing w:after="160"/>
                    </w:pPr>
                    <w:r>
                      <w:rPr>
                        <w:shd w:val="clear" w:fill="F2F2F2"/>
                      </w:rPr>
                      <w:t xml:space="preserve">57 232</w:t>
                    </w:r>
                  </w:p>
                </w:tc>
                <w:tc>
                  <w:tcPr>
                    <w:tcW w:w="3100" w:type="auto"/>
                    <w:tcBorders>
                      <w:top w:val="none" w:color="000000" w:sz="0"/>
                      <w:left w:val="none" w:color="000000" w:sz="0"/>
                      <w:bottom w:val="single" w:color="000000" w:sz="4"/>
                      <w:right w:val="single" w:color="000000" w:sz="4"/>
                    </w:tcBorders>
                    <w:shd w:val="clear" w:color="auto" w:fill="F2F2F2"/>
                    <w:tcMar>
                      <w:left w:w="70" w:type="dxa"/>
                      <w:right w:w="70" w:type="dxa"/>
                    </w:tcMar>
                    <w:vAlign w:val="bottom"/>
                  </w:tcPr>
                  <w:p>
                    <w:pPr>
                      <w:jc w:val="center"/>
                      <w:spacing w:after="160"/>
                    </w:pPr>
                    <w:r>
                      <w:rPr>
                        <w:shd w:val="clear" w:fill="F2F2F2"/>
                      </w:rPr>
                      <w:t xml:space="preserve">1 285</w:t>
                    </w:r>
                  </w:p>
                </w:tc>
              </w:tr>
            </w:tbl>
            <w:p>
              <w:pPr>
                <w:spacing w:after="160"/>
              </w:pPr>
              <w:r>
                <w:t xml:space="preserve"> </w:t>
              </w:r>
            </w:p>
            <w:p>
              <w:pPr>
                <w:spacing w:after="160"/>
              </w:pPr>
              <w:r>
                <w:rPr>
                  <w:u w:val="single"/>
                </w:rPr>
                <w:t xml:space="preserve">Partifordeling og konsekvenser ved ulike setetall</w:t>
              </w:r>
            </w:p>
            <w:p>
              <w:pPr>
                <w:spacing w:after="160"/>
              </w:pPr>
              <w:r>
                <w:t xml:space="preserve">For å vise hvordan partifordelingen kunne sett ut ved ulike størrelser på bystyret, er det gjort illustrative beregninger basert på resultatet fra kommunestyrevalget 2023. Beregningene viser at endringer i antall medlemmer i liten grad påvirker det overordnede politiske styrkeforholdet, men kan ha betydning for representasjonen til noen av partiene.</w:t>
              </w:r>
            </w:p>
            <w:p>
              <w:pPr>
                <w:spacing w:after="160"/>
              </w:pPr>
              <w:r>
                <w:t xml:space="preserve">Beregningene er gjort på bakgrunn av modell for modifisert Sainte‑Laguë, jfr. valgloven kapittel 11.</w:t>
              </w:r>
            </w:p>
            <w:tbl>
              <w:tblPr>
                <w:tblStyle w:val="TableGrid"/>
                <w:tblW w:w="5387" w:type="dxa"/>
                <w:tblLayout w:type="fixed"/>
                <w:tblLook w:firstRow="false" w:lastRow="false" w:firstColumn="false" w:lastColumn="false"/>
              </w:tblPr>
              <w:tblGrid>
                <w:gridCol w:w="1557.9204"/>
                <w:gridCol w:w="879.1583999999999"/>
                <w:gridCol w:w="768.7248999999999"/>
                <w:gridCol w:w="783.8085000000001"/>
                <w:gridCol w:w="783.8085000000001"/>
                <w:gridCol w:w="613.5793"/>
              </w:tblGrid>
              <w:tr>
                <w:trPr>
                  <w:trHeight w:val="300" w:hRule="atLeast"/>
                </w:trPr>
                <w:tc>
                  <w:tcPr>
                    <w:tcW w:w="1200" w:type="auto"/>
                    <w:vAlign w:val="center"/>
                  </w:tcPr>
                  <w:p>
                    <w:pPr>
                      <w:spacing w:after="160"/>
                    </w:pPr>
                    <w:r>
                      <w:rPr>
                        <w:b/>
                      </w:rPr>
                      <w:t xml:space="preserve">Mandater</w:t>
                    </w:r>
                  </w:p>
                </w:tc>
                <w:tc>
                  <w:tcPr>
                    <w:tcW w:w="1200" w:type="auto"/>
                    <w:vAlign w:val="center"/>
                  </w:tcPr>
                  <w:p>
                    <w:pPr>
                      <w:spacing w:after="160"/>
                    </w:pPr>
                    <w:r>
                      <w:rPr>
                        <w:b/>
                      </w:rPr>
                      <w:t xml:space="preserve">55</w:t>
                    </w:r>
                  </w:p>
                </w:tc>
                <w:tc>
                  <w:tcPr>
                    <w:tcW w:w="1200" w:type="auto"/>
                    <w:vAlign w:val="center"/>
                  </w:tcPr>
                  <w:p>
                    <w:pPr>
                      <w:spacing w:after="160"/>
                    </w:pPr>
                    <w:r>
                      <w:rPr>
                        <w:b/>
                      </w:rPr>
                      <w:t xml:space="preserve">49</w:t>
                    </w:r>
                  </w:p>
                </w:tc>
                <w:tc>
                  <w:tcPr>
                    <w:tcW w:w="1200" w:type="auto"/>
                    <w:vAlign w:val="center"/>
                  </w:tcPr>
                  <w:p>
                    <w:pPr>
                      <w:spacing w:after="160"/>
                    </w:pPr>
                    <w:r>
                      <w:rPr>
                        <w:b/>
                      </w:rPr>
                      <w:t xml:space="preserve">45</w:t>
                    </w:r>
                  </w:p>
                </w:tc>
                <w:tc>
                  <w:tcPr>
                    <w:tcW w:w="1200" w:type="auto"/>
                    <w:vAlign w:val="center"/>
                  </w:tcPr>
                  <w:p>
                    <w:pPr>
                      <w:spacing w:after="160"/>
                    </w:pPr>
                    <w:r>
                      <w:rPr>
                        <w:b/>
                      </w:rPr>
                      <w:t xml:space="preserve">39</w:t>
                    </w:r>
                  </w:p>
                </w:tc>
                <w:tc>
                  <w:tcPr>
                    <w:tcW w:w="1200" w:type="auto"/>
                    <w:vAlign w:val="center"/>
                  </w:tcPr>
                  <w:p>
                    <w:pPr>
                      <w:spacing w:after="160"/>
                    </w:pPr>
                    <w:r>
                      <w:rPr>
                        <w:b/>
                      </w:rPr>
                      <w:t xml:space="preserve">35</w:t>
                    </w:r>
                  </w:p>
                </w:tc>
              </w:tr>
              <w:tr>
                <w:trPr>
                  <w:trHeight w:val="315" w:hRule="atLeast"/>
                </w:trPr>
                <w:tc>
                  <w:tcPr>
                    <w:vAlign w:val="center"/>
                  </w:tcPr>
                  <w:p>
                    <w:pPr>
                      <w:spacing w:after="160"/>
                    </w:pPr>
                    <w:r>
                      <w:t xml:space="preserve">Høyre</w:t>
                    </w:r>
                  </w:p>
                </w:tc>
                <w:tc>
                  <w:tcPr>
                    <w:tcW w:w="1200" w:type="auto"/>
                    <w:vAlign w:val="center"/>
                  </w:tcPr>
                  <w:p>
                    <w:pPr>
                      <w:spacing w:after="160"/>
                    </w:pPr>
                    <w:r>
                      <w:t xml:space="preserve">13 </w:t>
                    </w:r>
                  </w:p>
                </w:tc>
                <w:tc>
                  <w:tcPr>
                    <w:tcW w:w="1200" w:type="auto"/>
                    <w:vAlign w:val="center"/>
                  </w:tcPr>
                  <w:p>
                    <w:pPr>
                      <w:spacing w:after="160"/>
                    </w:pPr>
                    <w:r>
                      <w:t xml:space="preserve">11 </w:t>
                    </w:r>
                  </w:p>
                </w:tc>
                <w:tc>
                  <w:tcPr>
                    <w:tcW w:w="1200" w:type="auto"/>
                    <w:vAlign w:val="center"/>
                  </w:tcPr>
                  <w:p>
                    <w:pPr>
                      <w:spacing w:after="160"/>
                    </w:pPr>
                    <w:r>
                      <w:t xml:space="preserve">10 </w:t>
                    </w:r>
                  </w:p>
                </w:tc>
                <w:tc>
                  <w:tcPr>
                    <w:tcW w:w="1200" w:type="auto"/>
                    <w:vAlign w:val="center"/>
                  </w:tcPr>
                  <w:p>
                    <w:pPr>
                      <w:spacing w:after="160"/>
                    </w:pPr>
                    <w:r>
                      <w:t xml:space="preserve">9 </w:t>
                    </w:r>
                  </w:p>
                </w:tc>
                <w:tc>
                  <w:tcPr>
                    <w:tcW w:w="1200" w:type="auto"/>
                    <w:vAlign w:val="center"/>
                  </w:tcPr>
                  <w:p>
                    <w:pPr>
                      <w:spacing w:after="160"/>
                    </w:pPr>
                    <w:r>
                      <w:t xml:space="preserve">8 </w:t>
                    </w:r>
                  </w:p>
                </w:tc>
              </w:tr>
              <w:tr>
                <w:trPr>
                  <w:trHeight w:val="315" w:hRule="atLeast"/>
                </w:trPr>
                <w:tc>
                  <w:tcPr>
                    <w:vAlign w:val="center"/>
                  </w:tcPr>
                  <w:p>
                    <w:pPr>
                      <w:spacing w:after="160"/>
                    </w:pPr>
                    <w:r>
                      <w:t xml:space="preserve">AP</w:t>
                    </w:r>
                  </w:p>
                </w:tc>
                <w:tc>
                  <w:tcPr>
                    <w:tcW w:w="1200" w:type="auto"/>
                    <w:vAlign w:val="center"/>
                  </w:tcPr>
                  <w:p>
                    <w:pPr>
                      <w:spacing w:after="160"/>
                    </w:pPr>
                    <w:r>
                      <w:t xml:space="preserve">13 </w:t>
                    </w:r>
                  </w:p>
                </w:tc>
                <w:tc>
                  <w:tcPr>
                    <w:tcW w:w="1200" w:type="auto"/>
                    <w:vAlign w:val="center"/>
                  </w:tcPr>
                  <w:p>
                    <w:pPr>
                      <w:spacing w:after="160"/>
                    </w:pPr>
                    <w:r>
                      <w:t xml:space="preserve">11 </w:t>
                    </w:r>
                  </w:p>
                </w:tc>
                <w:tc>
                  <w:tcPr>
                    <w:tcW w:w="1200" w:type="auto"/>
                    <w:vAlign w:val="center"/>
                  </w:tcPr>
                  <w:p>
                    <w:pPr>
                      <w:spacing w:after="160"/>
                    </w:pPr>
                    <w:r>
                      <w:t xml:space="preserve">10 </w:t>
                    </w:r>
                  </w:p>
                </w:tc>
                <w:tc>
                  <w:tcPr>
                    <w:tcW w:w="1200" w:type="auto"/>
                    <w:vAlign w:val="center"/>
                  </w:tcPr>
                  <w:p>
                    <w:pPr>
                      <w:spacing w:after="160"/>
                    </w:pPr>
                    <w:r>
                      <w:t xml:space="preserve">9 </w:t>
                    </w:r>
                  </w:p>
                </w:tc>
                <w:tc>
                  <w:tcPr>
                    <w:tcW w:w="1200" w:type="auto"/>
                    <w:vAlign w:val="center"/>
                  </w:tcPr>
                  <w:p>
                    <w:pPr>
                      <w:spacing w:after="160"/>
                    </w:pPr>
                    <w:r>
                      <w:t xml:space="preserve">8 </w:t>
                    </w:r>
                  </w:p>
                </w:tc>
              </w:tr>
              <w:tr>
                <w:trPr>
                  <w:trHeight w:val="315" w:hRule="atLeast"/>
                </w:trPr>
                <w:tc>
                  <w:tcPr>
                    <w:vAlign w:val="center"/>
                  </w:tcPr>
                  <w:p>
                    <w:pPr>
                      <w:spacing w:after="160"/>
                    </w:pPr>
                    <w:r>
                      <w:t xml:space="preserve">FrP</w:t>
                    </w:r>
                  </w:p>
                </w:tc>
                <w:tc>
                  <w:tcPr>
                    <w:tcW w:w="1200" w:type="auto"/>
                    <w:vAlign w:val="center"/>
                  </w:tcPr>
                  <w:p>
                    <w:pPr>
                      <w:spacing w:after="160"/>
                    </w:pPr>
                    <w:r>
                      <w:t xml:space="preserve">9 </w:t>
                    </w:r>
                  </w:p>
                </w:tc>
                <w:tc>
                  <w:tcPr>
                    <w:tcW w:w="1200" w:type="auto"/>
                    <w:vAlign w:val="center"/>
                  </w:tcPr>
                  <w:p>
                    <w:pPr>
                      <w:spacing w:after="160"/>
                    </w:pPr>
                    <w:r>
                      <w:t xml:space="preserve">8 </w:t>
                    </w:r>
                  </w:p>
                </w:tc>
                <w:tc>
                  <w:tcPr>
                    <w:tcW w:w="1200" w:type="auto"/>
                    <w:vAlign w:val="center"/>
                  </w:tcPr>
                  <w:p>
                    <w:pPr>
                      <w:spacing w:after="160"/>
                    </w:pPr>
                    <w:r>
                      <w:t xml:space="preserve">7 </w:t>
                    </w:r>
                  </w:p>
                </w:tc>
                <w:tc>
                  <w:tcPr>
                    <w:tcW w:w="1200" w:type="auto"/>
                    <w:vAlign w:val="center"/>
                  </w:tcPr>
                  <w:p>
                    <w:pPr>
                      <w:spacing w:after="160"/>
                    </w:pPr>
                    <w:r>
                      <w:t xml:space="preserve">7 </w:t>
                    </w:r>
                  </w:p>
                </w:tc>
                <w:tc>
                  <w:tcPr>
                    <w:tcW w:w="1200" w:type="auto"/>
                    <w:vAlign w:val="center"/>
                  </w:tcPr>
                  <w:p>
                    <w:pPr>
                      <w:spacing w:after="160"/>
                    </w:pPr>
                    <w:r>
                      <w:t xml:space="preserve">6 </w:t>
                    </w:r>
                  </w:p>
                </w:tc>
              </w:tr>
              <w:tr>
                <w:trPr>
                  <w:trHeight w:val="315" w:hRule="atLeast"/>
                </w:trPr>
                <w:tc>
                  <w:tcPr>
                    <w:vAlign w:val="center"/>
                  </w:tcPr>
                  <w:p>
                    <w:pPr>
                      <w:spacing w:after="160"/>
                    </w:pPr>
                    <w:r>
                      <w:t xml:space="preserve">SV</w:t>
                    </w:r>
                  </w:p>
                </w:tc>
                <w:tc>
                  <w:tcPr>
                    <w:tcW w:w="1200" w:type="auto"/>
                    <w:vAlign w:val="center"/>
                  </w:tcPr>
                  <w:p>
                    <w:pPr>
                      <w:spacing w:after="160"/>
                    </w:pPr>
                    <w:r>
                      <w:t xml:space="preserve">4 </w:t>
                    </w:r>
                  </w:p>
                </w:tc>
                <w:tc>
                  <w:tcPr>
                    <w:tcW w:w="1200" w:type="auto"/>
                    <w:vAlign w:val="center"/>
                  </w:tcPr>
                  <w:p>
                    <w:pPr>
                      <w:spacing w:after="160"/>
                    </w:pPr>
                    <w:r>
                      <w:t xml:space="preserve">3 </w:t>
                    </w:r>
                  </w:p>
                </w:tc>
                <w:tc>
                  <w:tcPr>
                    <w:tcW w:w="1200" w:type="auto"/>
                    <w:vAlign w:val="center"/>
                  </w:tcPr>
                  <w:p>
                    <w:pPr>
                      <w:spacing w:after="160"/>
                    </w:pPr>
                    <w:r>
                      <w:t xml:space="preserve">3 </w:t>
                    </w:r>
                  </w:p>
                </w:tc>
                <w:tc>
                  <w:tcPr>
                    <w:tcW w:w="1200" w:type="auto"/>
                    <w:vAlign w:val="center"/>
                  </w:tcPr>
                  <w:p>
                    <w:pPr>
                      <w:spacing w:after="160"/>
                    </w:pPr>
                    <w:r>
                      <w:t xml:space="preserve">3 </w:t>
                    </w:r>
                  </w:p>
                </w:tc>
                <w:tc>
                  <w:tcPr>
                    <w:tcW w:w="1200" w:type="auto"/>
                    <w:vAlign w:val="center"/>
                  </w:tcPr>
                  <w:p>
                    <w:pPr>
                      <w:spacing w:after="160"/>
                    </w:pPr>
                    <w:r>
                      <w:t xml:space="preserve">3 </w:t>
                    </w:r>
                  </w:p>
                </w:tc>
              </w:tr>
              <w:tr>
                <w:trPr>
                  <w:trHeight w:val="315" w:hRule="atLeast"/>
                </w:trPr>
                <w:tc>
                  <w:tcPr>
                    <w:vAlign w:val="center"/>
                  </w:tcPr>
                  <w:p>
                    <w:pPr>
                      <w:spacing w:after="160"/>
                    </w:pPr>
                    <w:r>
                      <w:t xml:space="preserve">INP</w:t>
                    </w:r>
                  </w:p>
                </w:tc>
                <w:tc>
                  <w:tcPr>
                    <w:tcW w:w="1200" w:type="auto"/>
                    <w:vAlign w:val="center"/>
                  </w:tcPr>
                  <w:p>
                    <w:pPr>
                      <w:spacing w:after="160"/>
                    </w:pPr>
                    <w:r>
                      <w:t xml:space="preserve">3 </w:t>
                    </w:r>
                  </w:p>
                </w:tc>
                <w:tc>
                  <w:tcPr>
                    <w:tcW w:w="1200" w:type="auto"/>
                    <w:vAlign w:val="center"/>
                  </w:tcPr>
                  <w:p>
                    <w:pPr>
                      <w:spacing w:after="160"/>
                    </w:pPr>
                    <w:r>
                      <w:t xml:space="preserve">3 </w:t>
                    </w:r>
                  </w:p>
                </w:tc>
                <w:tc>
                  <w:tcPr>
                    <w:tcW w:w="1200" w:type="auto"/>
                    <w:vAlign w:val="center"/>
                  </w:tcPr>
                  <w:p>
                    <w:pPr>
                      <w:spacing w:after="160"/>
                    </w:pPr>
                    <w:r>
                      <w:t xml:space="preserve">3 </w:t>
                    </w:r>
                  </w:p>
                </w:tc>
                <w:tc>
                  <w:tcPr>
                    <w:tcW w:w="1200" w:type="auto"/>
                    <w:vAlign w:val="center"/>
                  </w:tcPr>
                  <w:p>
                    <w:pPr>
                      <w:spacing w:after="160"/>
                    </w:pPr>
                    <w:r>
                      <w:t xml:space="preserve">3 </w:t>
                    </w:r>
                  </w:p>
                </w:tc>
                <w:tc>
                  <w:tcPr>
                    <w:tcW w:w="1200" w:type="auto"/>
                    <w:vAlign w:val="center"/>
                  </w:tcPr>
                  <w:p>
                    <w:pPr>
                      <w:spacing w:after="160"/>
                    </w:pPr>
                    <w:r>
                      <w:t xml:space="preserve">2 </w:t>
                    </w:r>
                  </w:p>
                </w:tc>
              </w:tr>
              <w:tr>
                <w:trPr>
                  <w:trHeight w:val="315" w:hRule="atLeast"/>
                </w:trPr>
                <w:tc>
                  <w:tcPr>
                    <w:vAlign w:val="center"/>
                  </w:tcPr>
                  <w:p>
                    <w:pPr>
                      <w:spacing w:after="160"/>
                    </w:pPr>
                    <w:r>
                      <w:t xml:space="preserve">Rødt</w:t>
                    </w:r>
                  </w:p>
                </w:tc>
                <w:tc>
                  <w:tcPr>
                    <w:tcW w:w="1200" w:type="auto"/>
                    <w:vAlign w:val="center"/>
                  </w:tcPr>
                  <w:p>
                    <w:pPr>
                      <w:spacing w:after="160"/>
                    </w:pPr>
                    <w:r>
                      <w:t xml:space="preserve">3 </w:t>
                    </w:r>
                  </w:p>
                </w:tc>
                <w:tc>
                  <w:tcPr>
                    <w:tcW w:w="1200" w:type="auto"/>
                    <w:vAlign w:val="center"/>
                  </w:tcPr>
                  <w:p>
                    <w:pPr>
                      <w:spacing w:after="160"/>
                    </w:pPr>
                    <w:r>
                      <w:t xml:space="preserve">3 </w:t>
                    </w:r>
                  </w:p>
                </w:tc>
                <w:tc>
                  <w:tcPr>
                    <w:tcW w:w="1200" w:type="auto"/>
                    <w:vAlign w:val="center"/>
                  </w:tcPr>
                  <w:p>
                    <w:pPr>
                      <w:spacing w:after="160"/>
                    </w:pPr>
                    <w:r>
                      <w:t xml:space="preserve">3 </w:t>
                    </w:r>
                  </w:p>
                </w:tc>
                <w:tc>
                  <w:tcPr>
                    <w:tcW w:w="1200" w:type="auto"/>
                    <w:vAlign w:val="center"/>
                  </w:tcPr>
                  <w:p>
                    <w:pPr>
                      <w:spacing w:after="160"/>
                    </w:pPr>
                    <w:r>
                      <w:t xml:space="preserve">2 </w:t>
                    </w:r>
                  </w:p>
                </w:tc>
                <w:tc>
                  <w:tcPr>
                    <w:tcW w:w="1200" w:type="auto"/>
                    <w:vAlign w:val="center"/>
                  </w:tcPr>
                  <w:p>
                    <w:pPr>
                      <w:spacing w:after="160"/>
                    </w:pPr>
                    <w:r>
                      <w:t xml:space="preserve">2 </w:t>
                    </w:r>
                  </w:p>
                </w:tc>
              </w:tr>
              <w:tr>
                <w:trPr>
                  <w:trHeight w:val="315" w:hRule="atLeast"/>
                </w:trPr>
                <w:tc>
                  <w:tcPr>
                    <w:vAlign w:val="center"/>
                  </w:tcPr>
                  <w:p>
                    <w:pPr>
                      <w:spacing w:after="160"/>
                    </w:pPr>
                    <w:r>
                      <w:t xml:space="preserve">KrF</w:t>
                    </w:r>
                  </w:p>
                </w:tc>
                <w:tc>
                  <w:tcPr>
                    <w:tcW w:w="1200" w:type="auto"/>
                    <w:vAlign w:val="center"/>
                  </w:tcPr>
                  <w:p>
                    <w:pPr>
                      <w:spacing w:after="160"/>
                    </w:pPr>
                    <w:r>
                      <w:t xml:space="preserve">3 </w:t>
                    </w:r>
                  </w:p>
                </w:tc>
                <w:tc>
                  <w:tcPr>
                    <w:tcW w:w="1200" w:type="auto"/>
                    <w:vAlign w:val="center"/>
                  </w:tcPr>
                  <w:p>
                    <w:pPr>
                      <w:spacing w:after="160"/>
                    </w:pPr>
                    <w:r>
                      <w:t xml:space="preserve">3 </w:t>
                    </w:r>
                  </w:p>
                </w:tc>
                <w:tc>
                  <w:tcPr>
                    <w:tcW w:w="1200" w:type="auto"/>
                    <w:vAlign w:val="center"/>
                  </w:tcPr>
                  <w:p>
                    <w:pPr>
                      <w:spacing w:after="160"/>
                    </w:pPr>
                    <w:r>
                      <w:t xml:space="preserve">3 </w:t>
                    </w:r>
                  </w:p>
                </w:tc>
                <w:tc>
                  <w:tcPr>
                    <w:tcW w:w="1200" w:type="auto"/>
                    <w:vAlign w:val="center"/>
                  </w:tcPr>
                  <w:p>
                    <w:pPr>
                      <w:spacing w:after="160"/>
                    </w:pPr>
                    <w:r>
                      <w:t xml:space="preserve">2 </w:t>
                    </w:r>
                  </w:p>
                </w:tc>
                <w:tc>
                  <w:tcPr>
                    <w:tcW w:w="1200" w:type="auto"/>
                    <w:vAlign w:val="center"/>
                  </w:tcPr>
                  <w:p>
                    <w:pPr>
                      <w:spacing w:after="160"/>
                    </w:pPr>
                    <w:r>
                      <w:t xml:space="preserve">2 </w:t>
                    </w:r>
                  </w:p>
                </w:tc>
              </w:tr>
              <w:tr>
                <w:trPr>
                  <w:trHeight w:val="315" w:hRule="atLeast"/>
                </w:trPr>
                <w:tc>
                  <w:tcPr>
                    <w:vAlign w:val="center"/>
                  </w:tcPr>
                  <w:p>
                    <w:pPr>
                      <w:spacing w:after="160"/>
                    </w:pPr>
                    <w:r>
                      <w:t xml:space="preserve">SP</w:t>
                    </w:r>
                  </w:p>
                </w:tc>
                <w:tc>
                  <w:tcPr>
                    <w:tcW w:w="1200" w:type="auto"/>
                    <w:vAlign w:val="center"/>
                  </w:tcPr>
                  <w:p>
                    <w:pPr>
                      <w:spacing w:after="160"/>
                    </w:pPr>
                    <w:r>
                      <w:t xml:space="preserve">3 </w:t>
                    </w:r>
                  </w:p>
                </w:tc>
                <w:tc>
                  <w:tcPr>
                    <w:tcW w:w="1200" w:type="auto"/>
                    <w:vAlign w:val="center"/>
                  </w:tcPr>
                  <w:p>
                    <w:pPr>
                      <w:spacing w:after="160"/>
                    </w:pPr>
                    <w:r>
                      <w:t xml:space="preserve">3 </w:t>
                    </w:r>
                  </w:p>
                </w:tc>
                <w:tc>
                  <w:tcPr>
                    <w:tcW w:w="1200" w:type="auto"/>
                    <w:vAlign w:val="center"/>
                  </w:tcPr>
                  <w:p>
                    <w:pPr>
                      <w:spacing w:after="160"/>
                    </w:pPr>
                    <w:r>
                      <w:t xml:space="preserve">2 </w:t>
                    </w:r>
                  </w:p>
                </w:tc>
                <w:tc>
                  <w:tcPr>
                    <w:tcW w:w="1200" w:type="auto"/>
                    <w:vAlign w:val="center"/>
                  </w:tcPr>
                  <w:p>
                    <w:pPr>
                      <w:spacing w:after="160"/>
                    </w:pPr>
                    <w:r>
                      <w:t xml:space="preserve">2 </w:t>
                    </w:r>
                  </w:p>
                </w:tc>
                <w:tc>
                  <w:tcPr>
                    <w:tcW w:w="1200" w:type="auto"/>
                    <w:vAlign w:val="center"/>
                  </w:tcPr>
                  <w:p>
                    <w:pPr>
                      <w:spacing w:after="160"/>
                    </w:pPr>
                    <w:r>
                      <w:t xml:space="preserve">2 </w:t>
                    </w:r>
                  </w:p>
                </w:tc>
              </w:tr>
              <w:tr>
                <w:trPr>
                  <w:trHeight w:val="315" w:hRule="atLeast"/>
                </w:trPr>
                <w:tc>
                  <w:tcPr>
                    <w:vAlign w:val="center"/>
                  </w:tcPr>
                  <w:p>
                    <w:pPr>
                      <w:spacing w:after="160"/>
                    </w:pPr>
                    <w:r>
                      <w:t xml:space="preserve">MDG</w:t>
                    </w:r>
                  </w:p>
                </w:tc>
                <w:tc>
                  <w:tcPr>
                    <w:tcW w:w="1200" w:type="auto"/>
                    <w:vAlign w:val="center"/>
                  </w:tcPr>
                  <w:p>
                    <w:pPr>
                      <w:spacing w:after="160"/>
                    </w:pPr>
                    <w:r>
                      <w:t xml:space="preserve">2 </w:t>
                    </w:r>
                  </w:p>
                </w:tc>
                <w:tc>
                  <w:tcPr>
                    <w:tcW w:w="1200" w:type="auto"/>
                    <w:vAlign w:val="center"/>
                  </w:tcPr>
                  <w:p>
                    <w:pPr>
                      <w:spacing w:after="160"/>
                    </w:pPr>
                    <w:r>
                      <w:t xml:space="preserve">2 </w:t>
                    </w:r>
                  </w:p>
                </w:tc>
                <w:tc>
                  <w:tcPr>
                    <w:tcW w:w="1200" w:type="auto"/>
                    <w:vAlign w:val="center"/>
                  </w:tcPr>
                  <w:p>
                    <w:pPr>
                      <w:spacing w:after="160"/>
                    </w:pPr>
                    <w:r>
                      <w:t xml:space="preserve">2 </w:t>
                    </w:r>
                  </w:p>
                </w:tc>
                <w:tc>
                  <w:tcPr>
                    <w:tcW w:w="1200" w:type="auto"/>
                    <w:vAlign w:val="center"/>
                  </w:tcPr>
                  <w:p>
                    <w:pPr>
                      <w:spacing w:after="160"/>
                    </w:pPr>
                    <w:r>
                      <w:t xml:space="preserve">1 </w:t>
                    </w:r>
                  </w:p>
                </w:tc>
                <w:tc>
                  <w:tcPr>
                    <w:tcW w:w="1200" w:type="auto"/>
                    <w:vAlign w:val="center"/>
                  </w:tcPr>
                  <w:p>
                    <w:pPr>
                      <w:spacing w:after="160"/>
                    </w:pPr>
                    <w:r>
                      <w:t xml:space="preserve">1 </w:t>
                    </w:r>
                  </w:p>
                </w:tc>
              </w:tr>
              <w:tr>
                <w:trPr>
                  <w:trHeight w:val="315" w:hRule="atLeast"/>
                </w:trPr>
                <w:tc>
                  <w:tcPr>
                    <w:vAlign w:val="center"/>
                  </w:tcPr>
                  <w:p>
                    <w:pPr>
                      <w:spacing w:after="160"/>
                    </w:pPr>
                    <w:r>
                      <w:t xml:space="preserve">V</w:t>
                    </w:r>
                  </w:p>
                </w:tc>
                <w:tc>
                  <w:tcPr>
                    <w:tcW w:w="1200" w:type="auto"/>
                    <w:vAlign w:val="center"/>
                  </w:tcPr>
                  <w:p>
                    <w:pPr>
                      <w:spacing w:after="160"/>
                    </w:pPr>
                    <w:r>
                      <w:t xml:space="preserve">1 </w:t>
                    </w:r>
                  </w:p>
                </w:tc>
                <w:tc>
                  <w:tcPr>
                    <w:tcW w:w="1200" w:type="auto"/>
                    <w:vAlign w:val="center"/>
                  </w:tcPr>
                  <w:p>
                    <w:pPr>
                      <w:spacing w:after="160"/>
                    </w:pPr>
                    <w:r>
                      <w:t xml:space="preserve">1 </w:t>
                    </w:r>
                  </w:p>
                </w:tc>
                <w:tc>
                  <w:tcPr>
                    <w:tcW w:w="1200" w:type="auto"/>
                    <w:vAlign w:val="center"/>
                  </w:tcPr>
                  <w:p>
                    <w:pPr>
                      <w:spacing w:after="160"/>
                    </w:pPr>
                    <w:r>
                      <w:t xml:space="preserve">1 </w:t>
                    </w:r>
                  </w:p>
                </w:tc>
                <w:tc>
                  <w:tcPr>
                    <w:tcW w:w="1200" w:type="auto"/>
                    <w:vAlign w:val="center"/>
                  </w:tcPr>
                  <w:p>
                    <w:pPr>
                      <w:spacing w:after="160"/>
                    </w:pPr>
                    <w:r>
                      <w:t xml:space="preserve">1 </w:t>
                    </w:r>
                  </w:p>
                </w:tc>
                <w:tc>
                  <w:tcPr>
                    <w:tcW w:w="1200" w:type="auto"/>
                    <w:vAlign w:val="center"/>
                  </w:tcPr>
                  <w:p>
                    <w:pPr>
                      <w:spacing w:after="160"/>
                    </w:pPr>
                    <w:r>
                      <w:t xml:space="preserve">1 </w:t>
                    </w:r>
                  </w:p>
                </w:tc>
              </w:tr>
              <w:tr>
                <w:trPr>
                  <w:trHeight w:val="315" w:hRule="atLeast"/>
                </w:trPr>
                <w:tc>
                  <w:tcPr>
                    <w:vAlign w:val="center"/>
                  </w:tcPr>
                  <w:p>
                    <w:pPr>
                      <w:spacing w:after="160"/>
                    </w:pPr>
                    <w:r>
                      <w:t xml:space="preserve">ND</w:t>
                    </w:r>
                  </w:p>
                </w:tc>
                <w:tc>
                  <w:tcPr>
                    <w:tcW w:w="1200" w:type="auto"/>
                    <w:vAlign w:val="center"/>
                  </w:tcPr>
                  <w:p>
                    <w:pPr>
                      <w:spacing w:after="160"/>
                    </w:pPr>
                    <w:r>
                      <w:t xml:space="preserve">1 </w:t>
                    </w:r>
                  </w:p>
                </w:tc>
                <w:tc>
                  <w:tcPr>
                    <w:tcW w:w="1200" w:type="auto"/>
                    <w:vAlign w:val="center"/>
                  </w:tcPr>
                  <w:p>
                    <w:pPr>
                      <w:spacing w:after="160"/>
                    </w:pPr>
                    <w:r>
                      <w:t xml:space="preserve">1 </w:t>
                    </w:r>
                  </w:p>
                </w:tc>
                <w:tc>
                  <w:tcPr>
                    <w:tcW w:w="1200" w:type="auto"/>
                    <w:vAlign w:val="center"/>
                  </w:tcPr>
                  <w:p>
                    <w:pPr>
                      <w:spacing w:after="160"/>
                    </w:pPr>
                    <w:r>
                      <w:t xml:space="preserve">1 </w:t>
                    </w:r>
                  </w:p>
                </w:tc>
                <w:tc>
                  <w:tcPr>
                    <w:tcW w:w="1200" w:type="auto"/>
                    <w:vAlign w:val="center"/>
                  </w:tcPr>
                  <w:p>
                    <w:pPr>
                      <w:spacing w:after="160"/>
                    </w:pPr>
                    <w:r>
                      <w:t xml:space="preserve">0 </w:t>
                    </w:r>
                  </w:p>
                </w:tc>
                <w:tc>
                  <w:tcPr>
                    <w:tcW w:w="1200" w:type="auto"/>
                    <w:vAlign w:val="center"/>
                  </w:tcPr>
                  <w:p>
                    <w:pPr>
                      <w:spacing w:after="160"/>
                    </w:pPr>
                    <w:r>
                      <w:t xml:space="preserve">0 </w:t>
                    </w:r>
                  </w:p>
                </w:tc>
              </w:tr>
              <w:tr>
                <w:trPr>
                  <w:trHeight w:val="315" w:hRule="atLeast"/>
                </w:trPr>
                <w:tc>
                  <w:tcPr>
                    <w:vAlign w:val="center"/>
                  </w:tcPr>
                  <w:p>
                    <w:pPr>
                      <w:spacing w:after="160"/>
                    </w:pPr>
                    <w:r>
                      <w:t xml:space="preserve">Konservativt</w:t>
                    </w:r>
                  </w:p>
                </w:tc>
                <w:tc>
                  <w:tcPr>
                    <w:tcW w:w="1200" w:type="auto"/>
                    <w:vAlign w:val="center"/>
                  </w:tcPr>
                  <w:p>
                    <w:pPr>
                      <w:spacing w:after="160"/>
                    </w:pPr>
                    <w:r>
                      <w:t xml:space="preserve">0 </w:t>
                    </w:r>
                  </w:p>
                </w:tc>
                <w:tc>
                  <w:tcPr>
                    <w:tcW w:w="1200" w:type="auto"/>
                    <w:vAlign w:val="center"/>
                  </w:tcPr>
                  <w:p>
                    <w:pPr>
                      <w:spacing w:after="160"/>
                    </w:pPr>
                    <w:r>
                      <w:t xml:space="preserve">0 </w:t>
                    </w:r>
                  </w:p>
                </w:tc>
                <w:tc>
                  <w:tcPr>
                    <w:tcW w:w="1200" w:type="auto"/>
                    <w:vAlign w:val="center"/>
                  </w:tcPr>
                  <w:p>
                    <w:pPr>
                      <w:spacing w:after="160"/>
                    </w:pPr>
                    <w:r>
                      <w:t xml:space="preserve">0 </w:t>
                    </w:r>
                  </w:p>
                </w:tc>
                <w:tc>
                  <w:tcPr>
                    <w:tcW w:w="1200" w:type="auto"/>
                    <w:vAlign w:val="center"/>
                  </w:tcPr>
                  <w:p>
                    <w:pPr>
                      <w:spacing w:after="160"/>
                    </w:pPr>
                    <w:r>
                      <w:t xml:space="preserve">0 </w:t>
                    </w:r>
                  </w:p>
                </w:tc>
                <w:tc>
                  <w:tcPr>
                    <w:tcW w:w="1200" w:type="auto"/>
                    <w:vAlign w:val="center"/>
                  </w:tcPr>
                  <w:p>
                    <w:pPr>
                      <w:spacing w:after="160"/>
                    </w:pPr>
                    <w:r>
                      <w:t xml:space="preserve">0 </w:t>
                    </w:r>
                  </w:p>
                </w:tc>
              </w:tr>
              <w:tr>
                <w:trPr>
                  <w:trHeight w:val="315" w:hRule="atLeast"/>
                </w:trPr>
                <w:tc>
                  <w:tcPr>
                    <w:vAlign w:val="center"/>
                  </w:tcPr>
                  <w:p>
                    <w:pPr>
                      <w:spacing w:after="160"/>
                    </w:pPr>
                    <w:r>
                      <w:t xml:space="preserve">Liberalistene</w:t>
                    </w:r>
                  </w:p>
                </w:tc>
                <w:tc>
                  <w:tcPr>
                    <w:tcW w:w="1200" w:type="auto"/>
                    <w:vAlign w:val="center"/>
                  </w:tcPr>
                  <w:p>
                    <w:pPr>
                      <w:spacing w:after="160"/>
                    </w:pPr>
                    <w:r>
                      <w:t xml:space="preserve">0 </w:t>
                    </w:r>
                  </w:p>
                </w:tc>
                <w:tc>
                  <w:tcPr>
                    <w:tcW w:w="1200" w:type="auto"/>
                    <w:vAlign w:val="center"/>
                  </w:tcPr>
                  <w:p>
                    <w:pPr>
                      <w:spacing w:after="160"/>
                    </w:pPr>
                    <w:r>
                      <w:t xml:space="preserve">0 </w:t>
                    </w:r>
                  </w:p>
                </w:tc>
                <w:tc>
                  <w:tcPr>
                    <w:tcW w:w="1200" w:type="auto"/>
                    <w:vAlign w:val="center"/>
                  </w:tcPr>
                  <w:p>
                    <w:pPr>
                      <w:spacing w:after="160"/>
                    </w:pPr>
                    <w:r>
                      <w:t xml:space="preserve">0 </w:t>
                    </w:r>
                  </w:p>
                </w:tc>
                <w:tc>
                  <w:tcPr>
                    <w:tcW w:w="1200" w:type="auto"/>
                    <w:vAlign w:val="center"/>
                  </w:tcPr>
                  <w:p>
                    <w:pPr>
                      <w:spacing w:after="160"/>
                    </w:pPr>
                    <w:r>
                      <w:t xml:space="preserve">0 </w:t>
                    </w:r>
                  </w:p>
                </w:tc>
                <w:tc>
                  <w:tcPr>
                    <w:tcW w:w="1200" w:type="auto"/>
                    <w:vAlign w:val="center"/>
                  </w:tcPr>
                  <w:p>
                    <w:pPr>
                      <w:spacing w:after="160"/>
                    </w:pPr>
                    <w:r>
                      <w:t xml:space="preserve">0 </w:t>
                    </w:r>
                  </w:p>
                </w:tc>
              </w:tr>
            </w:tbl>
            <w:p>
              <w:pPr>
                <w:spacing w:after="160"/>
              </w:pPr>
              <w:r>
                <w:rPr>
                  <w:b/>
                  <w:vertAlign w:val="subscript"/>
                </w:rPr>
                <w:t xml:space="preserve">Tabell 3. Tabellen viser antatt representanter per parti ved representantfordeling i Skien bystyre basert på valgresultat i 2023.</w:t>
              </w:r>
            </w:p>
            <w:p>
              <w:pPr>
                <w:spacing w:after="160"/>
              </w:pPr>
              <w:r>
                <w:t xml:space="preserve"> </w:t>
              </w:r>
            </w:p>
            <w:p>
              <w:pPr>
                <w:spacing w:after="160"/>
              </w:pPr>
              <w:r>
                <w:t xml:space="preserve">Hvis en eksempelvis tar utgangspunkt i gjennomsnittlig antall medlemmer i Kostragruppe 11, og at antallet medlemmer i Skien reduseres fra 55 til 45, skjer følgende:</w:t>
              </w:r>
            </w:p>
            <w:p>
              <w:pPr>
                <w:pStyle w:val="ListParagraph"/>
                <w:numPr>
                  <w:ilvl w:val="0"/>
                  <w:numId w:val="4"/>
                </w:numPr>
                <w:spacing w:after="160"/>
              </w:pPr>
              <w:r>
                <w:t xml:space="preserve">8 av reduksjonen på 10 medlemmer går fra de tre største partiene</w:t>
              </w:r>
            </w:p>
            <w:p>
              <w:pPr>
                <w:pStyle w:val="ListParagraph"/>
                <w:numPr>
                  <w:ilvl w:val="0"/>
                  <w:numId w:val="4"/>
                </w:numPr>
                <w:spacing w:after="160"/>
              </w:pPr>
              <w:r>
                <w:t xml:space="preserve">Den siste delen av reduksjon på 2 går fra hhv SV og SP. Dette betyr i antall at reduksjonen basert på simulering fra 2023 valget er blokknøytralt i forhold til dagens bystyre</w:t>
              </w:r>
            </w:p>
            <w:p>
              <w:pPr>
                <w:pStyle w:val="ListParagraph"/>
                <w:numPr>
                  <w:ilvl w:val="0"/>
                  <w:numId w:val="4"/>
                </w:numPr>
                <w:spacing w:after="160"/>
              </w:pPr>
              <w:r>
                <w:t xml:space="preserve">For de øvrige 7 partiene som er i bystyret i dag vil det ikke være noen endring med hensyn til antall medlemmer</w:t>
              </w:r>
            </w:p>
            <w:p>
              <w:pPr>
                <w:spacing w:after="160"/>
              </w:pPr>
              <w:r>
                <w:t xml:space="preserve"> </w:t>
              </w:r>
            </w:p>
            <w:p>
              <w:pPr>
                <w:spacing w:after="160"/>
              </w:pPr>
              <w:r>
                <w:t xml:space="preserve">Hvis en eksempelvis tar utgangspunkt i gjennomsnittlig antall medlemmer i Kostragruppe 11,  og at antallet medlemmer i Skien reduseres fra 55 til 39, skjer følgende:</w:t>
              </w:r>
            </w:p>
            <w:p>
              <w:pPr>
                <w:pStyle w:val="ListParagraph"/>
                <w:numPr>
                  <w:ilvl w:val="0"/>
                  <w:numId w:val="5"/>
                </w:numPr>
                <w:spacing w:after="160"/>
              </w:pPr>
              <w:r>
                <w:t xml:space="preserve">10 av reduksjonen på 16 medlemmer går fra de tre største partiene </w:t>
              </w:r>
            </w:p>
            <w:p>
              <w:pPr>
                <w:pStyle w:val="ListParagraph"/>
                <w:numPr>
                  <w:ilvl w:val="0"/>
                  <w:numId w:val="5"/>
                </w:numPr>
                <w:spacing w:after="160"/>
              </w:pPr>
              <w:r>
                <w:t xml:space="preserve">SV, SP, Rødt og KrF mister 1 medlem hver. Dette betyr i antall at reduksjonen basert på simulering fra 2023 valget viser noe nedgang for dagens opposisjonspartier</w:t>
              </w:r>
            </w:p>
            <w:p>
              <w:pPr>
                <w:pStyle w:val="ListParagraph"/>
                <w:numPr>
                  <w:ilvl w:val="0"/>
                  <w:numId w:val="5"/>
                </w:numPr>
                <w:spacing w:after="160"/>
              </w:pPr>
              <w:r>
                <w:t xml:space="preserve">ND og MDG mister 1 medlem hver. INP ligger stabilt med samme antall medlemmer.</w:t>
              </w:r>
            </w:p>
            <w:p>
              <w:pPr>
                <w:spacing w:after="160"/>
              </w:pPr>
              <w:r>
                <w:t xml:space="preserve"> </w:t>
              </w:r>
            </w:p>
            <w:p>
              <w:pPr>
                <w:spacing w:after="160"/>
              </w:pPr>
              <w:r>
                <w:rPr>
                  <w:u w:val="single"/>
                </w:rPr>
                <w:t xml:space="preserve">Utvalg</w:t>
              </w:r>
            </w:p>
            <w:p>
              <w:pPr>
                <w:spacing w:after="160"/>
              </w:pPr>
              <w:r>
                <w:t xml:space="preserve">For å oppnå ønsket effekt av vedtatt innsparing innen politisk styring, bør en reduksjon i bystyrets størrelse også innebære en vurdering av omfang og sammensetning av øvrige folkevalgte organ. Endringer i bystyrets størrelse vil dessuten kunne påvirke balansen i den politiske organiseringen, og det er derfor behov for å vurdere tilsvarende reduksjon eller tilpasning av øvrige folkevalgte organ. Dette gjelder både for bystyret, formannskapet, utvalgene og medvirkningsorganene (rådene).</w:t>
              </w:r>
            </w:p>
            <w:p>
              <w:pPr>
                <w:spacing w:after="160"/>
              </w:pPr>
              <w:r>
                <w:t xml:space="preserve">Dagens fire politiske utvalg har 13 medlemmer. Før 2015 hadde utvalgene i Skien 11 medlemmer. Det er ingen føringer i kommuneloven på antall medlemmer i utvalgene, med unntak av formannskapet, som må ha minimum 5 medlemmer. Utover det står kommunestyret i utgangspunktet fritt til å bestemme både om det skal opprettes hovedutvalg, hvilke hovedutvalg, hvor mange medlemmer hvert utvalg skal ha.</w:t>
              </w:r>
            </w:p>
            <w:p>
              <w:pPr>
                <w:spacing w:after="160"/>
              </w:pPr>
              <w:r>
                <w:t xml:space="preserve"> </w:t>
              </w:r>
            </w:p>
            <w:p>
              <w:pPr>
                <w:spacing w:after="160"/>
              </w:pPr>
              <w:r>
                <w:rPr>
                  <w:u w:val="single"/>
                </w:rPr>
                <w:t xml:space="preserve">Økonomi – godtgjøring og drift (basert på regnskap 2025)</w:t>
              </w:r>
            </w:p>
            <w:tbl>
              <w:tblPr>
                <w:tblStyle w:val="TableGrid"/>
                <w:tblW w:w="0" w:type="auto"/>
                <w:tblLook w:firstRow="false" w:lastRow="false" w:firstColumn="false" w:lastColumn="false"/>
              </w:tblPr>
              <w:tblGrid>
                <w:gridCol/>
                <w:gridCol/>
                <w:gridCol/>
              </w:tblGrid>
              <w:tr>
                <w:trPr>
                  <w:tblCellSpacing w:w="0" w:type="dxa"/>
                </w:trPr>
                <w:tc>
                  <w:tcPr>
                    <w:shd w:val="clear" w:color="auto" w:fill="F5F5F5"/>
                    <w:tcMar>
                      <w:top w:w="14" w:type="dxa"/>
                      <w:left w:w="14" w:type="dxa"/>
                      <w:bottom w:w="14" w:type="dxa"/>
                      <w:right w:w="14" w:type="dxa"/>
                    </w:tcMar>
                    <w:vAlign w:val="center"/>
                  </w:tcPr>
                  <w:p>
                    <w:pPr>
                      <w:jc w:val="center"/>
                      <w:spacing w:after="160"/>
                    </w:pPr>
                    <w:r>
                      <w:rPr>
                        <w:b/>
                        <w:shd w:val="clear" w:fill="F5F5F5"/>
                      </w:rPr>
                      <w:t xml:space="preserve">Kategori</w:t>
                    </w:r>
                  </w:p>
                </w:tc>
                <w:tc>
                  <w:tcPr>
                    <w:shd w:val="clear" w:color="auto" w:fill="F5F5F5"/>
                    <w:tcMar>
                      <w:top w:w="14" w:type="dxa"/>
                      <w:left w:w="14" w:type="dxa"/>
                      <w:bottom w:w="14" w:type="dxa"/>
                      <w:right w:w="14" w:type="dxa"/>
                    </w:tcMar>
                    <w:vAlign w:val="center"/>
                  </w:tcPr>
                  <w:p>
                    <w:pPr>
                      <w:jc w:val="center"/>
                      <w:spacing w:after="160"/>
                    </w:pPr>
                    <w:r>
                      <w:rPr>
                        <w:b/>
                        <w:shd w:val="clear" w:fill="F5F5F5"/>
                      </w:rPr>
                      <w:t xml:space="preserve">Kostnad (kr)</w:t>
                    </w:r>
                  </w:p>
                </w:tc>
                <w:tc>
                  <w:tcPr>
                    <w:shd w:val="clear" w:color="auto" w:fill="F5F5F5"/>
                    <w:tcMar>
                      <w:top w:w="14" w:type="dxa"/>
                      <w:left w:w="14" w:type="dxa"/>
                      <w:bottom w:w="14" w:type="dxa"/>
                      <w:right w:w="14" w:type="dxa"/>
                    </w:tcMar>
                    <w:vAlign w:val="center"/>
                  </w:tcPr>
                  <w:p>
                    <w:pPr>
                      <w:jc w:val="center"/>
                      <w:spacing w:after="160"/>
                    </w:pPr>
                    <w:r>
                      <w:rPr>
                        <w:b/>
                        <w:shd w:val="clear" w:fill="F5F5F5"/>
                      </w:rPr>
                      <w:t xml:space="preserve">Merknad</w:t>
                    </w:r>
                  </w:p>
                </w:tc>
              </w:tr>
              <w:tr>
                <w:trPr>
                  <w:tblCellSpacing w:w="0" w:type="dxa"/>
                </w:trPr>
                <w:tc>
                  <w:tcPr>
                    <w:tcMar>
                      <w:top w:w="14" w:type="dxa"/>
                      <w:left w:w="14" w:type="dxa"/>
                      <w:bottom w:w="14" w:type="dxa"/>
                      <w:right w:w="14" w:type="dxa"/>
                    </w:tcMar>
                    <w:vAlign w:val="center"/>
                  </w:tcPr>
                  <w:p>
                    <w:pPr>
                      <w:spacing w:after="160"/>
                    </w:pPr>
                    <w:r>
                      <w:t xml:space="preserve">Bystyremedlem</w:t>
                    </w:r>
                  </w:p>
                </w:tc>
                <w:tc>
                  <w:tcPr>
                    <w:tcMar>
                      <w:top w:w="14" w:type="dxa"/>
                      <w:left w:w="14" w:type="dxa"/>
                      <w:bottom w:w="14" w:type="dxa"/>
                      <w:right w:w="14" w:type="dxa"/>
                    </w:tcMar>
                    <w:vAlign w:val="center"/>
                  </w:tcPr>
                  <w:p>
                    <w:pPr>
                      <w:spacing w:after="160"/>
                    </w:pPr>
                    <w:r>
                      <w:t xml:space="preserve">181 368</w:t>
                    </w:r>
                  </w:p>
                </w:tc>
                <w:tc>
                  <w:tcPr>
                    <w:tcMar>
                      <w:top w:w="14" w:type="dxa"/>
                      <w:left w:w="14" w:type="dxa"/>
                      <w:bottom w:w="14" w:type="dxa"/>
                      <w:right w:w="14" w:type="dxa"/>
                    </w:tcMar>
                    <w:vAlign w:val="center"/>
                  </w:tcPr>
                  <w:p>
                    <w:pPr>
                      <w:spacing w:after="160"/>
                    </w:pPr>
                    <w:r>
                      <w:t xml:space="preserve">Inkl. gruppeledergodtgjøring, ekskl. ordfører og varaordfører</w:t>
                    </w:r>
                  </w:p>
                </w:tc>
              </w:tr>
              <w:tr>
                <w:trPr>
                  <w:tblCellSpacing w:w="0" w:type="dxa"/>
                </w:trPr>
                <w:tc>
                  <w:tcPr>
                    <w:tcMar>
                      <w:top w:w="14" w:type="dxa"/>
                      <w:left w:w="14" w:type="dxa"/>
                      <w:bottom w:w="14" w:type="dxa"/>
                      <w:right w:w="14" w:type="dxa"/>
                    </w:tcMar>
                    <w:vAlign w:val="center"/>
                  </w:tcPr>
                  <w:p>
                    <w:pPr>
                      <w:spacing w:after="160"/>
                    </w:pPr>
                    <w:r>
                      <w:t xml:space="preserve">Formannskap – medlem</w:t>
                    </w:r>
                  </w:p>
                </w:tc>
                <w:tc>
                  <w:tcPr>
                    <w:tcMar>
                      <w:top w:w="14" w:type="dxa"/>
                      <w:left w:w="14" w:type="dxa"/>
                      <w:bottom w:w="14" w:type="dxa"/>
                      <w:right w:w="14" w:type="dxa"/>
                    </w:tcMar>
                    <w:vAlign w:val="center"/>
                  </w:tcPr>
                  <w:p>
                    <w:pPr>
                      <w:spacing w:after="160"/>
                    </w:pPr>
                    <w:r>
                      <w:t xml:space="preserve">102 900</w:t>
                    </w:r>
                  </w:p>
                </w:tc>
                <w:tc>
                  <w:tcPr>
                    <w:tcMar>
                      <w:top w:w="14" w:type="dxa"/>
                      <w:left w:w="14" w:type="dxa"/>
                      <w:bottom w:w="14" w:type="dxa"/>
                      <w:right w:w="14" w:type="dxa"/>
                    </w:tcMar>
                    <w:vAlign w:val="center"/>
                  </w:tcPr>
                  <w:p>
                    <w:pPr>
                      <w:spacing w:after="160"/>
                    </w:pPr>
                    <w:r>
                      <w:t xml:space="preserve">Ekskl. ordfører og varaordfører</w:t>
                    </w:r>
                  </w:p>
                </w:tc>
              </w:tr>
              <w:tr>
                <w:trPr>
                  <w:tblCellSpacing w:w="0" w:type="dxa"/>
                </w:trPr>
                <w:tc>
                  <w:tcPr>
                    <w:tcMar>
                      <w:top w:w="14" w:type="dxa"/>
                      <w:left w:w="14" w:type="dxa"/>
                      <w:bottom w:w="14" w:type="dxa"/>
                      <w:right w:w="14" w:type="dxa"/>
                    </w:tcMar>
                    <w:vAlign w:val="center"/>
                  </w:tcPr>
                  <w:p>
                    <w:pPr>
                      <w:spacing w:after="160"/>
                    </w:pPr>
                    <w:r>
                      <w:t xml:space="preserve">Utvalgsmedlem</w:t>
                    </w:r>
                  </w:p>
                </w:tc>
                <w:tc>
                  <w:tcPr>
                    <w:tcMar>
                      <w:top w:w="14" w:type="dxa"/>
                      <w:left w:w="14" w:type="dxa"/>
                      <w:bottom w:w="14" w:type="dxa"/>
                      <w:right w:w="14" w:type="dxa"/>
                    </w:tcMar>
                    <w:vAlign w:val="center"/>
                  </w:tcPr>
                  <w:p>
                    <w:pPr>
                      <w:spacing w:after="160"/>
                    </w:pPr>
                    <w:r>
                      <w:t xml:space="preserve">105 864</w:t>
                    </w:r>
                  </w:p>
                </w:tc>
                <w:tc>
                  <w:tcPr>
                    <w:tcMar>
                      <w:top w:w="14" w:type="dxa"/>
                      <w:left w:w="14" w:type="dxa"/>
                      <w:bottom w:w="14" w:type="dxa"/>
                      <w:right w:w="14" w:type="dxa"/>
                    </w:tcMar>
                    <w:vAlign w:val="center"/>
                  </w:tcPr>
                  <w:p>
                    <w:pPr>
                      <w:spacing w:after="160"/>
                    </w:pPr>
                    <w:r>
                      <w:t xml:space="preserve">Gjennomsnitt ved 13 medlemmer</w:t>
                    </w:r>
                  </w:p>
                </w:tc>
              </w:tr>
              <w:tr>
                <w:trPr>
                  <w:tblCellSpacing w:w="0" w:type="dxa"/>
                </w:trPr>
                <w:tc>
                  <w:tcPr>
                    <w:shd w:val="clear" w:color="auto" w:fill="F5F5F5"/>
                    <w:tcMar>
                      <w:top w:w="14" w:type="dxa"/>
                      <w:left w:w="14" w:type="dxa"/>
                      <w:bottom w:w="14" w:type="dxa"/>
                      <w:right w:w="14" w:type="dxa"/>
                    </w:tcMar>
                    <w:vAlign w:val="center"/>
                  </w:tcPr>
                  <w:p>
                    <w:pPr>
                      <w:spacing w:after="160"/>
                    </w:pPr>
                    <w:r>
                      <w:rPr>
                        <w:shd w:val="clear" w:fill="F5F5F5"/>
                      </w:rPr>
                      <w:t xml:space="preserve">Medlem rådene</w:t>
                    </w:r>
                  </w:p>
                </w:tc>
                <w:tc>
                  <w:tcPr>
                    <w:tcMar>
                      <w:top w:w="14" w:type="dxa"/>
                      <w:left w:w="14" w:type="dxa"/>
                      <w:bottom w:w="14" w:type="dxa"/>
                      <w:right w:w="14" w:type="dxa"/>
                    </w:tcMar>
                    <w:vAlign w:val="center"/>
                  </w:tcPr>
                  <w:p>
                    <w:pPr>
                      <w:spacing w:after="160"/>
                    </w:pPr>
                    <w:r>
                      <w:t xml:space="preserve">13 153</w:t>
                    </w:r>
                  </w:p>
                </w:tc>
                <w:tc>
                  <w:tcPr>
                    <w:tcMar>
                      <w:top w:w="14" w:type="dxa"/>
                      <w:left w:w="14" w:type="dxa"/>
                      <w:bottom w:w="14" w:type="dxa"/>
                      <w:right w:w="14" w:type="dxa"/>
                    </w:tcMar>
                    <w:vAlign w:val="center"/>
                  </w:tcPr>
                  <w:p>
                    <w:pPr>
                      <w:spacing w:after="160"/>
                    </w:pPr>
                    <w:r>
                      <w:t xml:space="preserve">Gjennomsnitt per medlem</w:t>
                    </w:r>
                  </w:p>
                </w:tc>
              </w:tr>
              <w:tr>
                <w:trPr>
                  <w:tblCellSpacing w:w="0" w:type="dxa"/>
                </w:trPr>
                <w:tc>
                  <w:tcPr>
                    <w:shd w:val="clear" w:color="auto" w:fill="F5F5F5"/>
                    <w:tcMar>
                      <w:top w:w="14" w:type="dxa"/>
                      <w:left w:w="14" w:type="dxa"/>
                      <w:bottom w:w="14" w:type="dxa"/>
                      <w:right w:w="14" w:type="dxa"/>
                    </w:tcMar>
                    <w:vAlign w:val="center"/>
                  </w:tcPr>
                  <w:p>
                    <w:pPr>
                      <w:jc w:val="center"/>
                      <w:spacing w:after="160"/>
                    </w:pPr>
                    <w:r>
                      <w:rPr>
                        <w:b/>
                        <w:shd w:val="clear" w:fill="F5F5F5"/>
                      </w:rPr>
                      <w:t xml:space="preserve"> </w:t>
                    </w:r>
                  </w:p>
                </w:tc>
                <w:tc>
                  <w:tcPr>
                    <w:tcMar>
                      <w:top w:w="14" w:type="dxa"/>
                      <w:left w:w="14" w:type="dxa"/>
                      <w:bottom w:w="14" w:type="dxa"/>
                      <w:right w:w="14" w:type="dxa"/>
                    </w:tcMar>
                    <w:vAlign w:val="center"/>
                  </w:tcPr>
                  <w:p>
                    <w:pPr>
                      <w:jc w:val="center"/>
                      <w:spacing w:after="160"/>
                    </w:pPr>
                    <w:r>
                      <w:rPr>
                        <w:b/>
                      </w:rPr>
                      <w:t xml:space="preserve"> </w:t>
                    </w:r>
                  </w:p>
                </w:tc>
                <w:tc>
                  <w:tcPr>
                    <w:tcMar>
                      <w:top w:w="14" w:type="dxa"/>
                      <w:left w:w="14" w:type="dxa"/>
                      <w:bottom w:w="14" w:type="dxa"/>
                      <w:right w:w="14" w:type="dxa"/>
                    </w:tcMar>
                    <w:vAlign w:val="center"/>
                  </w:tcPr>
                  <w:p>
                    <w:pPr>
                      <w:spacing w:after="160"/>
                    </w:pPr>
                    <w:r>
                      <w:t xml:space="preserve"> </w:t>
                    </w:r>
                  </w:p>
                </w:tc>
              </w:tr>
              <w:tr>
                <w:trPr>
                  <w:tblCellSpacing w:w="0" w:type="dxa"/>
                </w:trPr>
                <w:tc>
                  <w:tcPr>
                    <w:shd w:val="clear" w:color="auto" w:fill="F5F5F5"/>
                    <w:tcMar>
                      <w:top w:w="14" w:type="dxa"/>
                      <w:left w:w="14" w:type="dxa"/>
                      <w:bottom w:w="14" w:type="dxa"/>
                      <w:right w:w="14" w:type="dxa"/>
                    </w:tcMar>
                    <w:vAlign w:val="center"/>
                  </w:tcPr>
                  <w:p>
                    <w:pPr>
                      <w:spacing w:after="160"/>
                    </w:pPr>
                    <w:r>
                      <w:rPr>
                        <w:b/>
                        <w:shd w:val="clear" w:fill="F5F5F5"/>
                      </w:rPr>
                      <w:t xml:space="preserve">Utvalg – totale kostnader</w:t>
                    </w:r>
                  </w:p>
                </w:tc>
                <w:tc>
                  <w:tcPr>
                    <w:tcMar>
                      <w:top w:w="14" w:type="dxa"/>
                      <w:left w:w="14" w:type="dxa"/>
                      <w:bottom w:w="14" w:type="dxa"/>
                      <w:right w:w="14" w:type="dxa"/>
                    </w:tcMar>
                    <w:vAlign w:val="center"/>
                  </w:tcPr>
                  <w:p>
                    <w:pPr>
                      <w:spacing w:after="160"/>
                    </w:pPr>
                    <w:r>
                      <w:t xml:space="preserve"> </w:t>
                    </w:r>
                  </w:p>
                </w:tc>
                <w:tc>
                  <w:tcPr>
                    <w:tcMar>
                      <w:top w:w="14" w:type="dxa"/>
                      <w:left w:w="14" w:type="dxa"/>
                      <w:bottom w:w="14" w:type="dxa"/>
                      <w:right w:w="14" w:type="dxa"/>
                    </w:tcMar>
                    <w:vAlign w:val="center"/>
                  </w:tcPr>
                  <w:p>
                    <w:pPr>
                      <w:spacing w:after="160"/>
                    </w:pPr>
                    <w:r>
                      <w:t xml:space="preserve"> </w:t>
                    </w:r>
                  </w:p>
                </w:tc>
              </w:tr>
              <w:tr>
                <w:trPr>
                  <w:tblCellSpacing w:w="0" w:type="dxa"/>
                </w:trPr>
                <w:tc>
                  <w:tcPr>
                    <w:tcMar>
                      <w:top w:w="14" w:type="dxa"/>
                      <w:left w:w="14" w:type="dxa"/>
                      <w:bottom w:w="14" w:type="dxa"/>
                      <w:right w:w="14" w:type="dxa"/>
                    </w:tcMar>
                    <w:vAlign w:val="center"/>
                  </w:tcPr>
                  <w:p>
                    <w:pPr>
                      <w:spacing w:after="160"/>
                    </w:pPr>
                    <w:r>
                      <w:t xml:space="preserve">UTS</w:t>
                    </w:r>
                  </w:p>
                </w:tc>
                <w:tc>
                  <w:tcPr>
                    <w:tcMar>
                      <w:top w:w="14" w:type="dxa"/>
                      <w:left w:w="14" w:type="dxa"/>
                      <w:bottom w:w="14" w:type="dxa"/>
                      <w:right w:w="14" w:type="dxa"/>
                    </w:tcMar>
                    <w:vAlign w:val="center"/>
                  </w:tcPr>
                  <w:p>
                    <w:pPr>
                      <w:spacing w:after="160"/>
                    </w:pPr>
                    <w:r>
                      <w:t xml:space="preserve">1 769 297</w:t>
                    </w:r>
                  </w:p>
                </w:tc>
                <w:tc>
                  <w:tcPr>
                    <w:tcMar>
                      <w:top w:w="14" w:type="dxa"/>
                      <w:left w:w="14" w:type="dxa"/>
                      <w:bottom w:w="14" w:type="dxa"/>
                      <w:right w:w="14" w:type="dxa"/>
                    </w:tcMar>
                    <w:vAlign w:val="center"/>
                  </w:tcPr>
                  <w:p>
                    <w:pPr>
                      <w:spacing w:after="160"/>
                    </w:pPr>
                    <w:r>
                      <w:t xml:space="preserve">13 medlemmer</w:t>
                    </w:r>
                  </w:p>
                </w:tc>
              </w:tr>
              <w:tr>
                <w:trPr>
                  <w:tblCellSpacing w:w="0" w:type="dxa"/>
                </w:trPr>
                <w:tc>
                  <w:tcPr>
                    <w:tcMar>
                      <w:top w:w="14" w:type="dxa"/>
                      <w:left w:w="14" w:type="dxa"/>
                      <w:bottom w:w="14" w:type="dxa"/>
                      <w:right w:w="14" w:type="dxa"/>
                    </w:tcMar>
                    <w:vAlign w:val="center"/>
                  </w:tcPr>
                  <w:p>
                    <w:pPr>
                      <w:spacing w:after="160"/>
                    </w:pPr>
                    <w:r>
                      <w:t xml:space="preserve">UOPP</w:t>
                    </w:r>
                  </w:p>
                </w:tc>
                <w:tc>
                  <w:tcPr>
                    <w:tcMar>
                      <w:top w:w="14" w:type="dxa"/>
                      <w:left w:w="14" w:type="dxa"/>
                      <w:bottom w:w="14" w:type="dxa"/>
                      <w:right w:w="14" w:type="dxa"/>
                    </w:tcMar>
                    <w:vAlign w:val="center"/>
                  </w:tcPr>
                  <w:p>
                    <w:pPr>
                      <w:spacing w:after="160"/>
                    </w:pPr>
                    <w:r>
                      <w:t xml:space="preserve">1 220 430</w:t>
                    </w:r>
                  </w:p>
                </w:tc>
                <w:tc>
                  <w:tcPr>
                    <w:tcMar>
                      <w:top w:w="14" w:type="dxa"/>
                      <w:left w:w="14" w:type="dxa"/>
                      <w:bottom w:w="14" w:type="dxa"/>
                      <w:right w:w="14" w:type="dxa"/>
                    </w:tcMar>
                    <w:vAlign w:val="center"/>
                  </w:tcPr>
                  <w:p>
                    <w:pPr>
                      <w:spacing w:after="160"/>
                    </w:pPr>
                    <w:r>
                      <w:t xml:space="preserve">13 medlemmer</w:t>
                    </w:r>
                  </w:p>
                </w:tc>
              </w:tr>
              <w:tr>
                <w:trPr>
                  <w:tblCellSpacing w:w="0" w:type="dxa"/>
                </w:trPr>
                <w:tc>
                  <w:tcPr>
                    <w:tcMar>
                      <w:top w:w="14" w:type="dxa"/>
                      <w:left w:w="14" w:type="dxa"/>
                      <w:bottom w:w="14" w:type="dxa"/>
                      <w:right w:w="14" w:type="dxa"/>
                    </w:tcMar>
                    <w:vAlign w:val="center"/>
                  </w:tcPr>
                  <w:p>
                    <w:pPr>
                      <w:spacing w:after="160"/>
                    </w:pPr>
                    <w:r>
                      <w:t xml:space="preserve">UHM</w:t>
                    </w:r>
                  </w:p>
                </w:tc>
                <w:tc>
                  <w:tcPr>
                    <w:tcMar>
                      <w:top w:w="14" w:type="dxa"/>
                      <w:left w:w="14" w:type="dxa"/>
                      <w:bottom w:w="14" w:type="dxa"/>
                      <w:right w:w="14" w:type="dxa"/>
                    </w:tcMar>
                    <w:vAlign w:val="center"/>
                  </w:tcPr>
                  <w:p>
                    <w:pPr>
                      <w:spacing w:after="160"/>
                    </w:pPr>
                    <w:r>
                      <w:t xml:space="preserve">1 269 054</w:t>
                    </w:r>
                  </w:p>
                </w:tc>
                <w:tc>
                  <w:tcPr>
                    <w:tcMar>
                      <w:top w:w="14" w:type="dxa"/>
                      <w:left w:w="14" w:type="dxa"/>
                      <w:bottom w:w="14" w:type="dxa"/>
                      <w:right w:w="14" w:type="dxa"/>
                    </w:tcMar>
                    <w:vAlign w:val="center"/>
                  </w:tcPr>
                  <w:p>
                    <w:pPr>
                      <w:spacing w:after="160"/>
                    </w:pPr>
                    <w:r>
                      <w:t xml:space="preserve">13 medlemmer</w:t>
                    </w:r>
                  </w:p>
                </w:tc>
              </w:tr>
              <w:tr>
                <w:trPr>
                  <w:tblCellSpacing w:w="0" w:type="dxa"/>
                </w:trPr>
                <w:tc>
                  <w:tcPr>
                    <w:tcMar>
                      <w:top w:w="14" w:type="dxa"/>
                      <w:left w:w="14" w:type="dxa"/>
                      <w:bottom w:w="14" w:type="dxa"/>
                      <w:right w:w="14" w:type="dxa"/>
                    </w:tcMar>
                    <w:vAlign w:val="center"/>
                  </w:tcPr>
                  <w:p>
                    <w:pPr>
                      <w:spacing w:after="160"/>
                    </w:pPr>
                    <w:r>
                      <w:t xml:space="preserve">UIFK</w:t>
                    </w:r>
                  </w:p>
                </w:tc>
                <w:tc>
                  <w:tcPr>
                    <w:tcMar>
                      <w:top w:w="14" w:type="dxa"/>
                      <w:left w:w="14" w:type="dxa"/>
                      <w:bottom w:w="14" w:type="dxa"/>
                      <w:right w:w="14" w:type="dxa"/>
                    </w:tcMar>
                    <w:vAlign w:val="center"/>
                  </w:tcPr>
                  <w:p>
                    <w:pPr>
                      <w:spacing w:after="160"/>
                    </w:pPr>
                    <w:r>
                      <w:t xml:space="preserve">1 246 056</w:t>
                    </w:r>
                  </w:p>
                </w:tc>
                <w:tc>
                  <w:tcPr>
                    <w:tcMar>
                      <w:top w:w="14" w:type="dxa"/>
                      <w:left w:w="14" w:type="dxa"/>
                      <w:bottom w:w="14" w:type="dxa"/>
                      <w:right w:w="14" w:type="dxa"/>
                    </w:tcMar>
                    <w:vAlign w:val="center"/>
                  </w:tcPr>
                  <w:p>
                    <w:pPr>
                      <w:spacing w:after="160"/>
                    </w:pPr>
                    <w:r>
                      <w:t xml:space="preserve">13 medlemmer</w:t>
                    </w:r>
                  </w:p>
                </w:tc>
              </w:tr>
              <w:tr>
                <w:trPr>
                  <w:tblCellSpacing w:w="0" w:type="dxa"/>
                </w:trPr>
                <w:tc>
                  <w:tcPr>
                    <w:shd w:val="clear" w:color="auto" w:fill="F5F5F5"/>
                    <w:tcMar>
                      <w:top w:w="14" w:type="dxa"/>
                      <w:left w:w="14" w:type="dxa"/>
                      <w:bottom w:w="14" w:type="dxa"/>
                      <w:right w:w="14" w:type="dxa"/>
                    </w:tcMar>
                    <w:vAlign w:val="center"/>
                  </w:tcPr>
                  <w:p>
                    <w:pPr>
                      <w:spacing w:after="160"/>
                    </w:pPr>
                    <w:r>
                      <w:rPr>
                        <w:b/>
                        <w:shd w:val="clear" w:fill="F5F5F5"/>
                      </w:rPr>
                      <w:t xml:space="preserve">Gjennomsnitt (UOPP, UHM, UIFK)</w:t>
                    </w:r>
                  </w:p>
                </w:tc>
                <w:tc>
                  <w:tcPr>
                    <w:tcMar>
                      <w:top w:w="14" w:type="dxa"/>
                      <w:left w:w="14" w:type="dxa"/>
                      <w:bottom w:w="14" w:type="dxa"/>
                      <w:right w:w="14" w:type="dxa"/>
                    </w:tcMar>
                    <w:vAlign w:val="center"/>
                  </w:tcPr>
                  <w:p>
                    <w:pPr>
                      <w:spacing w:after="160"/>
                    </w:pPr>
                    <w:r>
                      <w:rPr>
                        <w:b/>
                      </w:rPr>
                      <w:t xml:space="preserve">1 245 180</w:t>
                    </w:r>
                  </w:p>
                </w:tc>
                <w:tc>
                  <w:tcPr>
                    <w:tcMar>
                      <w:top w:w="14" w:type="dxa"/>
                      <w:left w:w="14" w:type="dxa"/>
                      <w:bottom w:w="14" w:type="dxa"/>
                      <w:right w:w="14" w:type="dxa"/>
                    </w:tcMar>
                    <w:vAlign w:val="center"/>
                  </w:tcPr>
                  <w:p>
                    <w:pPr>
                      <w:spacing w:after="160"/>
                    </w:pPr>
                    <w:r>
                      <w:t xml:space="preserve">Tilsvarer 6 representanter i bystyret (økning fra 39 til 45)</w:t>
                    </w:r>
                  </w:p>
                </w:tc>
              </w:tr>
              <w:tr>
                <w:trPr>
                  <w:tblCellSpacing w:w="0" w:type="dxa"/>
                </w:trPr>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r>
              <w:tr>
                <w:trPr>
                  <w:tblCellSpacing w:w="0" w:type="dxa"/>
                </w:trPr>
                <w:tc>
                  <w:tcPr>
                    <w:shd w:val="clear" w:color="auto" w:fill="F5F5F5"/>
                    <w:tcMar>
                      <w:top w:w="14" w:type="dxa"/>
                      <w:left w:w="14" w:type="dxa"/>
                      <w:bottom w:w="14" w:type="dxa"/>
                      <w:right w:w="14" w:type="dxa"/>
                    </w:tcMar>
                    <w:vAlign w:val="center"/>
                  </w:tcPr>
                  <w:p>
                    <w:pPr>
                      <w:spacing w:after="160"/>
                    </w:pPr>
                    <w:r>
                      <w:rPr>
                        <w:b/>
                        <w:shd w:val="clear" w:fill="F5F5F5"/>
                      </w:rPr>
                      <w:t xml:space="preserve">Gjennomsnitt (alle utvalg)</w:t>
                    </w:r>
                  </w:p>
                </w:tc>
                <w:tc>
                  <w:tcPr>
                    <w:tcMar>
                      <w:top w:w="14" w:type="dxa"/>
                      <w:left w:w="14" w:type="dxa"/>
                      <w:bottom w:w="14" w:type="dxa"/>
                      <w:right w:w="14" w:type="dxa"/>
                    </w:tcMar>
                    <w:vAlign w:val="center"/>
                  </w:tcPr>
                  <w:p>
                    <w:pPr>
                      <w:spacing w:after="160"/>
                    </w:pPr>
                    <w:r>
                      <w:rPr>
                        <w:b/>
                      </w:rPr>
                      <w:t xml:space="preserve">1 376 209</w:t>
                    </w:r>
                  </w:p>
                </w:tc>
                <w:tc>
                  <w:tcPr>
                    <w:tcMar>
                      <w:top w:w="14" w:type="dxa"/>
                      <w:left w:w="14" w:type="dxa"/>
                      <w:bottom w:w="14" w:type="dxa"/>
                      <w:right w:w="14" w:type="dxa"/>
                    </w:tcMar>
                    <w:vAlign w:val="center"/>
                  </w:tcPr>
                  <w:p>
                    <w:pPr>
                      <w:spacing w:after="160"/>
                    </w:pPr>
                    <w:r>
                      <w:t xml:space="preserve"> —</w:t>
                    </w:r>
                  </w:p>
                </w:tc>
              </w:tr>
            </w:tbl>
            <w:p>
              <w:pPr>
                <w:spacing w:after="160"/>
              </w:pPr>
              <w:r>
                <w:rPr>
                  <w:b/>
                  <w:vertAlign w:val="subscript"/>
                </w:rPr>
                <w:t xml:space="preserve">Tabell 4.</w:t>
              </w:r>
            </w:p>
            <w:p>
              <w:pPr>
                <w:spacing w:after="160"/>
              </w:pPr>
              <w:r>
                <w:t xml:space="preserve">Tabell 4 gir en oversikt over kostnader til politisk godtgjøring og drift basert på regnskapstall for 2025. Den viser årlig kostnad per bystyremedlem, medlem av formannskapet og utvalgsmedlem, samt totale kostnader for de enkelte utvalgene (UTS, UOPP, UHM og UIFK), beregnet med 13 medlemmer i hvert utvalg. Videre vises gjennomsnittlig kostnad for tre av utvalgene (UOPP, UHM og UIFK).</w:t>
              </w:r>
            </w:p>
            <w:p>
              <w:pPr>
                <w:spacing w:after="160"/>
              </w:pPr>
              <w:r>
                <w:t xml:space="preserve">Gjennomsnittlig tilsvarer kostnaden for et av utvalgene seks ekstra medlemmer i bystyret.</w:t>
              </w:r>
            </w:p>
            <w:p>
              <w:pPr>
                <w:spacing w:after="160"/>
              </w:pPr>
              <w:r>
                <w:t xml:space="preserve">Kostnad pr. medlem av eldreråd, rådet for personer med funksjonsnedsettelse, ungdomsråd og flerkulturelt utvalg tilsvarer kr 13.153.</w:t>
              </w:r>
            </w:p>
            <w:p>
              <w:pPr>
                <w:spacing w:after="160"/>
              </w:pPr>
              <w:r>
                <w:rPr>
                  <w:b/>
                </w:rPr>
                <w:t xml:space="preserve">  </w:t>
              </w:r>
            </w:p>
            <w:tbl>
              <w:tblPr>
                <w:tblStyle w:val="TableGrid"/>
                <w:tblW w:w="8715" w:type="dxa"/>
                <w:tblBorders>
                  <w:top w:val="none" w:color="000000" w:sz="0"/>
                  <w:left w:val="none" w:color="000000" w:sz="0"/>
                  <w:bottom w:val="none" w:color="000000" w:sz="0"/>
                  <w:right w:val="none" w:color="000000" w:sz="0"/>
                </w:tblBorders>
                <w:tblLayout w:type="fixed"/>
                <w:tblLook w:firstRow="false" w:lastRow="false" w:firstColumn="false" w:lastColumn="false"/>
              </w:tblPr>
              <w:tblGrid>
                <w:gridCol w:w="761.691"/>
                <w:gridCol w:w="2214.4815"/>
                <w:gridCol w:w="1424.9025"/>
                <w:gridCol w:w="2796.6435"/>
                <w:gridCol w:w="1517.2815"/>
              </w:tblGrid>
              <w:tr>
                <w:trPr>
                  <w:tblCellSpacing w:w="0" w:type="dxa"/>
                </w:trPr>
                <w:tc>
                  <w:tcPr>
                    <w:tcW w:w="820" w:type="auto"/>
                    <w:tcMar>
                      <w:left w:w="108" w:type="dxa"/>
                      <w:right w:w="108" w:type="dxa"/>
                    </w:tcMar>
                    <w:vAlign w:val="top"/>
                  </w:tcPr>
                  <w:p>
                    <w:pPr>
                      <w:spacing w:after="160"/>
                    </w:pPr>
                    <w:r>
                      <w:t xml:space="preserve"> </w:t>
                    </w:r>
                  </w:p>
                </w:tc>
                <w:tc>
                  <w:tcPr>
                    <w:tcW w:w="2420" w:type="auto"/>
                    <w:tcBorders>
                      <w:top w:val="single" w:color="000000" w:sz="0"/>
                      <w:left w:val="none" w:color="000000" w:sz="0"/>
                      <w:bottom w:val="single" w:color="000000" w:sz="0"/>
                      <w:right w:val="single" w:color="000000" w:sz="0"/>
                    </w:tcBorders>
                    <w:tcMar>
                      <w:left w:w="108" w:type="dxa"/>
                      <w:right w:w="108" w:type="dxa"/>
                    </w:tcMar>
                    <w:vAlign w:val="top"/>
                  </w:tcPr>
                  <w:p>
                    <w:pPr>
                      <w:spacing w:after="160"/>
                    </w:pPr>
                    <w:r>
                      <w:rPr>
                        <w:b/>
                      </w:rPr>
                      <w:t xml:space="preserve">Politisk organisering</w:t>
                    </w:r>
                  </w:p>
                </w:tc>
                <w:tc>
                  <w:tcPr>
                    <w:tcW w:w="1540" w:type="auto"/>
                    <w:tcBorders>
                      <w:top w:val="single" w:color="000000" w:sz="0"/>
                      <w:left w:val="none" w:color="000000" w:sz="0"/>
                      <w:bottom w:val="single" w:color="000000" w:sz="0"/>
                      <w:right w:val="single" w:color="000000" w:sz="0"/>
                    </w:tcBorders>
                    <w:tcMar>
                      <w:left w:w="108" w:type="dxa"/>
                      <w:right w:w="108" w:type="dxa"/>
                    </w:tcMar>
                    <w:vAlign w:val="top"/>
                  </w:tcPr>
                  <w:p>
                    <w:pPr>
                      <w:spacing w:after="160"/>
                    </w:pPr>
                    <w:r>
                      <w:rPr>
                        <w:b/>
                      </w:rPr>
                      <w:t xml:space="preserve">Kostnad inkl. sosiale utg.</w:t>
                    </w:r>
                  </w:p>
                </w:tc>
                <w:tc>
                  <w:tcPr>
                    <w:tcW w:w="2960" w:type="auto"/>
                    <w:tcBorders>
                      <w:top w:val="single" w:color="000000" w:sz="0"/>
                      <w:left w:val="none" w:color="000000" w:sz="0"/>
                      <w:bottom w:val="single" w:color="000000" w:sz="0"/>
                      <w:right w:val="single" w:color="000000" w:sz="0"/>
                    </w:tcBorders>
                    <w:tcMar>
                      <w:left w:w="108" w:type="dxa"/>
                      <w:right w:w="108" w:type="dxa"/>
                    </w:tcMar>
                    <w:vAlign w:val="top"/>
                  </w:tcPr>
                  <w:p>
                    <w:pPr>
                      <w:spacing w:after="160"/>
                    </w:pPr>
                    <w:r>
                      <w:rPr>
                        <w:b/>
                      </w:rPr>
                      <w:t xml:space="preserve">Øvrige tiltak/inndekning</w:t>
                    </w:r>
                  </w:p>
                </w:tc>
                <w:tc>
                  <w:tcPr>
                    <w:tcW w:w="1260" w:type="auto"/>
                    <w:tcBorders>
                      <w:top w:val="single" w:color="000000" w:sz="0"/>
                      <w:left w:val="none" w:color="000000" w:sz="0"/>
                      <w:bottom w:val="single" w:color="000000" w:sz="0"/>
                      <w:right w:val="single" w:color="000000" w:sz="0"/>
                    </w:tcBorders>
                    <w:tcMar>
                      <w:left w:w="108" w:type="dxa"/>
                      <w:right w:w="108" w:type="dxa"/>
                    </w:tcMar>
                    <w:vAlign w:val="top"/>
                  </w:tcPr>
                  <w:p>
                    <w:pPr>
                      <w:spacing w:after="160"/>
                    </w:pPr>
                    <w:r>
                      <w:rPr>
                        <w:b/>
                      </w:rPr>
                      <w:t xml:space="preserve">Innsparing</w:t>
                    </w:r>
                  </w:p>
                </w:tc>
              </w:tr>
              <w:tr>
                <w:trPr>
                  <w:tblCellSpacing w:w="0" w:type="dxa"/>
                </w:trPr>
                <w:tc>
                  <w:tcPr>
                    <w:tcW w:w="82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rPr>
                        <w:b/>
                      </w:rPr>
                      <w:t xml:space="preserve">Alt. 0</w:t>
                    </w:r>
                  </w:p>
                </w:tc>
                <w:tc>
                  <w:tcPr>
                    <w:tcW w:w="24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Bystyret 55 medl.</w:t>
                    </w:r>
                  </w:p>
                  <w:p>
                    <w:pPr>
                      <w:spacing w:after="160"/>
                    </w:pPr>
                    <w:r>
                      <w:t xml:space="preserve">4 utvalg à 13 medl.</w:t>
                    </w:r>
                  </w:p>
                </w:tc>
                <w:tc>
                  <w:tcPr>
                    <w:tcW w:w="154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rPr>
                        <w:b/>
                      </w:rPr>
                      <w:t xml:space="preserve">19 700 000</w:t>
                    </w:r>
                  </w:p>
                </w:tc>
                <w:tc>
                  <w:tcPr>
                    <w:tcW w:w="296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rPr>
                        <w:b/>
                      </w:rPr>
                      <w:t xml:space="preserve">-</w:t>
                    </w:r>
                  </w:p>
                </w:tc>
                <w:tc>
                  <w:tcPr>
                    <w:tcW w:w="126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rPr>
                        <w:b/>
                      </w:rPr>
                      <w:t xml:space="preserve">-</w:t>
                    </w:r>
                  </w:p>
                </w:tc>
              </w:tr>
              <w:tr>
                <w:trPr>
                  <w:tblCellSpacing w:w="0" w:type="dxa"/>
                </w:trPr>
                <w:tc>
                  <w:tcPr>
                    <w:tcW w:w="82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rPr>
                        <w:b/>
                      </w:rPr>
                      <w:t xml:space="preserve">Alt. 1</w:t>
                    </w:r>
                  </w:p>
                </w:tc>
                <w:tc>
                  <w:tcPr>
                    <w:tcW w:w="24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Bystyret 39 medl.</w:t>
                    </w:r>
                  </w:p>
                  <w:p>
                    <w:pPr>
                      <w:spacing w:after="160"/>
                    </w:pPr>
                    <w:r>
                      <w:t xml:space="preserve">4 utvalg à 9 medl.</w:t>
                    </w:r>
                  </w:p>
                </w:tc>
                <w:tc>
                  <w:tcPr>
                    <w:tcW w:w="154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rPr>
                        <w:b/>
                      </w:rPr>
                      <w:t xml:space="preserve">16 400 000</w:t>
                    </w:r>
                  </w:p>
                </w:tc>
                <w:tc>
                  <w:tcPr>
                    <w:tcW w:w="296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rPr>
                        <w:b/>
                      </w:rPr>
                      <w:t xml:space="preserve">200 000</w:t>
                    </w:r>
                    <w:r>
                      <w:t xml:space="preserve"> (innsparing bevertn.)</w:t>
                    </w:r>
                    <w:r>
                      <w:br/>
                    </w:r>
                    <w:r>
                      <w:br/>
                    </w:r>
                    <w:r>
                      <w:t xml:space="preserve"> </w:t>
                    </w:r>
                  </w:p>
                </w:tc>
                <w:tc>
                  <w:tcPr>
                    <w:tcW w:w="126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rPr>
                        <w:b/>
                      </w:rPr>
                      <w:t xml:space="preserve">3 500 000</w:t>
                    </w:r>
                  </w:p>
                </w:tc>
              </w:tr>
              <w:tr>
                <w:trPr>
                  <w:tblCellSpacing w:w="0" w:type="dxa"/>
                </w:trPr>
                <w:tc>
                  <w:tcPr>
                    <w:tcW w:w="82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rPr>
                        <w:b/>
                      </w:rPr>
                      <w:t xml:space="preserve">Alt. 2</w:t>
                    </w:r>
                  </w:p>
                </w:tc>
                <w:tc>
                  <w:tcPr>
                    <w:tcW w:w="24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Bystyret 45 medl.</w:t>
                    </w:r>
                  </w:p>
                  <w:p>
                    <w:pPr>
                      <w:spacing w:after="160"/>
                    </w:pPr>
                    <w:r>
                      <w:t xml:space="preserve">4 utvalg à 9 medl.</w:t>
                    </w:r>
                  </w:p>
                </w:tc>
                <w:tc>
                  <w:tcPr>
                    <w:tcW w:w="154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rPr>
                        <w:b/>
                      </w:rPr>
                      <w:t xml:space="preserve">17 100 00</w:t>
                    </w:r>
                  </w:p>
                </w:tc>
                <w:tc>
                  <w:tcPr>
                    <w:tcW w:w="296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350 000 (innsparing bevertn.)</w:t>
                    </w:r>
                  </w:p>
                  <w:p>
                    <w:pPr>
                      <w:spacing w:after="160"/>
                    </w:pPr>
                    <w:r>
                      <w:rPr>
                        <w:u w:val="single"/>
                      </w:rPr>
                      <w:t xml:space="preserve">550 000 (1 valgdag mindre)</w:t>
                    </w:r>
                  </w:p>
                  <w:p>
                    <w:pPr>
                      <w:spacing w:after="160"/>
                    </w:pPr>
                    <w:r>
                      <w:rPr>
                        <w:b/>
                      </w:rPr>
                      <w:t xml:space="preserve">900 000</w:t>
                    </w:r>
                  </w:p>
                  <w:p>
                    <w:pPr>
                      <w:spacing w:after="160"/>
                    </w:pPr>
                    <w:r>
                      <w:rPr>
                        <w:b/>
                      </w:rPr>
                      <w:t xml:space="preserve"> </w:t>
                    </w:r>
                  </w:p>
                </w:tc>
                <w:tc>
                  <w:tcPr>
                    <w:tcW w:w="126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rPr>
                        <w:b/>
                      </w:rPr>
                      <w:t xml:space="preserve">3 500 000</w:t>
                    </w:r>
                  </w:p>
                </w:tc>
              </w:tr>
              <w:tr>
                <w:trPr>
                  <w:tblCellSpacing w:w="0" w:type="dxa"/>
                </w:trPr>
                <w:tc>
                  <w:tcPr>
                    <w:tcW w:w="820" w:type="auto"/>
                    <w:tcBorders>
                      <w:top w:val="none" w:color="000000" w:sz="0"/>
                      <w:left w:val="single" w:color="000000" w:sz="0"/>
                      <w:bottom w:val="single" w:color="000000" w:sz="0"/>
                      <w:right w:val="single" w:color="000000" w:sz="0"/>
                    </w:tcBorders>
                    <w:tcMar>
                      <w:left w:w="108" w:type="dxa"/>
                      <w:right w:w="108" w:type="dxa"/>
                    </w:tcMar>
                    <w:vAlign w:val="top"/>
                  </w:tcPr>
                  <w:p>
                    <w:pPr>
                      <w:spacing w:after="160"/>
                    </w:pPr>
                    <w:r>
                      <w:rPr>
                        <w:b/>
                      </w:rPr>
                      <w:t xml:space="preserve">Alt. 3</w:t>
                    </w:r>
                  </w:p>
                </w:tc>
                <w:tc>
                  <w:tcPr>
                    <w:tcW w:w="242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t xml:space="preserve">Bystyret 45 medl.</w:t>
                    </w:r>
                  </w:p>
                  <w:p>
                    <w:pPr>
                      <w:spacing w:after="160"/>
                    </w:pPr>
                    <w:r>
                      <w:t xml:space="preserve">3 utvalg à 9 medl.</w:t>
                    </w:r>
                  </w:p>
                </w:tc>
                <w:tc>
                  <w:tcPr>
                    <w:tcW w:w="154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rPr>
                        <w:b/>
                      </w:rPr>
                      <w:t xml:space="preserve">16 500 000</w:t>
                    </w:r>
                  </w:p>
                </w:tc>
                <w:tc>
                  <w:tcPr>
                    <w:tcW w:w="296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rPr>
                        <w:b/>
                      </w:rPr>
                      <w:t xml:space="preserve">300 000</w:t>
                    </w:r>
                    <w:r>
                      <w:t xml:space="preserve"> (innsparing bevertn.)</w:t>
                    </w:r>
                  </w:p>
                  <w:p>
                    <w:pPr>
                      <w:spacing w:after="160"/>
                    </w:pPr>
                    <w:r>
                      <w:t xml:space="preserve"> </w:t>
                    </w:r>
                  </w:p>
                </w:tc>
                <w:tc>
                  <w:tcPr>
                    <w:tcW w:w="1260" w:type="auto"/>
                    <w:tcBorders>
                      <w:top w:val="none" w:color="000000" w:sz="0"/>
                      <w:left w:val="none" w:color="000000" w:sz="0"/>
                      <w:bottom w:val="single" w:color="000000" w:sz="4"/>
                      <w:right w:val="single" w:color="000000" w:sz="4"/>
                    </w:tcBorders>
                    <w:tcMar>
                      <w:left w:w="108" w:type="dxa"/>
                      <w:right w:w="108" w:type="dxa"/>
                    </w:tcMar>
                    <w:vAlign w:val="top"/>
                  </w:tcPr>
                  <w:p>
                    <w:pPr>
                      <w:spacing w:after="160"/>
                    </w:pPr>
                    <w:r>
                      <w:rPr>
                        <w:b/>
                      </w:rPr>
                      <w:t xml:space="preserve">3 500 000</w:t>
                    </w:r>
                  </w:p>
                </w:tc>
              </w:tr>
            </w:tbl>
            <w:p>
              <w:pPr>
                <w:spacing w:after="160"/>
              </w:pPr>
              <w:r>
                <w:rPr>
                  <w:b/>
                  <w:vertAlign w:val="subscript"/>
                </w:rPr>
                <w:t xml:space="preserve">Tabell 5.</w:t>
              </w:r>
            </w:p>
            <w:p>
              <w:pPr>
                <w:spacing w:after="160"/>
              </w:pPr>
              <w:r>
                <w:t xml:space="preserve">Tabell 5 viser de tre alternativene for innsparing på området politisk organisering. Utgifter til godtgjøring i dag utgjør ca. kr. 19,7 mill. per år.</w:t>
              </w:r>
            </w:p>
            <w:p>
              <w:pPr>
                <w:spacing w:after="160"/>
              </w:pPr>
              <w:r>
                <w:rPr>
                  <w:b/>
                </w:rPr>
                <w:t xml:space="preserve">Alternativ 1 – 39 medlemmer og innsparing bevertning</w:t>
              </w:r>
              <w:r>
                <w:br/>
              </w:r>
              <w:r>
                <w:t xml:space="preserve">I første alternativ er bystyret redusert til 39 medlemmer og 4 utvalg med 9 medlemmer hver. For å oppnå vedtatt innsparing for dette alternativet, må i tillegg utgifter til bevertning reduseres med kr. 200 000. Administrasjonen er i gang med å se på organisering av innkjøp av bevertning.</w:t>
              </w:r>
            </w:p>
            <w:p>
              <w:pPr>
                <w:spacing w:after="160"/>
              </w:pPr>
              <w:r>
                <w:rPr>
                  <w:b/>
                </w:rPr>
                <w:t xml:space="preserve">Alternativ 2 – 45 medlemmer, innsparing bevertning og en valgdag mindre</w:t>
              </w:r>
              <w:r>
                <w:br/>
              </w:r>
              <w:r>
                <w:t xml:space="preserve">I andre alternativ er bystyret redusert til 45 medlemmer og 4 utvalg med 9 medlemmer hver. For å oppnå målet her forutsettes det en øvrig innsparing på ca.kr. 900 000. Det foreslås å redusere bevertning med ca. kr. 350 000 og at antall valgdager reduseres fra to til en (kr. 550 000 per regnskapsår).</w:t>
              </w:r>
            </w:p>
            <w:p>
              <w:pPr>
                <w:spacing w:after="160"/>
              </w:pPr>
              <w:r>
                <w:rPr>
                  <w:b/>
                </w:rPr>
                <w:t xml:space="preserve">Alternativ 3 – 45 medlemmer og 3 utvalg, innsparing bevertning</w:t>
              </w:r>
              <w:r>
                <w:br/>
              </w:r>
              <w:r>
                <w:t xml:space="preserve">I tredje alternativ er bystyrets medlemmer også redusert til 45 medlemmer, men det foreslås å redusere fra 4 til 3 utvalg. En slik reduksjon vil i tillegg forutsette en innsparing for bevertning på ca. kr. 300 000.</w:t>
              </w:r>
            </w:p>
            <w:p>
              <w:pPr>
                <w:spacing w:after="160"/>
              </w:pPr>
              <w:r>
                <w:t xml:space="preserve"> </w:t>
              </w:r>
            </w:p>
            <w:p>
              <w:pPr>
                <w:spacing w:after="160"/>
              </w:pPr>
              <w:r>
                <w:rPr>
                  <w:u w:val="single"/>
                </w:rPr>
                <w:t xml:space="preserve">Særskilt om partssammensatt utvalg (PSU)</w:t>
              </w:r>
            </w:p>
            <w:p>
              <w:pPr>
                <w:spacing w:after="160"/>
              </w:pPr>
              <w:r>
                <w:t xml:space="preserve">Dagens PSU er sammensatt av de 13 medlemmene i formannskapet og 5 representanter for hovedsammenslutningene totalt 18 medlemmer. Dette er det største utvalget i Skien, og det er også forholdsmessig stort sammenliknet med andre kommuner. Ordfører mener det vil være hensiktsmessig å gjøre en egen vurdering av dagens organisering av partssammensatt utvalg, slik at antall representanter harmoniseres med det man faller ned på i de øvrige utvalgene.  Minimumskravet til antall representanter i PSU i henhold til kommuneloven § 5-11 er kun at det skal være et flertall som representerer arbeidsgiver. Eksempler på annen organisering av partssammensatt utvalg finnes bl.a. i Sandefjord kommune og i Kragerø kommune.</w:t>
              </w:r>
              <w:r>
                <w:br/>
              </w:r>
              <w:r>
                <w:t xml:space="preserve"> </w:t>
              </w:r>
            </w:p>
            <w:p>
              <w:pPr>
                <w:spacing w:after="160"/>
              </w:pPr>
              <w:r>
                <w:t xml:space="preserve">Sandefjord kommune har et eget partssammensatt utvalg (administrasjonsutvalg) sammensatt av fem representanter fra arbeidsgiversiden oppnevnt blant formannskapets medlemmer og to representanter for arbeidstakerorganisasjonene. </w:t>
              </w:r>
            </w:p>
            <w:p>
              <w:pPr>
                <w:spacing w:after="160"/>
              </w:pPr>
              <w:r>
                <w:t xml:space="preserve">Kragerø kommune har også valgt å organisere partssamarbeidet i et eget administrasjonsutvalg. Utvalget i Kragerø består av fem medlemmer, fordelt på tre folkevalgte representanter og to representanter for arbeidstakerorganisasjonene. </w:t>
              </w:r>
            </w:p>
            <w:p>
              <w:pPr>
                <w:spacing w:after="160"/>
              </w:pPr>
              <w:r>
                <w:t xml:space="preserve"> </w:t>
              </w:r>
            </w:p>
            <w:p>
              <w:pPr>
                <w:spacing w:after="160"/>
              </w:pPr>
              <w:r>
                <w:rPr>
                  <w:u w:val="single"/>
                </w:rPr>
                <w:t xml:space="preserve">Særskilt om lokalutvalg</w:t>
              </w:r>
            </w:p>
            <w:p>
              <w:pPr>
                <w:spacing w:after="160"/>
              </w:pPr>
              <w:r>
                <w:t xml:space="preserve">Det pågår en særskilt prosess der en politisk oppnevnt arbeidsgruppe ser på fremtidig organisering av lokalutvalgene. Det forventes en innstilling fra arbeidsgruppen høsten 2026.</w:t>
              </w:r>
            </w:p>
            <w:p>
              <w:pPr>
                <w:spacing w:after="160"/>
              </w:pPr>
              <w:r>
                <w:t xml:space="preserve"> </w:t>
              </w:r>
            </w:p>
            <w:p>
              <w:pPr>
                <w:spacing w:after="160"/>
              </w:pPr>
              <w:r>
                <w:t xml:space="preserve"> </w:t>
              </w:r>
            </w:p>
            <w:p>
              <w:pPr>
                <w:spacing w:after="160"/>
              </w:pPr>
              <w:r>
                <w:drawing>
                  <wp:inline distT="0" distB="0" distL="0" distR="0">
                    <wp:extent cx="5657850" cy="4829175"/>
                    <wp:effectExtent l="19050" t="0" r="0" b="0"/>
                    <wp:docPr id="3" name="Picture 3" descr=""/>
                    <wp:cNvGraphicFramePr>
                      <a:graphicFrameLocks noChangeAspect="1"/>
                    </wp:cNvGraphicFramePr>
                    <a:graphic>
                      <a:graphicData uri="http://schemas.openxmlformats.org/drawingml/2006/picture">
                        <pic:pic>
                          <pic:nvPicPr>
                            <pic:cNvPr id="3" name="" descr=""/>
                            <pic:cNvPicPr>
                              <a:picLocks noChangeAspect="1" noChangeArrowheads="1"/>
                            </pic:cNvPicPr>
                          </pic:nvPicPr>
                          <pic:blipFill>
                            <a:blip r:embed="Rc0e9ece3c5a64e97"/>
                            <a:srcRect/>
                            <a:stretch>
                              <a:fillRect/>
                            </a:stretch>
                          </pic:blipFill>
                          <pic:spPr bwMode="auto">
                            <a:xfrm>
                              <a:off x="0" y="0"/>
                              <a:ext cx="5657850" cy="4829175"/>
                            </a:xfrm>
                            <a:prstGeom prst="rect">
                              <a:avLst/>
                            </a:prstGeom>
                          </pic:spPr>
                        </pic:pic>
                      </a:graphicData>
                    </a:graphic>
                  </wp:inline>
                </w:drawing>
              </w:r>
            </w:p>
            <w:p>
              <w:pPr>
                <w:spacing w:after="160"/>
              </w:pPr>
              <w:r>
                <w:rPr>
                  <w:b/>
                  <w:vertAlign w:val="superscript"/>
                </w:rPr>
                <w:t xml:space="preserve">Tabell 6</w:t>
              </w:r>
            </w:p>
            <w:p>
              <w:pPr>
                <w:spacing w:after="160"/>
              </w:pPr>
              <w:r>
                <w:t xml:space="preserve">Tabell 6 viser utvikling i godtgjøring til folkevalgte i perioden 2021-2024. I 2024 var gjennomsnittet for Kostragruppe 11 kr. 13,37 mill. For Skien er kostnaden kr. 19,5 mill.</w:t>
              </w:r>
              <w:r>
                <w:br/>
              </w:r>
              <w:r>
                <w:t xml:space="preserve"> </w:t>
              </w:r>
            </w:p>
            <w:p>
              <w:pPr>
                <w:spacing w:after="160"/>
              </w:pPr>
              <w:r>
                <w:rPr>
                  <w:b/>
                </w:rPr>
                <w:t xml:space="preserve">Effekten av saken </w:t>
              </w:r>
            </w:p>
            <w:tbl>
              <w:tblPr>
                <w:tblStyle w:val="TableGrid"/>
                <w:tblW w:w="0" w:type="auto"/>
                <w:tblLook w:firstRow="false" w:lastRow="false" w:firstColumn="false" w:lastColumn="false"/>
              </w:tblPr>
              <w:tblGrid>
                <w:gridCol/>
                <w:gridCol/>
                <w:gridCol/>
                <w:gridCol/>
                <w:gridCol/>
              </w:tblGrid>
              <w:tr>
                <w:trPr>
                  <w:tblCellSpacing w:w="0" w:type="dxa"/>
                </w:trPr>
                <w:tc>
                  <w:tcPr>
                    <w:vAlign w:val="center"/>
                  </w:tcPr>
                  <w:p>
                    <w:pPr>
                      <w:spacing w:after="160"/>
                    </w:pPr>
                    <w:r>
                      <w:rPr>
                        <w:b/>
                      </w:rPr>
                      <w:t xml:space="preserve">Perspektiv</w:t>
                    </w:r>
                  </w:p>
                </w:tc>
                <w:tc>
                  <w:tcPr>
                    <w:vAlign w:val="center"/>
                  </w:tcPr>
                  <w:p>
                    <w:pPr>
                      <w:spacing w:after="160"/>
                    </w:pPr>
                    <w:r>
                      <w:rPr>
                        <w:b/>
                      </w:rPr>
                      <w:t xml:space="preserve">Negativ</w:t>
                    </w:r>
                  </w:p>
                </w:tc>
                <w:tc>
                  <w:tcPr>
                    <w:vAlign w:val="center"/>
                  </w:tcPr>
                  <w:p>
                    <w:pPr>
                      <w:spacing w:after="160"/>
                    </w:pPr>
                    <w:r>
                      <w:rPr>
                        <w:b/>
                      </w:rPr>
                      <w:t xml:space="preserve">Nøytral</w:t>
                    </w:r>
                  </w:p>
                </w:tc>
                <w:tc>
                  <w:tcPr>
                    <w:vAlign w:val="center"/>
                  </w:tcPr>
                  <w:p>
                    <w:pPr>
                      <w:spacing w:after="160"/>
                    </w:pPr>
                    <w:r>
                      <w:rPr>
                        <w:b/>
                      </w:rPr>
                      <w:t xml:space="preserve">Positiv</w:t>
                    </w:r>
                  </w:p>
                </w:tc>
                <w:tc>
                  <w:tcPr>
                    <w:vAlign w:val="center"/>
                  </w:tcPr>
                  <w:p>
                    <w:pPr>
                      <w:spacing w:after="160"/>
                    </w:pPr>
                    <w:r>
                      <w:rPr>
                        <w:b/>
                      </w:rPr>
                      <w:t xml:space="preserve">Ikke relevant</w:t>
                    </w:r>
                  </w:p>
                </w:tc>
              </w:tr>
              <w:tr>
                <w:trPr>
                  <w:tblCellSpacing w:w="0" w:type="dxa"/>
                </w:trPr>
                <w:tc>
                  <w:tcPr>
                    <w:vAlign w:val="center"/>
                  </w:tcPr>
                  <w:p>
                    <w:pPr>
                      <w:spacing w:after="160"/>
                    </w:pPr>
                    <w:r>
                      <w:t xml:space="preserve">Konsekvens for klima på kort og lang sikt</w:t>
                    </w:r>
                  </w:p>
                </w:tc>
                <w:tc>
                  <w:tcPr>
                    <w:vAlign w:val="center"/>
                  </w:tcPr>
                  <w:p>
                    <w:pPr>
                      <w:spacing w:after="160"/>
                    </w:pPr>
                    <w:r>
                      <w:t xml:space="preserve"> </w:t>
                    </w:r>
                  </w:p>
                </w:tc>
                <w:tc>
                  <w:tcPr>
                    <w:vAlign w:val="center"/>
                  </w:tcPr>
                  <w:p>
                    <w:pPr>
                      <w:keepNext/>
                      <w:jc w:val="center"/>
                      <w:spacing w:after="160"/>
                    </w:pPr>
                    <w:r>
                      <w:t xml:space="preserve">X</w:t>
                    </w:r>
                  </w:p>
                </w:tc>
                <w:tc>
                  <w:tcPr>
                    <w:vAlign w:val="center"/>
                  </w:tcPr>
                  <w:p>
                    <w:pPr>
                      <w:keepNext/>
                      <w:jc w:val="cente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miljøet på kort og lang sikt</w:t>
                    </w:r>
                  </w:p>
                </w:tc>
                <w:tc>
                  <w:tcPr>
                    <w:vAlign w:val="center"/>
                  </w:tcPr>
                  <w:p>
                    <w:pPr>
                      <w:spacing w:after="160"/>
                    </w:pPr>
                    <w:r>
                      <w:t xml:space="preserve"> </w:t>
                    </w:r>
                  </w:p>
                </w:tc>
                <w:tc>
                  <w:tcPr>
                    <w:vAlign w:val="center"/>
                  </w:tcPr>
                  <w:p>
                    <w:pPr>
                      <w:keepNext/>
                      <w:jc w:val="center"/>
                      <w:spacing w:after="160"/>
                    </w:pPr>
                    <w:r>
                      <w:t xml:space="preserve">X</w:t>
                    </w:r>
                  </w:p>
                </w:tc>
                <w:tc>
                  <w:tcPr>
                    <w:vAlign w:val="center"/>
                  </w:tcPr>
                  <w:p>
                    <w:pPr>
                      <w:keepNext/>
                      <w:jc w:val="cente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keepNext/>
                      <w:jc w:val="center"/>
                      <w:spacing w:after="160"/>
                    </w:pPr>
                    <w:r>
                      <w:t xml:space="preserve"> </w:t>
                    </w:r>
                  </w:p>
                </w:tc>
                <w:tc>
                  <w:tcPr>
                    <w:vAlign w:val="center"/>
                  </w:tcPr>
                  <w:p>
                    <w:pPr>
                      <w:keepNext/>
                      <w:jc w:val="center"/>
                      <w:spacing w:after="160"/>
                    </w:pPr>
                    <w:r>
                      <w:t xml:space="preserve">X</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w:t>
                    </w:r>
                  </w:p>
                </w:tc>
                <w:tc>
                  <w:tcPr>
                    <w:vAlign w:val="center"/>
                  </w:tcPr>
                  <w:p>
                    <w:pPr>
                      <w:spacing w:after="160"/>
                    </w:pPr>
                    <w:r>
                      <w:t xml:space="preserve"> </w:t>
                    </w:r>
                  </w:p>
                </w:tc>
                <w:tc>
                  <w:tcPr>
                    <w:vAlign w:val="center"/>
                  </w:tcPr>
                  <w:p>
                    <w:pPr>
                      <w:keepNext/>
                      <w:jc w:val="center"/>
                      <w:spacing w:after="160"/>
                    </w:pPr>
                    <w:r>
                      <w:t xml:space="preserve">X</w:t>
                    </w:r>
                  </w:p>
                </w:tc>
                <w:tc>
                  <w:tcPr>
                    <w:vAlign w:val="center"/>
                  </w:tcPr>
                  <w:p>
                    <w:pPr>
                      <w:keepNext/>
                      <w:jc w:val="center"/>
                      <w:spacing w:after="160"/>
                    </w:pPr>
                    <w:r>
                      <w:t xml:space="preserve"> </w:t>
                    </w:r>
                  </w:p>
                </w:tc>
                <w:tc>
                  <w:tcPr>
                    <w:vAlign w:val="center"/>
                  </w:tcPr>
                  <w:p>
                    <w:pPr>
                      <w:spacing w:after="160"/>
                    </w:pPr>
                    <w:r>
                      <w:t xml:space="preserve"> </w:t>
                    </w:r>
                  </w:p>
                </w:tc>
              </w:tr>
            </w:tbl>
            <w:p>
              <w:pPr>
                <w:spacing w:after="160"/>
              </w:pPr>
              <w:r>
                <w:rPr>
                  <w:b/>
                  <w:vertAlign w:val="subscript"/>
                </w:rPr>
                <w:t xml:space="preserve">Tabell 7. En reduksjon i godtgjøring vil føre til noe reduserte kostnader på lang sikt.</w:t>
              </w:r>
            </w:p>
            <w:p>
              <w:pPr>
                <w:spacing w:after="160"/>
              </w:pPr>
              <w:r>
                <w:t xml:space="preserve"> </w:t>
              </w:r>
            </w:p>
            <w:p>
              <w:pPr>
                <w:spacing w:after="160"/>
              </w:pPr>
              <w:r>
                <w:rPr>
                  <w:b/>
                </w:rPr>
                <w:t xml:space="preserve">Ordførers vurdering og konklusjon</w:t>
              </w:r>
              <w:r>
                <w:br/>
              </w:r>
              <w:r>
                <w:t xml:space="preserve">Vurderingen av bystyrets størrelse berører grunnleggende spørsmål om hvordan det lokale demokratiet i Skien skal fungere. Et større bystyre gir bredere representasjon, flere innganger til politisk deltakelse og større mangfold. Et mindre bystyre kan bidra til mer konsentrert politisk arbeid, tydeligere ansvar og økt effektivitet. Samtidig er det vist i saken at Skien har flere representanter i bystyret enn samtlige andre kommuner i kommunegruppe 11, og 10 flere representanter i bystyret enn gjennomsnittet i denne gruppen. Ordførers vurdering er at det lite som tyder på at disse kommunene skiller seg vesentlig fra Skien eller at det er særskilte trekk ved Skien som begrunner at Skien har en langt høyere representativitet med hensyn til antall medlemmer pr innbygger enn disse kommunene.</w:t>
              </w:r>
            </w:p>
            <w:p>
              <w:pPr>
                <w:spacing w:after="160"/>
              </w:pPr>
              <w:r>
                <w:t xml:space="preserve">Samtidig vedtok bystyret 11.12.2025 i sak 171/25 Handlingsprogram og økonomiplan 2026-2029 en innsparing på kr 3,5 mill. for området politisk organisering fra år 2028. Innsparingen vil bli sammenfallende med ny valgperiode og nødvendiggjør en vurdering av kostnader som politisk organisering medfører.</w:t>
              </w:r>
            </w:p>
            <w:p>
              <w:pPr>
                <w:spacing w:after="160"/>
              </w:pPr>
              <w:r>
                <w:t xml:space="preserve">Med bakgrunn i dette anbefaler ordfører en reduksjon av antall medlemmer i bystyret og utvalg tilsvarende vedtatte innsparinger. Ordfører anbefaler saksfremleggets alternativ 3 med reduksjon av antall representanter i bystyret til 45 medlemmer. Antallet medlemmer i utvalgene reduseres til 9. Antall utvalg reduseres til 3. </w:t>
              </w:r>
            </w:p>
            <w:p>
              <w:pPr>
                <w:spacing w:after="160"/>
              </w:pPr>
              <w:r>
                <w:t xml:space="preserve">Uavhengig av valgt størrelse kan man møte enkelte utfordringer gjennom alternative tiltak, som:</w:t>
              </w:r>
            </w:p>
            <w:p>
              <w:pPr>
                <w:pStyle w:val="ListParagraph"/>
                <w:numPr>
                  <w:ilvl w:val="0"/>
                  <w:numId w:val="6"/>
                </w:numPr>
                <w:spacing w:after="160"/>
              </w:pPr>
              <w:r>
                <w:t xml:space="preserve">justering av møte- og utvalgsstruktur</w:t>
              </w:r>
            </w:p>
            <w:p>
              <w:pPr>
                <w:pStyle w:val="ListParagraph"/>
                <w:numPr>
                  <w:ilvl w:val="0"/>
                  <w:numId w:val="6"/>
                </w:numPr>
                <w:spacing w:after="160"/>
              </w:pPr>
              <w:r>
                <w:t xml:space="preserve">tydeligere delegering</w:t>
              </w:r>
            </w:p>
            <w:p>
              <w:pPr>
                <w:pStyle w:val="ListParagraph"/>
                <w:numPr>
                  <w:ilvl w:val="0"/>
                  <w:numId w:val="6"/>
                </w:numPr>
                <w:spacing w:after="160"/>
              </w:pPr>
              <w:r>
                <w:t xml:space="preserve">styrking av medvirkningsarenaer</w:t>
              </w:r>
            </w:p>
            <w:p>
              <w:pPr>
                <w:pStyle w:val="ListParagraph"/>
                <w:numPr>
                  <w:ilvl w:val="0"/>
                  <w:numId w:val="6"/>
                </w:numPr>
                <w:spacing w:after="160"/>
              </w:pPr>
              <w:r>
                <w:t xml:space="preserve">bedre opplæring og støtte til folkevalgte</w:t>
              </w:r>
            </w:p>
            <w:p>
              <w:pPr>
                <w:spacing w:after="160"/>
              </w:pPr>
              <w:r>
                <w:br/>
              </w:r>
              <w:r>
                <w:rPr>
                  <w:b/>
                </w:rPr>
                <w:t xml:space="preserve">Referanser</w:t>
              </w:r>
              <w:r>
                <w:br/>
              </w:r>
              <w:r>
                <w:t xml:space="preserve">Lov om kommuner og fylkeskommuner (kommuneloven)</w:t>
              </w:r>
              <w:r>
                <w:br/>
              </w:r>
              <w:r>
                <w:t xml:space="preserve">Lov om valg til Stortinget, fylkesting og kommunestyrer (valgloven)</w:t>
              </w:r>
              <w:r>
                <w:br/>
              </w:r>
              <w:hyperlink w:history="true" r:id="R4abc251d9556446a">
                <w:r>
                  <w:rPr>
                    <w:rStyle w:val="Hyperlink"/>
                  </w:rPr>
                  <w:t xml:space="preserve">Lokalvalgene 2023: maktforskyvning og normalisering | Cappelen Damm Forskning</w:t>
                </w:r>
              </w:hyperlink>
              <w:r>
                <w:br/>
              </w:r>
              <w:hyperlink w:history="true" r:id="R0d2c110bbb4a4012">
                <w:r>
                  <w:rPr>
                    <w:rStyle w:val="Hyperlink"/>
                  </w:rPr>
                  <w:t xml:space="preserve">Status Kommune 2025: Der folk bor - Hjem</w:t>
                </w:r>
              </w:hyperlink>
            </w:p>
          </w:sdtContent>
        </w:sdt>
        <w:p w:rsidRPr="00853B6B" w:rsidR="00F17BF4" w:rsidP="003E7097" w:rsidRDefault="00F17BF4" w14:paraId="1969A228" w14:textId="77777777"/>
        <w:sdt>
          <w:sdtPr>
            <w:alias w:val="NyeOpplysningerTekst"/>
            <w:tag w:val="NyeOpplysningerTekst"/>
            <w:id w:val="98300992"/>
          </w:sdtPr>
          <w:sdtEndPr/>
          <w:sdtContent/>
        </w:sdt>
        <w:p w:rsidRPr="00853B6B" w:rsidR="00306EDF" w:rsidP="00F17BF4" w:rsidRDefault="00306EDF" w14:paraId="0968B0E3" w14:textId="77777777"/>
        <w:sdt>
          <w:sdtPr>
            <w:alias w:val="SaksVedlegg"/>
            <w:tag w:val="SaksVedlegg"/>
            <w:id w:val="1638527878"/>
            <w:placeholder>
              <w:docPart w:val="9669A8EBC44543A6829BC0F2D044B038"/>
            </w:placeholder>
            <w:showingPlcHdr/>
          </w:sdtPr>
          <w:sdtEndPr/>
          <w:sdtContent>
            <w:tbl>
              <w:tblPr>
                <w:tblW w:w="0" w:type="auto"/>
                <w:tblLook w:val="0620" w:firstRow="1" w:lastRow="0" w:firstColumn="0" w:lastColumn="0" w:noHBand="1" w:noVBand="1"/>
              </w:tblPr>
              <w:tblGrid>
                <w:gridCol w:w="9070"/>
              </w:tblGrid>
              <w:tr w:rsidRPr="00853B6B" w:rsidR="00853B6B" w:rsidTr="00C87D4B" w14:paraId="6A5E18BA" w14:textId="77777777">
                <w:tc>
                  <w:tcPr>
                    <w:tcW w:w="9158" w:type="dxa"/>
                  </w:tcPr>
                  <w:p w:rsidRPr="00853B6B" w:rsidR="00FD6628" w:rsidP="003E7097" w:rsidRDefault="00FD6628" w14:paraId="1056BB5A" w14:textId="77777777">
                    <w:r w:rsidRPr="00853B6B">
                      <w:t>Vedlegg</w:t>
                    </w:r>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Kostragruppe 11, oversikt brutto driftsutgifter politisk styring</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Kostragruppe 11, oversikt rettighet fast godtgjøring, møtegodtgjørelse og tapt arbeidsfortjeneste</w:t>
                        </w:r>
                      </w:sdtContent>
                    </w:sdt>
                  </w:p>
                </w:tc>
              </w:tr>
            </w:tbl>
            <w:p w:rsidRPr="00853B6B" w:rsidR="00FD6628" w:rsidP="003E7097" w:rsidRDefault="00ED1A5A" w14:paraId="17FF4606" w14:textId="77777777"/>
          </w:sdtContent>
        </w:sdt>
        <w:p w:rsidRPr="00853B6B" w:rsidR="002E12DF" w:rsidP="003E7097" w:rsidRDefault="00ED1A5A" w14:paraId="66EC4609"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4336" w14:textId="77777777" w:rsidR="00ED1A5A" w:rsidRDefault="00ED1A5A" w:rsidP="00347814">
      <w:r>
        <w:separator/>
      </w:r>
    </w:p>
  </w:endnote>
  <w:endnote w:type="continuationSeparator" w:id="0">
    <w:p w14:paraId="49B5FD68" w14:textId="77777777" w:rsidR="00ED1A5A" w:rsidRDefault="00ED1A5A"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CFB49" w14:textId="77777777" w:rsidR="00ED1A5A" w:rsidRDefault="00ED1A5A" w:rsidP="00347814">
      <w:r>
        <w:separator/>
      </w:r>
    </w:p>
  </w:footnote>
  <w:footnote w:type="continuationSeparator" w:id="0">
    <w:p w14:paraId="2E2707B5" w14:textId="77777777" w:rsidR="00ED1A5A" w:rsidRDefault="00ED1A5A" w:rsidP="00347814">
      <w:r>
        <w:continuationSeparator/>
      </w:r>
    </w:p>
  </w:footnote>
</w:footnotes>
</file>

<file path=word/numbering.xml><?xml version="1.0" encoding="utf-8"?>
<w:numbering xmlns:w="http://schemas.openxmlformats.org/wordprocessingml/2006/main">
  <w:abstractNum w:abstractNumId="0">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1">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2">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3">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4">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5">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num w:numId="1">
    <w:abstractNumId w:val="0"/>
    <w:lvlOverride w:ilvl="0">
      <w:startOverride w:val="1"/>
    </w:lvlOverride>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A0"/>
    <w:rsid w:val="00023BE4"/>
    <w:rsid w:val="00026766"/>
    <w:rsid w:val="00027F47"/>
    <w:rsid w:val="00043C24"/>
    <w:rsid w:val="0006128D"/>
    <w:rsid w:val="0008551B"/>
    <w:rsid w:val="000F2188"/>
    <w:rsid w:val="00161D04"/>
    <w:rsid w:val="00184E5F"/>
    <w:rsid w:val="00195708"/>
    <w:rsid w:val="00196357"/>
    <w:rsid w:val="00197371"/>
    <w:rsid w:val="001C2736"/>
    <w:rsid w:val="00223125"/>
    <w:rsid w:val="002275F5"/>
    <w:rsid w:val="0024523D"/>
    <w:rsid w:val="0027008A"/>
    <w:rsid w:val="0027696E"/>
    <w:rsid w:val="00277252"/>
    <w:rsid w:val="002926CE"/>
    <w:rsid w:val="002E12DF"/>
    <w:rsid w:val="00302ABA"/>
    <w:rsid w:val="00306EDF"/>
    <w:rsid w:val="00347814"/>
    <w:rsid w:val="00370FBF"/>
    <w:rsid w:val="003718F5"/>
    <w:rsid w:val="00382D8C"/>
    <w:rsid w:val="00383B81"/>
    <w:rsid w:val="003A1BE0"/>
    <w:rsid w:val="003E7097"/>
    <w:rsid w:val="004026C0"/>
    <w:rsid w:val="00411CB5"/>
    <w:rsid w:val="004551D0"/>
    <w:rsid w:val="00510109"/>
    <w:rsid w:val="00531CB2"/>
    <w:rsid w:val="00537C96"/>
    <w:rsid w:val="00542A27"/>
    <w:rsid w:val="00566A27"/>
    <w:rsid w:val="00570C42"/>
    <w:rsid w:val="0059084C"/>
    <w:rsid w:val="00656B12"/>
    <w:rsid w:val="00666F91"/>
    <w:rsid w:val="006D6621"/>
    <w:rsid w:val="006E6A9D"/>
    <w:rsid w:val="006F0A24"/>
    <w:rsid w:val="007350E5"/>
    <w:rsid w:val="007671BE"/>
    <w:rsid w:val="007901CE"/>
    <w:rsid w:val="007C1D31"/>
    <w:rsid w:val="007C3CA0"/>
    <w:rsid w:val="0080603F"/>
    <w:rsid w:val="0081679C"/>
    <w:rsid w:val="008171DC"/>
    <w:rsid w:val="008429E9"/>
    <w:rsid w:val="00846E02"/>
    <w:rsid w:val="00853B6B"/>
    <w:rsid w:val="008548FC"/>
    <w:rsid w:val="0086294E"/>
    <w:rsid w:val="00887BB0"/>
    <w:rsid w:val="00895B6B"/>
    <w:rsid w:val="008B0FCE"/>
    <w:rsid w:val="008C1838"/>
    <w:rsid w:val="008D2DF4"/>
    <w:rsid w:val="008E2CAF"/>
    <w:rsid w:val="009137CE"/>
    <w:rsid w:val="0092700B"/>
    <w:rsid w:val="00942EB4"/>
    <w:rsid w:val="00945821"/>
    <w:rsid w:val="009662CD"/>
    <w:rsid w:val="00973558"/>
    <w:rsid w:val="0098311F"/>
    <w:rsid w:val="0098641F"/>
    <w:rsid w:val="0098720F"/>
    <w:rsid w:val="009C7170"/>
    <w:rsid w:val="009C7B82"/>
    <w:rsid w:val="009E5C13"/>
    <w:rsid w:val="00A0469D"/>
    <w:rsid w:val="00A0723C"/>
    <w:rsid w:val="00A23776"/>
    <w:rsid w:val="00A45478"/>
    <w:rsid w:val="00A469FF"/>
    <w:rsid w:val="00A662BA"/>
    <w:rsid w:val="00AB385C"/>
    <w:rsid w:val="00AC5279"/>
    <w:rsid w:val="00AD08F4"/>
    <w:rsid w:val="00AD53B2"/>
    <w:rsid w:val="00AF5B50"/>
    <w:rsid w:val="00AF5F06"/>
    <w:rsid w:val="00AF76A4"/>
    <w:rsid w:val="00B03AE4"/>
    <w:rsid w:val="00B051DF"/>
    <w:rsid w:val="00B07C90"/>
    <w:rsid w:val="00B202D4"/>
    <w:rsid w:val="00B33565"/>
    <w:rsid w:val="00B33D7A"/>
    <w:rsid w:val="00B35502"/>
    <w:rsid w:val="00B80D61"/>
    <w:rsid w:val="00B92A0B"/>
    <w:rsid w:val="00B95324"/>
    <w:rsid w:val="00BA168B"/>
    <w:rsid w:val="00BB646A"/>
    <w:rsid w:val="00C1612B"/>
    <w:rsid w:val="00C7619A"/>
    <w:rsid w:val="00C87D4B"/>
    <w:rsid w:val="00CC25CC"/>
    <w:rsid w:val="00CD051B"/>
    <w:rsid w:val="00CF4474"/>
    <w:rsid w:val="00CF5E79"/>
    <w:rsid w:val="00D44788"/>
    <w:rsid w:val="00D51AC2"/>
    <w:rsid w:val="00D963E1"/>
    <w:rsid w:val="00DB3E00"/>
    <w:rsid w:val="00DB4BCA"/>
    <w:rsid w:val="00DE5A70"/>
    <w:rsid w:val="00DE7DD6"/>
    <w:rsid w:val="00E17D57"/>
    <w:rsid w:val="00E4112F"/>
    <w:rsid w:val="00E42F6B"/>
    <w:rsid w:val="00E617E0"/>
    <w:rsid w:val="00E85031"/>
    <w:rsid w:val="00E90C1E"/>
    <w:rsid w:val="00E94237"/>
    <w:rsid w:val="00E950B1"/>
    <w:rsid w:val="00ED0823"/>
    <w:rsid w:val="00ED1A5A"/>
    <w:rsid w:val="00EE795E"/>
    <w:rsid w:val="00EF4732"/>
    <w:rsid w:val="00F17BF4"/>
    <w:rsid w:val="00F551D1"/>
    <w:rsid w:val="00F60102"/>
    <w:rsid w:val="00F7406A"/>
    <w:rsid w:val="00F93B3F"/>
    <w:rsid w:val="00FA1A23"/>
    <w:rsid w:val="00FC582C"/>
    <w:rsid w:val="00FC6F23"/>
    <w:rsid w:val="00FD6628"/>
    <w:rsid w:val="00FE41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CA5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582C"/>
    <w:pPr>
      <w:spacing w:after="0" w:line="240" w:lineRule="auto"/>
    </w:pPr>
    <w:rPr>
      <w:rFonts w:ascii="Arial" w:hAnsi="Arial" w:cs="Times New Roman"/>
      <w:szCs w:val="20"/>
      <w:lang w:eastAsia="nb-NO"/>
    </w:rPr>
  </w:style>
  <w:style w:type="paragraph" w:styleId="Overskrift1">
    <w:name w:val="heading 1"/>
    <w:basedOn w:val="Normal"/>
    <w:next w:val="Normal"/>
    <w:link w:val="Overskrift1Tegn"/>
    <w:uiPriority w:val="9"/>
    <w:qFormat/>
    <w:rsid w:val="00FC582C"/>
    <w:pPr>
      <w:keepNext/>
      <w:keepLines/>
      <w:spacing w:before="120" w:after="120"/>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FC582C"/>
    <w:pPr>
      <w:keepNext/>
      <w:keepLines/>
      <w:outlineLvl w:val="1"/>
    </w:pPr>
    <w:rPr>
      <w:rFonts w:eastAsiaTheme="majorEastAsia" w:cstheme="majorBidi"/>
      <w:b/>
      <w:sz w:val="28"/>
      <w:szCs w:val="26"/>
    </w:rPr>
  </w:style>
  <w:style w:type="paragraph" w:styleId="Overskrift3">
    <w:name w:val="heading 3"/>
    <w:basedOn w:val="Normal"/>
    <w:next w:val="Normal"/>
    <w:link w:val="Overskrift3Tegn"/>
    <w:uiPriority w:val="9"/>
    <w:unhideWhenUsed/>
    <w:qFormat/>
    <w:rsid w:val="00FC582C"/>
    <w:pPr>
      <w:keepNext/>
      <w:keepLines/>
      <w:outlineLvl w:val="2"/>
    </w:pPr>
    <w:rPr>
      <w:rFonts w:eastAsiaTheme="majorEastAsia" w:cstheme="majorBidi"/>
      <w:b/>
      <w:sz w:val="24"/>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FC582C"/>
    <w:rPr>
      <w:rFonts w:ascii="Arial" w:hAnsi="Arial" w:eastAsiaTheme="majorEastAsia" w:cstheme="majorBidi"/>
      <w:b/>
      <w:sz w:val="32"/>
      <w:szCs w:val="32"/>
      <w:lang w:eastAsia="nb-NO"/>
    </w:rPr>
  </w:style>
  <w:style w:type="character" w:styleId="Overskrift2Tegn" w:customStyle="1">
    <w:name w:val="Overskrift 2 Tegn"/>
    <w:basedOn w:val="Standardskriftforavsnitt"/>
    <w:link w:val="Overskrift2"/>
    <w:uiPriority w:val="9"/>
    <w:rsid w:val="00FC582C"/>
    <w:rPr>
      <w:rFonts w:ascii="Arial" w:hAnsi="Arial" w:eastAsiaTheme="majorEastAsia" w:cstheme="majorBidi"/>
      <w:b/>
      <w:sz w:val="28"/>
      <w:szCs w:val="26"/>
      <w:lang w:eastAsia="nb-NO"/>
    </w:rPr>
  </w:style>
  <w:style w:type="character" w:styleId="Overskrift3Tegn" w:customStyle="1">
    <w:name w:val="Overskrift 3 Tegn"/>
    <w:basedOn w:val="Standardskriftforavsnitt"/>
    <w:link w:val="Overskrift3"/>
    <w:uiPriority w:val="9"/>
    <w:rsid w:val="00FC582C"/>
    <w:rPr>
      <w:rFonts w:ascii="Arial" w:hAnsi="Arial" w:eastAsiaTheme="majorEastAsia" w:cstheme="majorBidi"/>
      <w:b/>
      <w:sz w:val="24"/>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81679C"/>
    <w:rPr>
      <w:color w:val="666666"/>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character" w:styleId="Hyperlink">
    <w:name w:val="Hyperlink"/>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glossaryDocument" Target="/word/glossary/document.xml" Id="rId8" /><Relationship Type="http://schemas.openxmlformats.org/officeDocument/2006/relationships/webSettings" Target="/word/webSettings.xml" Id="rId3" /><Relationship Type="http://schemas.openxmlformats.org/officeDocument/2006/relationships/fontTable" Target="/word/fontTable.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image" Target="/word/media/image1.png" Id="rId6" /><Relationship Type="http://schemas.openxmlformats.org/officeDocument/2006/relationships/endnotes" Target="/word/endnotes.xml" Id="rId5" /><Relationship Type="http://schemas.openxmlformats.org/officeDocument/2006/relationships/footnotes" Target="/word/footnotes.xml" Id="rId4" /><Relationship Type="http://schemas.openxmlformats.org/officeDocument/2006/relationships/theme" Target="/word/theme/theme1.xml" Id="rId9" /><Relationship Type="http://schemas.openxmlformats.org/officeDocument/2006/relationships/numbering" Target="/word/numbering.xml" Id="R5ab1aa963e3c4b25" /><Relationship Type="http://schemas.openxmlformats.org/officeDocument/2006/relationships/image" Target="/media/image.jpg" Id="R69c7858c6e704e63" /><Relationship Type="http://schemas.openxmlformats.org/officeDocument/2006/relationships/image" Target="/media/image2.jpg" Id="Rc0e9ece3c5a64e97" /><Relationship Type="http://schemas.openxmlformats.org/officeDocument/2006/relationships/hyperlink" Target="https://cdforskning.no/cdf/catalog/book/251" TargetMode="External" Id="R4abc251d9556446a" /><Relationship Type="http://schemas.openxmlformats.org/officeDocument/2006/relationships/hyperlink" Target="https://www.ks.no/fagomrader/statistikk-og-analyse/status-kommune/status-kommune-2025-der-folk-bor/" TargetMode="External" Id="R0d2c110bbb4a401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3CD59D5C3C477DAE14A583C64BB6AF"/>
        <w:category>
          <w:name w:val="Generelt"/>
          <w:gallery w:val="placeholder"/>
        </w:category>
        <w:types>
          <w:type w:val="bbPlcHdr"/>
        </w:types>
        <w:behaviors>
          <w:behavior w:val="content"/>
        </w:behaviors>
        <w:guid w:val="{FA6D0041-79BD-4CED-96C8-743617888CF1}"/>
      </w:docPartPr>
      <w:docPartBody>
        <w:p w:rsidR="009842E4" w:rsidRDefault="00F8346B">
          <w:pPr>
            <w:pStyle w:val="B33CD59D5C3C477DAE14A583C64BB6AF"/>
          </w:pPr>
          <w:r w:rsidRPr="006D5990">
            <w:rPr>
              <w:rStyle w:val="Plassholdertekst"/>
            </w:rPr>
            <w:t>Klikk eller trykk her for å skrive inn tekst.</w:t>
          </w:r>
        </w:p>
      </w:docPartBody>
    </w:docPart>
    <w:docPart>
      <w:docPartPr>
        <w:name w:val="3E6C49CF749D43F8AB3E787610A09535"/>
        <w:category>
          <w:name w:val="Generelt"/>
          <w:gallery w:val="placeholder"/>
        </w:category>
        <w:types>
          <w:type w:val="bbPlcHdr"/>
        </w:types>
        <w:behaviors>
          <w:behavior w:val="content"/>
        </w:behaviors>
        <w:guid w:val="{F34589BA-ADAB-4B87-AE81-CBB190DFFA7B}"/>
      </w:docPartPr>
      <w:docPartBody>
        <w:p w:rsidR="009842E4" w:rsidRDefault="00F8346B">
          <w:pPr>
            <w:pStyle w:val="3E6C49CF749D43F8AB3E787610A09535"/>
          </w:pPr>
          <w:r w:rsidRPr="006D5990">
            <w:rPr>
              <w:rStyle w:val="Plassholdertekst"/>
            </w:rPr>
            <w:t>Klikk eller trykk her for å skrive inn tekst.</w:t>
          </w:r>
        </w:p>
      </w:docPartBody>
    </w:docPart>
    <w:docPart>
      <w:docPartPr>
        <w:name w:val="9453C73BC80B4FC09A66D9F2228D4E0D"/>
        <w:category>
          <w:name w:val="Generelt"/>
          <w:gallery w:val="placeholder"/>
        </w:category>
        <w:types>
          <w:type w:val="bbPlcHdr"/>
        </w:types>
        <w:behaviors>
          <w:behavior w:val="content"/>
        </w:behaviors>
        <w:guid w:val="{3BAF94D5-F073-4FE0-8030-9DF7106E8A1A}"/>
      </w:docPartPr>
      <w:docPartBody>
        <w:p w:rsidR="009842E4" w:rsidRDefault="00F8346B">
          <w:pPr>
            <w:pStyle w:val="9453C73BC80B4FC09A66D9F2228D4E0D"/>
          </w:pPr>
          <w:r w:rsidRPr="006D5990">
            <w:rPr>
              <w:rStyle w:val="Plassholdertekst"/>
            </w:rPr>
            <w:t>Klikk eller trykk her for å skrive inn tekst.</w:t>
          </w:r>
        </w:p>
      </w:docPartBody>
    </w:docPart>
    <w:docPart>
      <w:docPartPr>
        <w:name w:val="4E4DD663584C4FF28177E5281C5CF7DE"/>
        <w:category>
          <w:name w:val="Generelt"/>
          <w:gallery w:val="placeholder"/>
        </w:category>
        <w:types>
          <w:type w:val="bbPlcHdr"/>
        </w:types>
        <w:behaviors>
          <w:behavior w:val="content"/>
        </w:behaviors>
        <w:guid w:val="{5990154C-3A8F-4E19-A4F2-D09B4ED93D71}"/>
      </w:docPartPr>
      <w:docPartBody>
        <w:p w:rsidR="009842E4" w:rsidRDefault="00F8346B">
          <w:pPr>
            <w:pStyle w:val="4E4DD663584C4FF28177E5281C5CF7DE"/>
          </w:pPr>
          <w:r w:rsidRPr="006D5990">
            <w:rPr>
              <w:rStyle w:val="Plassholdertekst"/>
            </w:rPr>
            <w:t>Klikk eller trykk her for å skrive inn tekst.</w:t>
          </w:r>
        </w:p>
      </w:docPartBody>
    </w:docPart>
    <w:docPart>
      <w:docPartPr>
        <w:name w:val="011BFE66EDCA4DCFBD3CB7EAB973D004"/>
        <w:category>
          <w:name w:val="Generelt"/>
          <w:gallery w:val="placeholder"/>
        </w:category>
        <w:types>
          <w:type w:val="bbPlcHdr"/>
        </w:types>
        <w:behaviors>
          <w:behavior w:val="content"/>
        </w:behaviors>
        <w:guid w:val="{74BE23E6-3570-42F1-98C8-C0225F421F5D}"/>
      </w:docPartPr>
      <w:docPartBody>
        <w:p w:rsidR="009842E4" w:rsidRDefault="00F8346B">
          <w:pPr>
            <w:pStyle w:val="011BFE66EDCA4DCFBD3CB7EAB973D004"/>
          </w:pPr>
          <w:r w:rsidRPr="006D5990">
            <w:rPr>
              <w:rStyle w:val="Plassholdertekst"/>
            </w:rPr>
            <w:t>Klikk eller trykk her for å skrive inn tekst.</w:t>
          </w:r>
        </w:p>
      </w:docPartBody>
    </w:docPart>
    <w:docPart>
      <w:docPartPr>
        <w:name w:val="562851FEF5974D45A6A15FD5218B93C4"/>
        <w:category>
          <w:name w:val="Generelt"/>
          <w:gallery w:val="placeholder"/>
        </w:category>
        <w:types>
          <w:type w:val="bbPlcHdr"/>
        </w:types>
        <w:behaviors>
          <w:behavior w:val="content"/>
        </w:behaviors>
        <w:guid w:val="{4FE60EB8-8A43-454B-963F-52FC7C5CB659}"/>
      </w:docPartPr>
      <w:docPartBody>
        <w:p w:rsidR="009842E4" w:rsidRDefault="00F8346B">
          <w:pPr>
            <w:pStyle w:val="562851FEF5974D45A6A15FD5218B93C4"/>
          </w:pPr>
          <w:r w:rsidRPr="006D5990">
            <w:rPr>
              <w:rStyle w:val="Plassholdertekst"/>
            </w:rPr>
            <w:t>Klikk eller trykk her for å skrive inn tekst.</w:t>
          </w:r>
        </w:p>
      </w:docPartBody>
    </w:docPart>
    <w:docPart>
      <w:docPartPr>
        <w:name w:val="A89BBA649DC746F192DC399AA8FE8519"/>
        <w:category>
          <w:name w:val="Generelt"/>
          <w:gallery w:val="placeholder"/>
        </w:category>
        <w:types>
          <w:type w:val="bbPlcHdr"/>
        </w:types>
        <w:behaviors>
          <w:behavior w:val="content"/>
        </w:behaviors>
        <w:guid w:val="{D443A52F-1A69-4AE9-B16C-8A7B9A84C5D3}"/>
      </w:docPartPr>
      <w:docPartBody>
        <w:p w:rsidR="009842E4" w:rsidRDefault="00F8346B">
          <w:pPr>
            <w:pStyle w:val="A89BBA649DC746F192DC399AA8FE8519"/>
          </w:pPr>
          <w:r w:rsidRPr="006D5990">
            <w:rPr>
              <w:rStyle w:val="Plassholdertekst"/>
            </w:rPr>
            <w:t>Klikk eller trykk her for å skrive inn tekst.</w:t>
          </w:r>
        </w:p>
      </w:docPartBody>
    </w:docPart>
    <w:docPart>
      <w:docPartPr>
        <w:name w:val="3128D506DE504884A6B0372D356D58A1"/>
        <w:category>
          <w:name w:val="Generelt"/>
          <w:gallery w:val="placeholder"/>
        </w:category>
        <w:types>
          <w:type w:val="bbPlcHdr"/>
        </w:types>
        <w:behaviors>
          <w:behavior w:val="content"/>
        </w:behaviors>
        <w:guid w:val="{E788B37D-7038-41FE-A5A2-1B73BDF01D7D}"/>
      </w:docPartPr>
      <w:docPartBody>
        <w:p w:rsidR="009842E4" w:rsidRDefault="00F8346B">
          <w:pPr>
            <w:pStyle w:val="3128D506DE504884A6B0372D356D58A1"/>
          </w:pPr>
          <w:r w:rsidRPr="006D5990">
            <w:rPr>
              <w:rStyle w:val="Plassholdertekst"/>
            </w:rPr>
            <w:t>Klikk eller trykk her for å skrive inn tekst.</w:t>
          </w:r>
        </w:p>
      </w:docPartBody>
    </w:docPart>
    <w:docPart>
      <w:docPartPr>
        <w:name w:val="37C3E4358A6645878AD9D65F8A041FAE"/>
        <w:category>
          <w:name w:val="Generelt"/>
          <w:gallery w:val="placeholder"/>
        </w:category>
        <w:types>
          <w:type w:val="bbPlcHdr"/>
        </w:types>
        <w:behaviors>
          <w:behavior w:val="content"/>
        </w:behaviors>
        <w:guid w:val="{3E1137B8-A928-4AE7-8C03-0AF41DE814E2}"/>
      </w:docPartPr>
      <w:docPartBody>
        <w:p w:rsidR="009842E4" w:rsidRDefault="00F8346B">
          <w:pPr>
            <w:pStyle w:val="37C3E4358A6645878AD9D65F8A041FAE"/>
          </w:pPr>
          <w:r w:rsidRPr="006D5990">
            <w:rPr>
              <w:rStyle w:val="Plassholdertekst"/>
            </w:rPr>
            <w:t>Klikk eller trykk her for å skrive inn tekst.</w:t>
          </w:r>
        </w:p>
      </w:docPartBody>
    </w:docPart>
    <w:docPart>
      <w:docPartPr>
        <w:name w:val="0104ECFB0C3A46AD947238875012E9F6"/>
        <w:category>
          <w:name w:val="Generelt"/>
          <w:gallery w:val="placeholder"/>
        </w:category>
        <w:types>
          <w:type w:val="bbPlcHdr"/>
        </w:types>
        <w:behaviors>
          <w:behavior w:val="content"/>
        </w:behaviors>
        <w:guid w:val="{241EF2DF-4932-4C0C-B783-081EBFFEC7D7}"/>
      </w:docPartPr>
      <w:docPartBody>
        <w:p w:rsidR="009842E4" w:rsidRDefault="00F8346B">
          <w:pPr>
            <w:pStyle w:val="0104ECFB0C3A46AD947238875012E9F6"/>
          </w:pPr>
          <w:r w:rsidRPr="006D5990">
            <w:rPr>
              <w:rStyle w:val="Plassholdertekst"/>
            </w:rPr>
            <w:t>Klikk eller trykk her for å skrive inn tekst.</w:t>
          </w:r>
        </w:p>
      </w:docPartBody>
    </w:docPart>
    <w:docPart>
      <w:docPartPr>
        <w:name w:val="43AFC614754941D69AF88F7519A7792E"/>
        <w:category>
          <w:name w:val="Generelt"/>
          <w:gallery w:val="placeholder"/>
        </w:category>
        <w:types>
          <w:type w:val="bbPlcHdr"/>
        </w:types>
        <w:behaviors>
          <w:behavior w:val="content"/>
        </w:behaviors>
        <w:guid w:val="{EC6D5ED6-93F3-495C-952D-A7A938481695}"/>
      </w:docPartPr>
      <w:docPartBody>
        <w:p w:rsidR="009842E4" w:rsidRDefault="009842E4">
          <w:pPr>
            <w:pStyle w:val="43AFC614754941D69AF88F7519A7792E"/>
          </w:pPr>
          <w:r w:rsidRPr="00853B6B">
            <w:t xml:space="preserve"> </w:t>
          </w:r>
        </w:p>
      </w:docPartBody>
    </w:docPart>
    <w:docPart>
      <w:docPartPr>
        <w:name w:val="F65BC12E0AFE4921999C077357DD09D6"/>
        <w:category>
          <w:name w:val="Generelt"/>
          <w:gallery w:val="placeholder"/>
        </w:category>
        <w:types>
          <w:type w:val="bbPlcHdr"/>
        </w:types>
        <w:behaviors>
          <w:behavior w:val="content"/>
        </w:behaviors>
        <w:guid w:val="{989B20B7-2E94-4FE3-A33D-1AFE0DCF41AC}"/>
      </w:docPartPr>
      <w:docPartBody>
        <w:p w:rsidR="009842E4" w:rsidRDefault="00F8346B">
          <w:pPr>
            <w:pStyle w:val="F65BC12E0AFE4921999C077357DD09D6"/>
          </w:pPr>
          <w:r w:rsidRPr="006D5990">
            <w:rPr>
              <w:rStyle w:val="Plassholdertekst"/>
            </w:rPr>
            <w:t>Klikk eller trykk her for å skrive inn tekst.</w:t>
          </w:r>
        </w:p>
      </w:docPartBody>
    </w:docPart>
    <w:docPart>
      <w:docPartPr>
        <w:name w:val="6ACD122E6BA14AC2A70D5966D22DD4F4"/>
        <w:category>
          <w:name w:val="Generelt"/>
          <w:gallery w:val="placeholder"/>
        </w:category>
        <w:types>
          <w:type w:val="bbPlcHdr"/>
        </w:types>
        <w:behaviors>
          <w:behavior w:val="content"/>
        </w:behaviors>
        <w:guid w:val="{F4ABA6E6-3E7F-4901-8BEB-F98843393A3B}"/>
      </w:docPartPr>
      <w:docPartBody>
        <w:p w:rsidR="009842E4" w:rsidRDefault="00F8346B">
          <w:pPr>
            <w:pStyle w:val="6ACD122E6BA14AC2A70D5966D22DD4F4"/>
          </w:pPr>
          <w:r w:rsidRPr="006D5990">
            <w:rPr>
              <w:rStyle w:val="Plassholdertekst"/>
            </w:rPr>
            <w:t>Klikk eller trykk her for å skrive inn tekst.</w:t>
          </w:r>
        </w:p>
      </w:docPartBody>
    </w:docPart>
    <w:docPart>
      <w:docPartPr>
        <w:name w:val="6C7358DDAFF74A13ADD0DDDD16CEE237"/>
        <w:category>
          <w:name w:val="Generelt"/>
          <w:gallery w:val="placeholder"/>
        </w:category>
        <w:types>
          <w:type w:val="bbPlcHdr"/>
        </w:types>
        <w:behaviors>
          <w:behavior w:val="content"/>
        </w:behaviors>
        <w:guid w:val="{F44EBABD-2855-4DD2-A409-F7AB2EF7EF3E}"/>
      </w:docPartPr>
      <w:docPartBody>
        <w:p w:rsidR="009842E4" w:rsidRDefault="00F8346B">
          <w:pPr>
            <w:pStyle w:val="6C7358DDAFF74A13ADD0DDDD16CEE237"/>
          </w:pPr>
          <w:r w:rsidRPr="006D5990">
            <w:rPr>
              <w:rStyle w:val="Plassholdertekst"/>
            </w:rPr>
            <w:t>Klikk eller trykk her for å skrive inn tekst.</w:t>
          </w:r>
        </w:p>
      </w:docPartBody>
    </w:docPart>
    <w:docPart>
      <w:docPartPr>
        <w:name w:val="076139A7130142C4AD7286A252CAEA66"/>
        <w:category>
          <w:name w:val="Generelt"/>
          <w:gallery w:val="placeholder"/>
        </w:category>
        <w:types>
          <w:type w:val="bbPlcHdr"/>
        </w:types>
        <w:behaviors>
          <w:behavior w:val="content"/>
        </w:behaviors>
        <w:guid w:val="{E77200B1-1B6F-48B2-815B-D0A450B954EE}"/>
      </w:docPartPr>
      <w:docPartBody>
        <w:p w:rsidR="009842E4" w:rsidRDefault="00F8346B">
          <w:pPr>
            <w:pStyle w:val="076139A7130142C4AD7286A252CAEA66"/>
          </w:pPr>
          <w:r w:rsidRPr="006D5990">
            <w:rPr>
              <w:rStyle w:val="Plassholdertekst"/>
            </w:rPr>
            <w:t>Klikk eller trykk her for å skrive inn tekst.</w:t>
          </w:r>
        </w:p>
      </w:docPartBody>
    </w:docPart>
    <w:docPart>
      <w:docPartPr>
        <w:name w:val="962FB4CE38DE4B3CA1C83A14E79E7785"/>
        <w:category>
          <w:name w:val="Generelt"/>
          <w:gallery w:val="placeholder"/>
        </w:category>
        <w:types>
          <w:type w:val="bbPlcHdr"/>
        </w:types>
        <w:behaviors>
          <w:behavior w:val="content"/>
        </w:behaviors>
        <w:guid w:val="{3FEF24D0-78D9-46D4-9EF3-5B94FAFB6C65}"/>
      </w:docPartPr>
      <w:docPartBody>
        <w:p w:rsidR="009842E4" w:rsidRDefault="00F8346B">
          <w:pPr>
            <w:pStyle w:val="962FB4CE38DE4B3CA1C83A14E79E7785"/>
          </w:pPr>
          <w:r w:rsidRPr="006D5990">
            <w:rPr>
              <w:rStyle w:val="Plassholdertekst"/>
            </w:rPr>
            <w:t>Klikk eller trykk her for å skrive inn tekst.</w:t>
          </w:r>
        </w:p>
      </w:docPartBody>
    </w:docPart>
    <w:docPart>
      <w:docPartPr>
        <w:name w:val="4B304DCBAE114EDAA6BBEA0C3E9D8BDB"/>
        <w:category>
          <w:name w:val="Generelt"/>
          <w:gallery w:val="placeholder"/>
        </w:category>
        <w:types>
          <w:type w:val="bbPlcHdr"/>
        </w:types>
        <w:behaviors>
          <w:behavior w:val="content"/>
        </w:behaviors>
        <w:guid w:val="{CA0898F8-D136-48B2-8F1C-7A81C2A70661}"/>
      </w:docPartPr>
      <w:docPartBody>
        <w:p w:rsidR="009842E4" w:rsidRDefault="00F8346B">
          <w:pPr>
            <w:pStyle w:val="4B304DCBAE114EDAA6BBEA0C3E9D8BDB"/>
          </w:pPr>
          <w:r w:rsidRPr="006D5990">
            <w:rPr>
              <w:rStyle w:val="Plassholdertekst"/>
            </w:rPr>
            <w:t>Klikk eller trykk her for å skrive inn tekst.</w:t>
          </w:r>
        </w:p>
      </w:docPartBody>
    </w:docPart>
    <w:docPart>
      <w:docPartPr>
        <w:name w:val="B99A18EDCE5D47C29D1C8AE4223BACAB"/>
        <w:category>
          <w:name w:val="Generelt"/>
          <w:gallery w:val="placeholder"/>
        </w:category>
        <w:types>
          <w:type w:val="bbPlcHdr"/>
        </w:types>
        <w:behaviors>
          <w:behavior w:val="content"/>
        </w:behaviors>
        <w:guid w:val="{9AFECAD4-32B1-4FDD-BE32-F2862728964B}"/>
      </w:docPartPr>
      <w:docPartBody>
        <w:p w:rsidR="009842E4" w:rsidRDefault="00F8346B">
          <w:pPr>
            <w:pStyle w:val="B99A18EDCE5D47C29D1C8AE4223BACAB"/>
          </w:pPr>
          <w:r w:rsidRPr="006D5990">
            <w:rPr>
              <w:rStyle w:val="Plassholdertekst"/>
            </w:rPr>
            <w:t>Klikk eller trykk her for å skrive inn tekst.</w:t>
          </w:r>
        </w:p>
      </w:docPartBody>
    </w:docPart>
    <w:docPart>
      <w:docPartPr>
        <w:name w:val="5A6F839CD8434BE0A5011B160A4FC277"/>
        <w:category>
          <w:name w:val="Generelt"/>
          <w:gallery w:val="placeholder"/>
        </w:category>
        <w:types>
          <w:type w:val="bbPlcHdr"/>
        </w:types>
        <w:behaviors>
          <w:behavior w:val="content"/>
        </w:behaviors>
        <w:guid w:val="{741B73D8-B398-4B2E-A5E7-B493CED24FAF}"/>
      </w:docPartPr>
      <w:docPartBody>
        <w:p w:rsidR="009842E4" w:rsidRDefault="009842E4">
          <w:pPr>
            <w:pStyle w:val="5A6F839CD8434BE0A5011B160A4FC277"/>
          </w:pPr>
          <w:r w:rsidRPr="00853B6B">
            <w:t xml:space="preserve"> </w:t>
          </w:r>
        </w:p>
      </w:docPartBody>
    </w:docPart>
    <w:docPart>
      <w:docPartPr>
        <w:name w:val="A6DF65B843AF4793AE4F94E817174DF9"/>
        <w:category>
          <w:name w:val="Generelt"/>
          <w:gallery w:val="placeholder"/>
        </w:category>
        <w:types>
          <w:type w:val="bbPlcHdr"/>
        </w:types>
        <w:behaviors>
          <w:behavior w:val="content"/>
        </w:behaviors>
        <w:guid w:val="{773D76BA-6515-470B-B6CC-3739C48CD4B3}"/>
      </w:docPartPr>
      <w:docPartBody>
        <w:p w:rsidR="009842E4" w:rsidRDefault="009842E4">
          <w:pPr>
            <w:pStyle w:val="A6DF65B843AF4793AE4F94E817174DF9"/>
          </w:pPr>
          <w:r w:rsidRPr="00853B6B">
            <w:t xml:space="preserve"> </w:t>
          </w:r>
        </w:p>
      </w:docPartBody>
    </w:docPart>
    <w:docPart>
      <w:docPartPr>
        <w:name w:val="863DA971DE1449668B234BA6529FEA0D"/>
        <w:category>
          <w:name w:val="Generelt"/>
          <w:gallery w:val="placeholder"/>
        </w:category>
        <w:types>
          <w:type w:val="bbPlcHdr"/>
        </w:types>
        <w:behaviors>
          <w:behavior w:val="content"/>
        </w:behaviors>
        <w:guid w:val="{94A55148-A153-4D16-ABAA-2485E9F5E157}"/>
      </w:docPartPr>
      <w:docPartBody>
        <w:p w:rsidR="009842E4" w:rsidRDefault="00F8346B">
          <w:pPr>
            <w:pStyle w:val="863DA971DE1449668B234BA6529FEA0D"/>
          </w:pPr>
          <w:r w:rsidRPr="006D5990">
            <w:rPr>
              <w:rStyle w:val="Plassholdertekst"/>
            </w:rPr>
            <w:t>Klikk eller trykk her for å skrive inn tekst.</w:t>
          </w:r>
        </w:p>
      </w:docPartBody>
    </w:docPart>
    <w:docPart>
      <w:docPartPr>
        <w:name w:val="49C080E1BF084B7290E6772FDFA1EF37"/>
        <w:category>
          <w:name w:val="Generelt"/>
          <w:gallery w:val="placeholder"/>
        </w:category>
        <w:types>
          <w:type w:val="bbPlcHdr"/>
        </w:types>
        <w:behaviors>
          <w:behavior w:val="content"/>
        </w:behaviors>
        <w:guid w:val="{722754FA-C811-400D-B8D0-57E785F00154}"/>
      </w:docPartPr>
      <w:docPartBody>
        <w:p w:rsidR="009842E4" w:rsidRDefault="00F8346B">
          <w:pPr>
            <w:pStyle w:val="49C080E1BF084B7290E6772FDFA1EF37"/>
          </w:pPr>
          <w:r w:rsidRPr="006D5990">
            <w:rPr>
              <w:rStyle w:val="Plassholdertekst"/>
            </w:rPr>
            <w:t>Klikk eller trykk her for å skrive inn tekst.</w:t>
          </w:r>
        </w:p>
      </w:docPartBody>
    </w:docPart>
    <w:docPart>
      <w:docPartPr>
        <w:name w:val="A144C86EFD494B5B82FF4A5F2CC21E44"/>
        <w:category>
          <w:name w:val="Generelt"/>
          <w:gallery w:val="placeholder"/>
        </w:category>
        <w:types>
          <w:type w:val="bbPlcHdr"/>
        </w:types>
        <w:behaviors>
          <w:behavior w:val="content"/>
        </w:behaviors>
        <w:guid w:val="{570C02D8-030B-4E41-BA6C-036400B63339}"/>
      </w:docPartPr>
      <w:docPartBody>
        <w:p w:rsidR="009842E4" w:rsidRDefault="009842E4">
          <w:pPr>
            <w:pStyle w:val="A144C86EFD494B5B82FF4A5F2CC21E44"/>
          </w:pPr>
          <w:r w:rsidRPr="00853B6B">
            <w:t xml:space="preserve"> </w:t>
          </w:r>
        </w:p>
      </w:docPartBody>
    </w:docPart>
    <w:docPart>
      <w:docPartPr>
        <w:name w:val="641AED0C1DB347DCA4FB4E7BF0255050"/>
        <w:category>
          <w:name w:val="Generelt"/>
          <w:gallery w:val="placeholder"/>
        </w:category>
        <w:types>
          <w:type w:val="bbPlcHdr"/>
        </w:types>
        <w:behaviors>
          <w:behavior w:val="content"/>
        </w:behaviors>
        <w:guid w:val="{C636F222-2ABA-47FF-A4F0-39BB25577E62}"/>
      </w:docPartPr>
      <w:docPartBody>
        <w:p w:rsidR="009842E4" w:rsidRDefault="009842E4">
          <w:pPr>
            <w:pStyle w:val="641AED0C1DB347DCA4FB4E7BF0255050"/>
          </w:pPr>
          <w:r w:rsidRPr="00853B6B">
            <w:t xml:space="preserve"> </w:t>
          </w:r>
        </w:p>
      </w:docPartBody>
    </w:docPart>
    <w:docPart>
      <w:docPartPr>
        <w:name w:val="7C92F5105EE14558936FA86C1A48C7A3"/>
        <w:category>
          <w:name w:val="Generelt"/>
          <w:gallery w:val="placeholder"/>
        </w:category>
        <w:types>
          <w:type w:val="bbPlcHdr"/>
        </w:types>
        <w:behaviors>
          <w:behavior w:val="content"/>
        </w:behaviors>
        <w:guid w:val="{C4651578-772B-4F02-85E4-A0B5E365F197}"/>
      </w:docPartPr>
      <w:docPartBody>
        <w:p w:rsidR="009842E4" w:rsidRDefault="009842E4">
          <w:pPr>
            <w:pStyle w:val="7C92F5105EE14558936FA86C1A48C7A3"/>
          </w:pPr>
          <w:r w:rsidRPr="00853B6B">
            <w:t xml:space="preserve"> </w:t>
          </w:r>
        </w:p>
      </w:docPartBody>
    </w:docPart>
    <w:docPart>
      <w:docPartPr>
        <w:name w:val="B25471C5003C4C25B8AF459AB114B9EA"/>
        <w:category>
          <w:name w:val="Generelt"/>
          <w:gallery w:val="placeholder"/>
        </w:category>
        <w:types>
          <w:type w:val="bbPlcHdr"/>
        </w:types>
        <w:behaviors>
          <w:behavior w:val="content"/>
        </w:behaviors>
        <w:guid w:val="{4C48835F-146A-421C-92FC-42B7CDDBA7E8}"/>
      </w:docPartPr>
      <w:docPartBody>
        <w:p w:rsidR="009842E4" w:rsidRDefault="00F8346B">
          <w:pPr>
            <w:pStyle w:val="B25471C5003C4C25B8AF459AB114B9EA"/>
          </w:pPr>
          <w:r w:rsidRPr="006D5990">
            <w:rPr>
              <w:rStyle w:val="Plassholdertekst"/>
            </w:rPr>
            <w:t>Klikk eller trykk her for å skrive inn tekst.</w:t>
          </w:r>
        </w:p>
      </w:docPartBody>
    </w:docPart>
    <w:docPart>
      <w:docPartPr>
        <w:name w:val="CB19D362ECB84B70B7C2813C3A2052F0"/>
        <w:category>
          <w:name w:val="Generelt"/>
          <w:gallery w:val="placeholder"/>
        </w:category>
        <w:types>
          <w:type w:val="bbPlcHdr"/>
        </w:types>
        <w:behaviors>
          <w:behavior w:val="content"/>
        </w:behaviors>
        <w:guid w:val="{FA586CDC-1D08-43E2-841A-FA3A23097D76}"/>
      </w:docPartPr>
      <w:docPartBody>
        <w:p w:rsidR="009842E4" w:rsidRDefault="00F8346B">
          <w:pPr>
            <w:pStyle w:val="CB19D362ECB84B70B7C2813C3A2052F0"/>
          </w:pPr>
          <w:r w:rsidRPr="006D5990">
            <w:rPr>
              <w:rStyle w:val="Plassholdertekst"/>
            </w:rPr>
            <w:t>Klikk eller trykk her for å skrive inn tekst.</w:t>
          </w:r>
        </w:p>
      </w:docPartBody>
    </w:docPart>
    <w:docPart>
      <w:docPartPr>
        <w:name w:val="CE3D798B41D149B5AC5B4C290C43D7EF"/>
        <w:category>
          <w:name w:val="Generelt"/>
          <w:gallery w:val="placeholder"/>
        </w:category>
        <w:types>
          <w:type w:val="bbPlcHdr"/>
        </w:types>
        <w:behaviors>
          <w:behavior w:val="content"/>
        </w:behaviors>
        <w:guid w:val="{A052D562-014C-4346-9DF0-0F88D267DDF8}"/>
      </w:docPartPr>
      <w:docPartBody>
        <w:p w:rsidR="009842E4" w:rsidRDefault="00F8346B">
          <w:pPr>
            <w:pStyle w:val="CE3D798B41D149B5AC5B4C290C43D7EF"/>
          </w:pPr>
          <w:r w:rsidRPr="006D5990">
            <w:rPr>
              <w:rStyle w:val="Plassholdertekst"/>
            </w:rPr>
            <w:t>Klikk eller trykk her for å skrive inn tekst.</w:t>
          </w:r>
        </w:p>
      </w:docPartBody>
    </w:docPart>
    <w:docPart>
      <w:docPartPr>
        <w:name w:val="D5488573D40A4D4EA2CE198AEADB897E"/>
        <w:category>
          <w:name w:val="Generelt"/>
          <w:gallery w:val="placeholder"/>
        </w:category>
        <w:types>
          <w:type w:val="bbPlcHdr"/>
        </w:types>
        <w:behaviors>
          <w:behavior w:val="content"/>
        </w:behaviors>
        <w:guid w:val="{FDE587AC-EE3E-43C2-B048-7381A2646978}"/>
      </w:docPartPr>
      <w:docPartBody>
        <w:p w:rsidR="009842E4" w:rsidRDefault="00F8346B">
          <w:pPr>
            <w:pStyle w:val="D5488573D40A4D4EA2CE198AEADB897E"/>
          </w:pPr>
          <w:r w:rsidRPr="006D5990">
            <w:rPr>
              <w:rStyle w:val="Plassholdertekst"/>
            </w:rPr>
            <w:t>Klikk eller trykk her for å skrive inn tekst.</w:t>
          </w:r>
        </w:p>
      </w:docPartBody>
    </w:docPart>
    <w:docPart>
      <w:docPartPr>
        <w:name w:val="9D4E525F8451467E93EBA68BA03925B9"/>
        <w:category>
          <w:name w:val="Generelt"/>
          <w:gallery w:val="placeholder"/>
        </w:category>
        <w:types>
          <w:type w:val="bbPlcHdr"/>
        </w:types>
        <w:behaviors>
          <w:behavior w:val="content"/>
        </w:behaviors>
        <w:guid w:val="{FD0F0935-E73D-4E1E-944F-F34C5BFDB717}"/>
      </w:docPartPr>
      <w:docPartBody>
        <w:p w:rsidR="009842E4" w:rsidRDefault="009842E4">
          <w:pPr>
            <w:pStyle w:val="9D4E525F8451467E93EBA68BA03925B9"/>
          </w:pPr>
          <w:r w:rsidRPr="00853B6B">
            <w:t xml:space="preserve"> </w:t>
          </w:r>
        </w:p>
      </w:docPartBody>
    </w:docPart>
    <w:docPart>
      <w:docPartPr>
        <w:name w:val="F94FE75BFC4B439396650AEA4A703281"/>
        <w:category>
          <w:name w:val="Generelt"/>
          <w:gallery w:val="placeholder"/>
        </w:category>
        <w:types>
          <w:type w:val="bbPlcHdr"/>
        </w:types>
        <w:behaviors>
          <w:behavior w:val="content"/>
        </w:behaviors>
        <w:guid w:val="{AF6DEC9A-E17B-4147-9231-561897122D07}"/>
      </w:docPartPr>
      <w:docPartBody>
        <w:p w:rsidR="009842E4" w:rsidRDefault="009842E4">
          <w:pPr>
            <w:pStyle w:val="F94FE75BFC4B439396650AEA4A703281"/>
          </w:pPr>
          <w:r w:rsidRPr="00853B6B">
            <w:t xml:space="preserve"> </w:t>
          </w:r>
        </w:p>
      </w:docPartBody>
    </w:docPart>
    <w:docPart>
      <w:docPartPr>
        <w:name w:val="9669A8EBC44543A6829BC0F2D044B038"/>
        <w:category>
          <w:name w:val="Generelt"/>
          <w:gallery w:val="placeholder"/>
        </w:category>
        <w:types>
          <w:type w:val="bbPlcHdr"/>
        </w:types>
        <w:behaviors>
          <w:behavior w:val="content"/>
        </w:behaviors>
        <w:guid w:val="{24A2450B-CA4A-4B4E-8396-A62333ED1CC4}"/>
      </w:docPartPr>
      <w:docPartBody>
        <w:p w:rsidR="009842E4" w:rsidRDefault="00F8346B">
          <w:pPr>
            <w:pStyle w:val="9669A8EBC44543A6829BC0F2D044B038"/>
          </w:pPr>
          <w:r w:rsidRPr="006D5990">
            <w:rPr>
              <w:rStyle w:val="Plassholdertekst"/>
            </w:rPr>
            <w:t>Klikk eller trykk her for å skrive inn tekst.</w:t>
          </w:r>
        </w:p>
      </w:docPartBody>
    </w:docPart>
    <w:docPart>
      <w:docPartPr>
        <w:name w:val="9B43BD8613D34C1CB02CDAB7D1C8B438"/>
        <w:category>
          <w:name w:val="Generelt"/>
          <w:gallery w:val="placeholder"/>
        </w:category>
        <w:types>
          <w:type w:val="bbPlcHdr"/>
        </w:types>
        <w:behaviors>
          <w:behavior w:val="content"/>
        </w:behaviors>
        <w:guid w:val="{53A831B8-E4B7-44A7-8782-DA549166CCED}"/>
      </w:docPartPr>
      <w:docPartBody>
        <w:p w:rsidR="009842E4" w:rsidRDefault="00F8346B">
          <w:pPr>
            <w:pStyle w:val="9B43BD8613D34C1CB02CDAB7D1C8B438"/>
          </w:pPr>
          <w:r w:rsidRPr="006D5990">
            <w:rPr>
              <w:rStyle w:val="Plassholdertekst"/>
            </w:rPr>
            <w:t>Klikk eller trykk her for å skrive inn tekst.</w:t>
          </w:r>
        </w:p>
      </w:docPartBody>
    </w:docPart>
    <w:docPart>
      <w:docPartPr>
        <w:name w:val="14D4ABFD52164566A377654A20037662"/>
        <w:category>
          <w:name w:val="Generelt"/>
          <w:gallery w:val="placeholder"/>
        </w:category>
        <w:types>
          <w:type w:val="bbPlcHdr"/>
        </w:types>
        <w:behaviors>
          <w:behavior w:val="content"/>
        </w:behaviors>
        <w:guid w:val="{2F831907-ABD7-4990-A1D2-678E557477E0}"/>
      </w:docPartPr>
      <w:docPartBody>
        <w:p w:rsidR="009842E4" w:rsidRDefault="00F8346B">
          <w:pPr>
            <w:pStyle w:val="14D4ABFD52164566A377654A20037662"/>
          </w:pPr>
          <w:r w:rsidRPr="006D5990">
            <w:rPr>
              <w:rStyle w:val="Plassholdertekst"/>
            </w:rPr>
            <w:t>Klikk eller trykk her for å skrive inn tekst.</w:t>
          </w:r>
        </w:p>
      </w:docPartBody>
    </w:docPart>
    <w:docPart>
      <w:docPartPr>
        <w:name w:val="4A34B20CF704492ABDD94FBA6EE9BB4E"/>
        <w:category>
          <w:name w:val="Generelt"/>
          <w:gallery w:val="placeholder"/>
        </w:category>
        <w:types>
          <w:type w:val="bbPlcHdr"/>
        </w:types>
        <w:behaviors>
          <w:behavior w:val="content"/>
        </w:behaviors>
        <w:guid w:val="{A9D6F27D-A7E1-48F3-8E08-6FBE6BACD7DE}"/>
      </w:docPartPr>
      <w:docPartBody>
        <w:p w:rsidR="009842E4" w:rsidRDefault="00F8346B">
          <w:pPr>
            <w:pStyle w:val="4A34B20CF704492ABDD94FBA6EE9BB4E"/>
          </w:pPr>
          <w:r w:rsidRPr="006D5990">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F84"/>
    <w:rsid w:val="00594F84"/>
    <w:rsid w:val="00895B6B"/>
    <w:rsid w:val="009842E4"/>
    <w:rsid w:val="00B03AE4"/>
    <w:rsid w:val="00F8346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842E4"/>
    <w:rPr>
      <w:color w:val="666666"/>
    </w:rPr>
  </w:style>
  <w:style w:type="paragraph" w:customStyle="1" w:styleId="B33CD59D5C3C477DAE14A583C64BB6AF">
    <w:name w:val="B33CD59D5C3C477DAE14A583C64BB6AF"/>
  </w:style>
  <w:style w:type="paragraph" w:customStyle="1" w:styleId="3E6C49CF749D43F8AB3E787610A09535">
    <w:name w:val="3E6C49CF749D43F8AB3E787610A09535"/>
  </w:style>
  <w:style w:type="paragraph" w:customStyle="1" w:styleId="9453C73BC80B4FC09A66D9F2228D4E0D">
    <w:name w:val="9453C73BC80B4FC09A66D9F2228D4E0D"/>
  </w:style>
  <w:style w:type="paragraph" w:customStyle="1" w:styleId="4E4DD663584C4FF28177E5281C5CF7DE">
    <w:name w:val="4E4DD663584C4FF28177E5281C5CF7DE"/>
  </w:style>
  <w:style w:type="paragraph" w:customStyle="1" w:styleId="011BFE66EDCA4DCFBD3CB7EAB973D004">
    <w:name w:val="011BFE66EDCA4DCFBD3CB7EAB973D004"/>
  </w:style>
  <w:style w:type="paragraph" w:customStyle="1" w:styleId="562851FEF5974D45A6A15FD5218B93C4">
    <w:name w:val="562851FEF5974D45A6A15FD5218B93C4"/>
  </w:style>
  <w:style w:type="paragraph" w:customStyle="1" w:styleId="A89BBA649DC746F192DC399AA8FE8519">
    <w:name w:val="A89BBA649DC746F192DC399AA8FE8519"/>
  </w:style>
  <w:style w:type="paragraph" w:customStyle="1" w:styleId="3128D506DE504884A6B0372D356D58A1">
    <w:name w:val="3128D506DE504884A6B0372D356D58A1"/>
  </w:style>
  <w:style w:type="paragraph" w:customStyle="1" w:styleId="37C3E4358A6645878AD9D65F8A041FAE">
    <w:name w:val="37C3E4358A6645878AD9D65F8A041FAE"/>
  </w:style>
  <w:style w:type="paragraph" w:customStyle="1" w:styleId="0104ECFB0C3A46AD947238875012E9F6">
    <w:name w:val="0104ECFB0C3A46AD947238875012E9F6"/>
  </w:style>
  <w:style w:type="paragraph" w:customStyle="1" w:styleId="43AFC614754941D69AF88F7519A7792E">
    <w:name w:val="43AFC614754941D69AF88F7519A7792E"/>
  </w:style>
  <w:style w:type="paragraph" w:customStyle="1" w:styleId="F65BC12E0AFE4921999C077357DD09D6">
    <w:name w:val="F65BC12E0AFE4921999C077357DD09D6"/>
  </w:style>
  <w:style w:type="paragraph" w:customStyle="1" w:styleId="6ACD122E6BA14AC2A70D5966D22DD4F4">
    <w:name w:val="6ACD122E6BA14AC2A70D5966D22DD4F4"/>
  </w:style>
  <w:style w:type="paragraph" w:customStyle="1" w:styleId="6C7358DDAFF74A13ADD0DDDD16CEE237">
    <w:name w:val="6C7358DDAFF74A13ADD0DDDD16CEE237"/>
  </w:style>
  <w:style w:type="paragraph" w:customStyle="1" w:styleId="076139A7130142C4AD7286A252CAEA66">
    <w:name w:val="076139A7130142C4AD7286A252CAEA66"/>
  </w:style>
  <w:style w:type="paragraph" w:customStyle="1" w:styleId="962FB4CE38DE4B3CA1C83A14E79E7785">
    <w:name w:val="962FB4CE38DE4B3CA1C83A14E79E7785"/>
  </w:style>
  <w:style w:type="paragraph" w:customStyle="1" w:styleId="4B304DCBAE114EDAA6BBEA0C3E9D8BDB">
    <w:name w:val="4B304DCBAE114EDAA6BBEA0C3E9D8BDB"/>
  </w:style>
  <w:style w:type="paragraph" w:customStyle="1" w:styleId="B99A18EDCE5D47C29D1C8AE4223BACAB">
    <w:name w:val="B99A18EDCE5D47C29D1C8AE4223BACAB"/>
  </w:style>
  <w:style w:type="paragraph" w:customStyle="1" w:styleId="5A6F839CD8434BE0A5011B160A4FC277">
    <w:name w:val="5A6F839CD8434BE0A5011B160A4FC277"/>
  </w:style>
  <w:style w:type="paragraph" w:customStyle="1" w:styleId="A6DF65B843AF4793AE4F94E817174DF9">
    <w:name w:val="A6DF65B843AF4793AE4F94E817174DF9"/>
  </w:style>
  <w:style w:type="paragraph" w:customStyle="1" w:styleId="863DA971DE1449668B234BA6529FEA0D">
    <w:name w:val="863DA971DE1449668B234BA6529FEA0D"/>
  </w:style>
  <w:style w:type="paragraph" w:customStyle="1" w:styleId="49C080E1BF084B7290E6772FDFA1EF37">
    <w:name w:val="49C080E1BF084B7290E6772FDFA1EF37"/>
  </w:style>
  <w:style w:type="paragraph" w:customStyle="1" w:styleId="A144C86EFD494B5B82FF4A5F2CC21E44">
    <w:name w:val="A144C86EFD494B5B82FF4A5F2CC21E44"/>
  </w:style>
  <w:style w:type="paragraph" w:customStyle="1" w:styleId="641AED0C1DB347DCA4FB4E7BF0255050">
    <w:name w:val="641AED0C1DB347DCA4FB4E7BF0255050"/>
  </w:style>
  <w:style w:type="paragraph" w:customStyle="1" w:styleId="7C92F5105EE14558936FA86C1A48C7A3">
    <w:name w:val="7C92F5105EE14558936FA86C1A48C7A3"/>
  </w:style>
  <w:style w:type="paragraph" w:customStyle="1" w:styleId="B25471C5003C4C25B8AF459AB114B9EA">
    <w:name w:val="B25471C5003C4C25B8AF459AB114B9EA"/>
  </w:style>
  <w:style w:type="paragraph" w:customStyle="1" w:styleId="CB19D362ECB84B70B7C2813C3A2052F0">
    <w:name w:val="CB19D362ECB84B70B7C2813C3A2052F0"/>
  </w:style>
  <w:style w:type="paragraph" w:customStyle="1" w:styleId="CE3D798B41D149B5AC5B4C290C43D7EF">
    <w:name w:val="CE3D798B41D149B5AC5B4C290C43D7EF"/>
  </w:style>
  <w:style w:type="paragraph" w:customStyle="1" w:styleId="D5488573D40A4D4EA2CE198AEADB897E">
    <w:name w:val="D5488573D40A4D4EA2CE198AEADB897E"/>
  </w:style>
  <w:style w:type="paragraph" w:customStyle="1" w:styleId="9D4E525F8451467E93EBA68BA03925B9">
    <w:name w:val="9D4E525F8451467E93EBA68BA03925B9"/>
  </w:style>
  <w:style w:type="paragraph" w:customStyle="1" w:styleId="F94FE75BFC4B439396650AEA4A703281">
    <w:name w:val="F94FE75BFC4B439396650AEA4A703281"/>
  </w:style>
  <w:style w:type="paragraph" w:customStyle="1" w:styleId="9669A8EBC44543A6829BC0F2D044B038">
    <w:name w:val="9669A8EBC44543A6829BC0F2D044B038"/>
  </w:style>
  <w:style w:type="paragraph" w:customStyle="1" w:styleId="9B43BD8613D34C1CB02CDAB7D1C8B438">
    <w:name w:val="9B43BD8613D34C1CB02CDAB7D1C8B438"/>
  </w:style>
  <w:style w:type="paragraph" w:customStyle="1" w:styleId="14D4ABFD52164566A377654A20037662">
    <w:name w:val="14D4ABFD52164566A377654A20037662"/>
  </w:style>
  <w:style w:type="paragraph" w:customStyle="1" w:styleId="4A34B20CF704492ABDD94FBA6EE9BB4E">
    <w:name w:val="4A34B20CF704492ABDD94FBA6EE9B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Saksmal ny_23.02.2026.dotx</Template>
  <TotalTime>0</TotalTime>
  <Pages>2</Pages>
  <Words>57</Words>
  <Characters>308</Characters>
  <Application>Microsoft Office Word</Application>
  <DocSecurity>0</DocSecurity>
  <Lines>2</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Vurdering av fremtidig politisk organisering i Skien kommune</dc:title>
  <dc:subject/>
  <dc:creator>Simon Sanni Ballestad</dc:creator>
  <keywords/>
  <dc:description/>
  <lastModifiedBy>Simon Sanni Ballestad</lastModifiedBy>
  <revision>2</revision>
  <dcterms:created xsi:type="dcterms:W3CDTF">2026-02-23T14:42:00.0000000Z</dcterms:created>
  <dcterms:modified xsi:type="dcterms:W3CDTF">2026-02-23T14:42:00.0000000Z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