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26/891</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4</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Geir Gjelstad</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04.06.2026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helse og mestring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Pasientflyt juni</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br/>
              </w:r>
              <w:r>
                <w:t xml:space="preserve">Utvalg for helse og mestring tar saken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Utvalg for helse og mestring har bedt om jevnlig tilbakemelding på pasientflyt</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Status ved utgangen av uke 23 var ingen overliggere, verken innen rus og psykisk helse eller somatikk. Etter nyttår lå antallet overliggere høyt over en lengre periode, men de siste 11 ukene har tallet gått betydelig ned, slik at vi nå er på nivå med målsettingen. Flere uker og dager har vært helt uten overliggere, og det har samtidig vært enkelte ledige plasser ved våre institusjoner og bokollektiv. De ledige plassene må først og fremst ses i sammenheng med behovet for å finne riktig tilbud til den enkelte pasient, i tråd med innsatstrappen. Dette henger også sammen med at ny lokal forskrift om sykehjem og heldøgns boform trådte i kraft ved årsskiftet som tydeliggjør skillet mellom de ulike plassene. Det er videre positivt at trenden med færre som venter på langtidsplass, både hjemme og ved Skien Helsehus, fortsetter.</w:t>
              </w:r>
            </w:p>
            <w:p>
              <w:pPr>
                <w:spacing w:after="160"/>
              </w:pPr>
              <w:r>
                <w:t xml:space="preserve">I tillegg til etableringen av 7. etasje ved Skien Helsehus med ni plasser fra slutten av september 2025, utbyggingen av Lyngbakken sykehjem, samt styrkede nattressurser i hjemmetjenesten og legevaktbil, vurderes nedgangen også å henge sammen med et ytterligere forbedret samarbeid både med sykehuset og internt mellom tjenestene og Tjenestekontoret.</w:t>
              </w:r>
            </w:p>
            <w:p>
              <w:pPr>
                <w:spacing w:after="160"/>
              </w:pPr>
              <w:r>
                <w:t xml:space="preserve">Antall tildelte langtidsplasser ved sykehjemmene er fortsatt lavere enn ønskelig, men har økt noe den siste tiden. Vi antar at kapasiteten vil bedres ytterligere gjennom økt differensiering av tilbudene gjennom effekten av bokollektiv og etableringen av omsorgsboligene på Tømmerkaia.</w:t>
              </w:r>
            </w:p>
            <w:p>
              <w:pPr>
                <w:spacing w:after="160"/>
              </w:pPr>
              <w:r>
                <w:t xml:space="preserve">Kommunen har fortsatt en avtale med Betanien Hospital om leie av inntil fem plasser, hvor det kun betales for faktisk bruk. Avtalen har ikke vært benyttet de siste tre månedene.</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Kommunen har erfart en bedret situasjon knyttet til overliggerdøgn ove lang tid og fra 2025 sammenlignet med 2024 var nedgangen på 1170 døgn, noe som tilsvarer om lag 7 millioner kroner. Selv om resultatene de siste tre månedene har vært svært gode, er det fortsatt for tidlig å friskmelde situasjonen.</w:t>
              </w:r>
            </w:p>
            <w:p>
              <w:pPr>
                <w:spacing w:after="160"/>
              </w:pPr>
              <w:r>
                <w:t xml:space="preserve">Det er fortsatt pasienter som venter både hjemme og ved Skien Helsehus på langtidsplass i sykehjem. Det vurderes derfor som nødvendig å differensiere tilbudene ytterligere, med flere nivåer mellom hjemmetjenester og sykehjem. Etableringen av Tømmerkaia vil være et viktig bidrag i dette arbeidet. Bygget er planlagt klart for innflytting i november.</w:t>
              </w:r>
            </w:p>
            <w:p>
              <w:pPr>
                <w:spacing w:after="160"/>
              </w:pP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Pasientflyt juni</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