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0414C" w14:textId="77777777" w:rsidR="00A77B3E" w:rsidRDefault="0013662F">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Høyre, Frp, Krf, Venstre og Inp - Forslag til bystyret 12.12.2024 2025-2028</w:t>
      </w:r>
    </w:p>
    <w:p w14:paraId="74F5DDD1" w14:textId="77777777" w:rsidR="00A77B3E" w:rsidRDefault="0013662F">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Skien kommune</w:t>
      </w:r>
    </w:p>
    <w:p w14:paraId="174B99A2" w14:textId="58C5C373" w:rsidR="00A77B3E" w:rsidRDefault="00412E2E">
      <w:pPr>
        <w:pStyle w:val="Overskrift2"/>
        <w:spacing w:before="0" w:after="0"/>
        <w:rPr>
          <w:rFonts w:ascii="Calibri" w:eastAsia="Calibri" w:hAnsi="Calibri" w:cs="Calibri"/>
          <w:i w:val="0"/>
          <w:color w:val="0070C0"/>
          <w:sz w:val="26"/>
        </w:rPr>
      </w:pPr>
      <w:r>
        <w:rPr>
          <w:noProof/>
        </w:rPr>
        <mc:AlternateContent>
          <mc:Choice Requires="wps">
            <w:drawing>
              <wp:anchor distT="0" distB="0" distL="114300" distR="114300" simplePos="0" relativeHeight="251658240" behindDoc="0" locked="0" layoutInCell="1" allowOverlap="1" wp14:anchorId="3F5F6E80" wp14:editId="794B4C94">
                <wp:simplePos x="0" y="0"/>
                <wp:positionH relativeFrom="column">
                  <wp:posOffset>0</wp:posOffset>
                </wp:positionH>
                <wp:positionV relativeFrom="paragraph">
                  <wp:posOffset>0</wp:posOffset>
                </wp:positionV>
                <wp:extent cx="8438515" cy="0"/>
                <wp:effectExtent l="13970" t="8890" r="5715" b="10160"/>
                <wp:wrapNone/>
                <wp:docPr id="127874962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38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11E56"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664.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"/>
            </w:pict>
          </mc:Fallback>
        </mc:AlternateContent>
      </w:r>
      <w:r w:rsidR="0013662F">
        <w:rPr>
          <w:rFonts w:ascii="Calibri" w:eastAsia="Calibri" w:hAnsi="Calibri" w:cs="Calibri"/>
          <w:b w:val="0"/>
          <w:i w:val="0"/>
          <w:color w:val="000000"/>
          <w:sz w:val="22"/>
        </w:rPr>
        <w:br w:type="page"/>
      </w:r>
      <w:r w:rsidR="0013662F">
        <w:rPr>
          <w:rFonts w:ascii="Calibri" w:eastAsia="Calibri" w:hAnsi="Calibri" w:cs="Calibri"/>
          <w:i w:val="0"/>
          <w:color w:val="0070C0"/>
          <w:sz w:val="26"/>
        </w:rPr>
        <w:lastRenderedPageBreak/>
        <w:t>Introduksjon</w:t>
      </w:r>
    </w:p>
    <w:p w14:paraId="4A519552" w14:textId="77777777" w:rsidR="00A77B3E" w:rsidRDefault="00A77B3E">
      <w:pPr>
        <w:rPr>
          <w:rFonts w:ascii="Calibri" w:eastAsia="Calibri" w:hAnsi="Calibri" w:cs="Calibri"/>
          <w:color w:val="000000"/>
          <w:sz w:val="22"/>
        </w:rPr>
      </w:pPr>
    </w:p>
    <w:p w14:paraId="36DA50D8"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Skien kommune står i en utfordrende økonomisk situasjon i likhet med et flertall av landets kommuner. Situasjonen i kommunene er vanskeliggjort de siste årene som følge av blant annet av redusert skatteinngang, renteøkning, generelle kostnadsøkninger, økte strømpriser samt andre forhold som påvirker innbyggeres og kommunenes økonomiske situasjon.</w:t>
      </w:r>
    </w:p>
    <w:p w14:paraId="705C311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Skien kommune står overfor betydelige demografiske endringer i årene som kommer. Ifølge prognoser vil befolkningen i Skien fortsette å vokse, men veksten vil være preget av en aldrende befolkning. </w:t>
      </w:r>
    </w:p>
    <w:p w14:paraId="1BD3B87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Antallet eldre over 67 år forventes å øke betydelig, noe som vil medføre økt behov for helse- og omsorgstjenester. Samtidig vil antallet barn og unge gå ned, noe som kan påvirke behovet for barnehage- og skoletjenester.</w:t>
      </w:r>
    </w:p>
    <w:p w14:paraId="24586BCC"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Denne demografiske utviklingen vil ha flere konsekvenser for kommunens økonomi og tjenestetilbud.</w:t>
      </w:r>
    </w:p>
    <w:p w14:paraId="6F2C3E48"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0F5E53CF"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OVERORDNEDE TILTAK</w:t>
      </w:r>
    </w:p>
    <w:p w14:paraId="30C1E539"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ønsker å iverksette tiltak for å oppnå en mer systematisk og transparent oppfølging av økonomi og prosjekter.</w:t>
      </w:r>
    </w:p>
    <w:p w14:paraId="198377F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skal utarbeides en månedlig rapport som presenteres for formannskapet og utvalgene. Tertialrapport fortsetter som før.  </w:t>
      </w:r>
    </w:p>
    <w:p w14:paraId="639D809D"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Innhold i rapportene</w:t>
      </w:r>
      <w:r>
        <w:rPr>
          <w:rFonts w:ascii="Calibri" w:eastAsia="Calibri" w:hAnsi="Calibri" w:cs="Calibri"/>
          <w:color w:val="000000"/>
          <w:sz w:val="22"/>
        </w:rPr>
        <w:t>:</w:t>
      </w:r>
    </w:p>
    <w:p w14:paraId="2C5BF0FC" w14:textId="77777777" w:rsidR="00A77B3E" w:rsidRDefault="0013662F">
      <w:pPr>
        <w:numPr>
          <w:ilvl w:val="0"/>
          <w:numId w:val="1"/>
        </w:numPr>
        <w:spacing w:afterAutospacing="1"/>
        <w:rPr>
          <w:rFonts w:ascii="Calibri" w:eastAsia="Calibri" w:hAnsi="Calibri" w:cs="Calibri"/>
          <w:color w:val="000000"/>
          <w:sz w:val="22"/>
        </w:rPr>
      </w:pPr>
      <w:r>
        <w:rPr>
          <w:rFonts w:ascii="Calibri" w:eastAsia="Calibri" w:hAnsi="Calibri" w:cs="Calibri"/>
          <w:b/>
          <w:bCs/>
          <w:color w:val="000000"/>
          <w:sz w:val="22"/>
        </w:rPr>
        <w:t>Regnskap og budsjett</w:t>
      </w:r>
      <w:r>
        <w:rPr>
          <w:rFonts w:ascii="Calibri" w:eastAsia="Calibri" w:hAnsi="Calibri" w:cs="Calibri"/>
          <w:color w:val="000000"/>
          <w:sz w:val="22"/>
        </w:rPr>
        <w:t>: En oversikt over kommunens økonomiske situasjon, inkludert inntekter, utgifter og eventuelle avvik fra budsjettet.</w:t>
      </w:r>
    </w:p>
    <w:p w14:paraId="5E38C73E" w14:textId="77777777" w:rsidR="00A77B3E" w:rsidRDefault="0013662F">
      <w:pPr>
        <w:numPr>
          <w:ilvl w:val="0"/>
          <w:numId w:val="1"/>
        </w:numPr>
        <w:spacing w:afterAutospacing="1"/>
        <w:rPr>
          <w:rFonts w:ascii="Calibri" w:eastAsia="Calibri" w:hAnsi="Calibri" w:cs="Calibri"/>
          <w:color w:val="000000"/>
          <w:sz w:val="22"/>
        </w:rPr>
      </w:pPr>
      <w:r>
        <w:rPr>
          <w:rFonts w:ascii="Calibri" w:eastAsia="Calibri" w:hAnsi="Calibri" w:cs="Calibri"/>
          <w:b/>
          <w:bCs/>
          <w:color w:val="000000"/>
          <w:sz w:val="22"/>
        </w:rPr>
        <w:t>Sykefravær</w:t>
      </w:r>
      <w:r>
        <w:rPr>
          <w:rFonts w:ascii="Calibri" w:eastAsia="Calibri" w:hAnsi="Calibri" w:cs="Calibri"/>
          <w:color w:val="000000"/>
          <w:sz w:val="22"/>
        </w:rPr>
        <w:t>: Statistikk og analyser av sykefraværet i kommunen, med søkelys på årsaker og tiltak for å redusere fraværet.</w:t>
      </w:r>
    </w:p>
    <w:p w14:paraId="43406B3E" w14:textId="77777777" w:rsidR="00A77B3E" w:rsidRDefault="0013662F">
      <w:pPr>
        <w:numPr>
          <w:ilvl w:val="0"/>
          <w:numId w:val="1"/>
        </w:numPr>
        <w:spacing w:afterAutospacing="1"/>
        <w:rPr>
          <w:rFonts w:ascii="Calibri" w:eastAsia="Calibri" w:hAnsi="Calibri" w:cs="Calibri"/>
          <w:color w:val="000000"/>
          <w:sz w:val="22"/>
        </w:rPr>
      </w:pPr>
      <w:r>
        <w:rPr>
          <w:rFonts w:ascii="Calibri" w:eastAsia="Calibri" w:hAnsi="Calibri" w:cs="Calibri"/>
          <w:b/>
          <w:bCs/>
          <w:color w:val="000000"/>
          <w:sz w:val="22"/>
        </w:rPr>
        <w:t>Store kommunale prosjekter</w:t>
      </w:r>
      <w:r>
        <w:rPr>
          <w:rFonts w:ascii="Calibri" w:eastAsia="Calibri" w:hAnsi="Calibri" w:cs="Calibri"/>
          <w:color w:val="000000"/>
          <w:sz w:val="22"/>
        </w:rPr>
        <w:t>: En oppdatering på fremdrift, regnskap og budsjett for store prosjekter, inkludert eventuelle utfordringer og tiltak for å sikre prosjektgjennomføring.</w:t>
      </w:r>
    </w:p>
    <w:p w14:paraId="195EFB93"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Ansvar og oppfølging</w:t>
      </w:r>
      <w:r>
        <w:rPr>
          <w:rFonts w:ascii="Calibri" w:eastAsia="Calibri" w:hAnsi="Calibri" w:cs="Calibri"/>
          <w:color w:val="000000"/>
          <w:sz w:val="22"/>
        </w:rPr>
        <w:t>:</w:t>
      </w:r>
    </w:p>
    <w:p w14:paraId="6BE5E5E8" w14:textId="77777777" w:rsidR="00A77B3E" w:rsidRDefault="0013662F">
      <w:pPr>
        <w:numPr>
          <w:ilvl w:val="0"/>
          <w:numId w:val="2"/>
        </w:numPr>
        <w:spacing w:afterAutospacing="1"/>
        <w:rPr>
          <w:rFonts w:ascii="Calibri" w:eastAsia="Calibri" w:hAnsi="Calibri" w:cs="Calibri"/>
          <w:color w:val="000000"/>
          <w:sz w:val="22"/>
        </w:rPr>
      </w:pPr>
      <w:r>
        <w:rPr>
          <w:rFonts w:ascii="Calibri" w:eastAsia="Calibri" w:hAnsi="Calibri" w:cs="Calibri"/>
          <w:color w:val="000000"/>
          <w:sz w:val="22"/>
        </w:rPr>
        <w:t>Kommunedirektør har ansvar for å utarbeide og presentere rapportene i henhold til de fastsatte tidsplanene.</w:t>
      </w:r>
    </w:p>
    <w:p w14:paraId="6DB1D543" w14:textId="77777777" w:rsidR="00A77B3E" w:rsidRDefault="0013662F">
      <w:pPr>
        <w:numPr>
          <w:ilvl w:val="0"/>
          <w:numId w:val="2"/>
        </w:numPr>
        <w:spacing w:afterAutospacing="1"/>
        <w:rPr>
          <w:rFonts w:ascii="Calibri" w:eastAsia="Calibri" w:hAnsi="Calibri" w:cs="Calibri"/>
          <w:color w:val="000000"/>
          <w:sz w:val="22"/>
        </w:rPr>
      </w:pPr>
      <w:r>
        <w:rPr>
          <w:rFonts w:ascii="Calibri" w:eastAsia="Calibri" w:hAnsi="Calibri" w:cs="Calibri"/>
          <w:color w:val="000000"/>
          <w:sz w:val="22"/>
        </w:rPr>
        <w:lastRenderedPageBreak/>
        <w:t>Formannskapet, utvalgene og bystyret har ansvar for å gjennomgå rapportene og følge opp eventuelle avvik og tiltak som foreslås.</w:t>
      </w:r>
    </w:p>
    <w:p w14:paraId="5A4F5F6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320BDA32"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SYKEFRAVÆR</w:t>
      </w:r>
    </w:p>
    <w:p w14:paraId="0BBE7999"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Sykefraværet i Skien kommune, som i resten av landet, er høyt. Dette påvirker både tjenestekvalitet, forutsigbarhet og kostnader. Våre ansatte står i krevende roller som forutsetter høy grad av personlig innsats. For å levere gode tjenester må vi derfor sørge for at den sykemeldte føler seg ønsket tilbake på jobb og møter anerkjennelse og respekt.</w:t>
      </w:r>
    </w:p>
    <w:p w14:paraId="254B965C"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Vi må prioritere godt forebyggende arbeid og gode målrettede opplæringsprogrammer for å støtte opp under våre medarbeidere. </w:t>
      </w:r>
    </w:p>
    <w:p w14:paraId="5FD40E9A" w14:textId="77777777" w:rsidR="00A77B3E" w:rsidRDefault="0013662F">
      <w:pPr>
        <w:numPr>
          <w:ilvl w:val="0"/>
          <w:numId w:val="3"/>
        </w:numPr>
        <w:spacing w:afterAutospacing="1"/>
        <w:rPr>
          <w:rFonts w:ascii="Calibri" w:eastAsia="Calibri" w:hAnsi="Calibri" w:cs="Calibri"/>
          <w:color w:val="000000"/>
          <w:sz w:val="22"/>
        </w:rPr>
      </w:pPr>
      <w:r>
        <w:rPr>
          <w:rFonts w:ascii="Calibri" w:eastAsia="Calibri" w:hAnsi="Calibri" w:cs="Calibri"/>
          <w:color w:val="000000"/>
          <w:sz w:val="22"/>
        </w:rPr>
        <w:t>Bystyret ber administrasjonen justere sitt lederopplæringsprogram og tydelig målrettede det mot sykefraværsoppfølging, nærværsarbeid og øke kompetansen blant våre ledere på rettigheter og plikter i arbeidslivet. Programmet skal ha en konkret del som handler om oppfølging av sykemeldte arbeidstakere, avklaring av sykemeldte arbeidstakere samt bruk av tilrettelegging.</w:t>
      </w:r>
    </w:p>
    <w:p w14:paraId="65411936" w14:textId="77777777" w:rsidR="00A77B3E" w:rsidRDefault="0013662F">
      <w:pPr>
        <w:numPr>
          <w:ilvl w:val="0"/>
          <w:numId w:val="3"/>
        </w:numPr>
        <w:spacing w:afterAutospacing="1"/>
        <w:rPr>
          <w:rFonts w:ascii="Calibri" w:eastAsia="Calibri" w:hAnsi="Calibri" w:cs="Calibri"/>
          <w:color w:val="000000"/>
          <w:sz w:val="22"/>
        </w:rPr>
      </w:pPr>
      <w:r>
        <w:rPr>
          <w:rFonts w:ascii="Calibri" w:eastAsia="Calibri" w:hAnsi="Calibri" w:cs="Calibri"/>
          <w:color w:val="000000"/>
          <w:sz w:val="22"/>
        </w:rPr>
        <w:t>Bystyret ber administrasjonen etablere et opplæringsprogram for alle ansatte i helse og omsorg og oppvekst innen rettigheter og plikter som arbeidstaker, med hovedfokus på sykefravær, medvirkningsplikten, aktivitetsplikten og tilretteleggingsplikten.</w:t>
      </w:r>
    </w:p>
    <w:p w14:paraId="0D7122B5" w14:textId="77777777" w:rsidR="00A77B3E" w:rsidRDefault="0013662F">
      <w:pPr>
        <w:numPr>
          <w:ilvl w:val="0"/>
          <w:numId w:val="3"/>
        </w:numPr>
        <w:spacing w:afterAutospacing="1"/>
        <w:rPr>
          <w:rFonts w:ascii="Calibri" w:eastAsia="Calibri" w:hAnsi="Calibri" w:cs="Calibri"/>
          <w:color w:val="000000"/>
          <w:sz w:val="22"/>
        </w:rPr>
      </w:pPr>
      <w:r>
        <w:rPr>
          <w:rFonts w:ascii="Calibri" w:eastAsia="Calibri" w:hAnsi="Calibri" w:cs="Calibri"/>
          <w:color w:val="000000"/>
          <w:sz w:val="22"/>
        </w:rPr>
        <w:t>Bystyret ber administrasjonen gjennomgå all tilrettelegging innen oppvekst og helse og omsorg og vurdere den opp imot arbeidsmiljøloven og resten av arbeidsmiljøet.</w:t>
      </w:r>
    </w:p>
    <w:p w14:paraId="484D376B"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5553F084"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SØKBARE POTTER SOM SKAL BEHANDLES POLITISK: </w:t>
      </w:r>
    </w:p>
    <w:p w14:paraId="103EE055"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bes om at administrasjon samkjører datoer og lager et årshjul for søkbare potter i helse, oppvekst, idrett, frivillighet, kultur og inkludering. Dette for å gjøre det mer oversiktlig for utvalgene som skal behandle disse søknadene. Det skal utarbeides retningslinjer for søkbare potter.</w:t>
      </w:r>
    </w:p>
    <w:p w14:paraId="5730D15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06DB630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2973B3E7"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u w:val="single"/>
        </w:rPr>
        <w:t>HELSE- OG VELFERD</w:t>
      </w:r>
    </w:p>
    <w:p w14:paraId="56C97803"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lastRenderedPageBreak/>
        <w:t>Dette kommunalområdet opplever presserende personellmangel.  Situasjonen er krevende for våre ansatte som hver dag går på jobb for å yte gode tjenester til kommunens innbyggere. Vi vil at ledelse, mellomledelse og arbeidsmiljø skal ha førsteprioritet og vil legge sterkere vekt på medvirkning, nærledelse og tiltak som fremmer nærvær og reduserer behov for å innleie av vikarer. </w:t>
      </w:r>
    </w:p>
    <w:p w14:paraId="0A0DF5CB" w14:textId="77777777" w:rsidR="00A77B3E" w:rsidRDefault="0013662F">
      <w:pPr>
        <w:spacing w:afterAutospacing="1"/>
        <w:rPr>
          <w:rFonts w:ascii="Calibri" w:eastAsia="Calibri" w:hAnsi="Calibri" w:cs="Calibri"/>
          <w:color w:val="000000"/>
          <w:sz w:val="22"/>
        </w:rPr>
      </w:pPr>
      <w:r>
        <w:rPr>
          <w:rFonts w:ascii="Calibri" w:eastAsia="Calibri" w:hAnsi="Calibri" w:cs="Calibri"/>
          <w:i/>
          <w:iCs/>
          <w:color w:val="000000"/>
          <w:sz w:val="22"/>
        </w:rPr>
        <w:t>Kommunedirektøren har lagt fram et omfattende planforslag for tjenestetilbudet innen helse og velferd. </w:t>
      </w:r>
    </w:p>
    <w:p w14:paraId="549B1309"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Forslaget inneholder store strukturelle grep som bystyret i hovedsak støtter.</w:t>
      </w:r>
      <w:r>
        <w:rPr>
          <w:rFonts w:ascii="Calibri" w:eastAsia="Calibri" w:hAnsi="Calibri" w:cs="Calibri"/>
          <w:color w:val="000000"/>
          <w:sz w:val="22"/>
        </w:rPr>
        <w:t> </w:t>
      </w:r>
    </w:p>
    <w:p w14:paraId="5C36132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218921E0"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INNBYGGERINFORMASJON OG INNVOLVERING</w:t>
      </w:r>
    </w:p>
    <w:p w14:paraId="24E5410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Som en del av omstruktureringsprosessen og for å trygge Skiens innbyggere på de strukturelle endringene ber bystyret administrasjonen arrangere/delta på allmøter på alle bydelshus og arrangementer med tema «Fremtidens eldreomsorg» første halvår i 2025. Politisk ledelse fra posisjon og opposisjon inviteres med. Foreninger, organisasjoner og lag som ønsker informasjon oppfordres til å ta kontakt.</w:t>
      </w:r>
    </w:p>
    <w:p w14:paraId="09FC7B4B"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3612A63E"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GJERPEN OG KLYVETUNET</w:t>
      </w:r>
    </w:p>
    <w:p w14:paraId="048062A2"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Ombygging av deler av Gjerpen sykehjem til dagaktivitetsplasser støttes i sin helhet samt bygge om Klyvetunet til omsorgsboliger.</w:t>
      </w:r>
    </w:p>
    <w:p w14:paraId="4C54869D"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61BD23DA"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MELUM BO – OG SERVICESENTER</w:t>
      </w:r>
    </w:p>
    <w:p w14:paraId="301554D6"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legges frem en sak med formål om videre drift med annet tjenestetilbud innen helse og velferd på lavere nivå i omsorgstrappen. </w:t>
      </w:r>
    </w:p>
    <w:p w14:paraId="3D646C23"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Dersom private/ideelle aktører melder seg på for kjøp/leie og framtidig drift innen helse og velferdstjenester legges det frem som egen sak for utvalget, formannskap og bystyre.</w:t>
      </w:r>
    </w:p>
    <w:p w14:paraId="50953EC0"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089522E5"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lastRenderedPageBreak/>
        <w:t>BAKKANE BO- OG BEHANDLINGSSENTER</w:t>
      </w:r>
    </w:p>
    <w:p w14:paraId="5C68682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Fra bo- og behandlingssenter til Omsorg+</w:t>
      </w:r>
    </w:p>
    <w:p w14:paraId="2C71A75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ber administrasjonen å legge frem en sak som belyser hvilken type ombygging som er nødvendig for formålet. </w:t>
      </w:r>
    </w:p>
    <w:p w14:paraId="1F2EA841"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Hvilke type brukergrupper som skal bo der og behandlingsnivå (bemanningsnorm) som tenkes til drift og kostnadsoverslag for tiltaket.</w:t>
      </w:r>
    </w:p>
    <w:p w14:paraId="5BF976B1"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0C4B3D2B"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SAMBA</w:t>
      </w:r>
    </w:p>
    <w:p w14:paraId="3D765E6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Samba er et samhandlingstiltak for Skien og Porsgrunn kommune. Det er spesielt rettet mot barn med store og omfattende funksjonsnedsettelse. </w:t>
      </w:r>
    </w:p>
    <w:p w14:paraId="01118A91"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ber om en sak til politisk behandling hvor det belyses konsekvenser ved å organisere tjenestene til Samba. Konsekvenser for de barna vi har, og hvilken beredskap vi har når det blir født flere barn med store funksjonshemminger. </w:t>
      </w:r>
    </w:p>
    <w:p w14:paraId="18FD7FAC"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I saken ønskes uttalelse fra samarbeidspartnerne med tanke på konsekvenser av eventuell omorganisering av tilbudet.</w:t>
      </w:r>
    </w:p>
    <w:p w14:paraId="5017964B"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ber administrasjonen invitere andre kommuner til å delta i samarbeidet om Samba og se på mulighet for å søke samhandlingsmidler fra helsefellesskapet.</w:t>
      </w:r>
    </w:p>
    <w:p w14:paraId="33ED920D"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3C08D3F1"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NYTT KOMPETANSESENTER</w:t>
      </w:r>
    </w:p>
    <w:p w14:paraId="39B78883"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ber om en politisk sak før igangsettelse som ser på mulighet for samarbeid med andre aktører/kommuner og økonomiske konsekvenser. </w:t>
      </w:r>
    </w:p>
    <w:p w14:paraId="50FCD9C3"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0F3AF552"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LEGEVAKTSBIL</w:t>
      </w:r>
    </w:p>
    <w:p w14:paraId="63E1F858"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lastRenderedPageBreak/>
        <w:t>Legevaktsbil spiller en viktig rolle i å sikre at helsetjenester kan utføres effektivt i hjemmet, spesielt når det gjelder akutte situasjoner. Denne beredskapen er en viktig del av å sikre at helsetjenester kan tilpasses behovene til en aldrende befolkning og personer med kroniske sykdommer, samtidig som man opprettholder høy kvalitet og tilgjengelighet på tjenestene.</w:t>
      </w:r>
    </w:p>
    <w:p w14:paraId="6F01329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har lagt inn finansiering slik at vi sikrer oppstart september 2025.</w:t>
      </w:r>
    </w:p>
    <w:p w14:paraId="1BFEB6E8"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15BB9310"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INN PÅ TUNET</w:t>
      </w:r>
    </w:p>
    <w:p w14:paraId="580589C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«Inn på tunet» er et tilbud som gir dag aktiviteter for personer med demens, i Skien er målgruppen yngre demente.</w:t>
      </w:r>
    </w:p>
    <w:p w14:paraId="67847821"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Tiltaket ble satt i gang i høst og UHV ønsker en sak tilbake med en evaluering av tiltaket i oktober 2025. </w:t>
      </w:r>
    </w:p>
    <w:p w14:paraId="6001711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325C56CC"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PSYKISK HELSE</w:t>
      </w:r>
      <w:r>
        <w:rPr>
          <w:rFonts w:ascii="Calibri" w:eastAsia="Calibri" w:hAnsi="Calibri" w:cs="Calibri"/>
          <w:color w:val="000000"/>
          <w:sz w:val="22"/>
        </w:rPr>
        <w:t> </w:t>
      </w:r>
    </w:p>
    <w:p w14:paraId="1B7AA8FA"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I budsjettet for 2025 er 1,5 millioner kroner satt av til opptrappingsplanen for psykisk helse. Dette arbeidet må være tverrsektorielt og strategisk, med søkelys på forebyggende tiltak. Midlene vil fordeles slik:</w:t>
      </w:r>
    </w:p>
    <w:p w14:paraId="4BB142A1" w14:textId="77777777" w:rsidR="00A77B3E" w:rsidRDefault="0013662F">
      <w:pPr>
        <w:numPr>
          <w:ilvl w:val="0"/>
          <w:numId w:val="4"/>
        </w:numPr>
        <w:spacing w:afterAutospacing="1"/>
        <w:rPr>
          <w:rFonts w:ascii="Calibri" w:eastAsia="Calibri" w:hAnsi="Calibri" w:cs="Calibri"/>
          <w:color w:val="000000"/>
          <w:sz w:val="22"/>
        </w:rPr>
      </w:pPr>
      <w:r>
        <w:rPr>
          <w:rFonts w:ascii="Calibri" w:eastAsia="Calibri" w:hAnsi="Calibri" w:cs="Calibri"/>
          <w:color w:val="000000"/>
          <w:sz w:val="22"/>
        </w:rPr>
        <w:t>Enhet for psykisk helse og livsmestring: 1,2 mill </w:t>
      </w:r>
    </w:p>
    <w:p w14:paraId="6A560316" w14:textId="77777777" w:rsidR="00A77B3E" w:rsidRDefault="0013662F">
      <w:pPr>
        <w:numPr>
          <w:ilvl w:val="0"/>
          <w:numId w:val="4"/>
        </w:numPr>
        <w:spacing w:afterAutospacing="1"/>
        <w:rPr>
          <w:rFonts w:ascii="Calibri" w:eastAsia="Calibri" w:hAnsi="Calibri" w:cs="Calibri"/>
          <w:color w:val="000000"/>
          <w:sz w:val="22"/>
        </w:rPr>
      </w:pPr>
      <w:r>
        <w:rPr>
          <w:rFonts w:ascii="Calibri" w:eastAsia="Calibri" w:hAnsi="Calibri" w:cs="Calibri"/>
          <w:color w:val="000000"/>
          <w:sz w:val="22"/>
        </w:rPr>
        <w:t>300 000 kr holdes av som midler til prosjekter som retter seg mot forebyggende psykisk helse. Prosjektene skal oppmuntre til samarbeid i bydelene mellom ideelle foreninger og kommunen.</w:t>
      </w:r>
    </w:p>
    <w:p w14:paraId="00C152B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138EE34A"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KONKURRANSEUTSETTING</w:t>
      </w:r>
    </w:p>
    <w:p w14:paraId="6BB2592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Med et vedvarende overforbruk, anslått til mellom 120 og 200 millioner kroner i 2024, er det avgjørende å ta nødvendige grep. Hva bør drives av kommunen selv, og hva kan med fordel driftes eller leveres av andre? </w:t>
      </w:r>
    </w:p>
    <w:p w14:paraId="34145A78"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lastRenderedPageBreak/>
        <w:t>Bystyret ber administrasjonen ta en gjennomgang av tjenestene i helse og velferd og vurdere hvor det kan være hensiktsmessig å konkurranseutsette.</w:t>
      </w:r>
    </w:p>
    <w:p w14:paraId="0BDF8F8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 følgende områdene bør ses spesielt på: </w:t>
      </w:r>
    </w:p>
    <w:p w14:paraId="1A91F108" w14:textId="77777777" w:rsidR="00A77B3E" w:rsidRDefault="0013662F">
      <w:pPr>
        <w:numPr>
          <w:ilvl w:val="0"/>
          <w:numId w:val="5"/>
        </w:numPr>
        <w:spacing w:afterAutospacing="1"/>
        <w:rPr>
          <w:rFonts w:ascii="Calibri" w:eastAsia="Calibri" w:hAnsi="Calibri" w:cs="Calibri"/>
          <w:color w:val="000000"/>
          <w:sz w:val="22"/>
        </w:rPr>
      </w:pPr>
      <w:r>
        <w:rPr>
          <w:rFonts w:ascii="Calibri" w:eastAsia="Calibri" w:hAnsi="Calibri" w:cs="Calibri"/>
          <w:color w:val="000000"/>
          <w:sz w:val="22"/>
        </w:rPr>
        <w:t>Scheen Produksjon. Ved vurdering av Scheen Matservice ber vi også administrasjonen se på mulighet for å desentralisere</w:t>
      </w:r>
      <w:r>
        <w:rPr>
          <w:rFonts w:ascii="Calibri" w:eastAsia="Calibri" w:hAnsi="Calibri" w:cs="Calibri"/>
          <w:b/>
          <w:bCs/>
          <w:i/>
          <w:iCs/>
          <w:color w:val="000000"/>
          <w:sz w:val="22"/>
        </w:rPr>
        <w:t xml:space="preserve"> lokale kjøkken ut på våre institusjoner</w:t>
      </w:r>
      <w:r>
        <w:rPr>
          <w:rFonts w:ascii="Calibri" w:eastAsia="Calibri" w:hAnsi="Calibri" w:cs="Calibri"/>
          <w:b/>
          <w:bCs/>
          <w:color w:val="000000"/>
          <w:sz w:val="22"/>
        </w:rPr>
        <w:t>.</w:t>
      </w:r>
    </w:p>
    <w:p w14:paraId="6BD88237" w14:textId="77777777" w:rsidR="00A77B3E" w:rsidRDefault="0013662F">
      <w:pPr>
        <w:numPr>
          <w:ilvl w:val="0"/>
          <w:numId w:val="5"/>
        </w:numPr>
        <w:spacing w:afterAutospacing="1"/>
        <w:rPr>
          <w:rFonts w:ascii="Calibri" w:eastAsia="Calibri" w:hAnsi="Calibri" w:cs="Calibri"/>
          <w:color w:val="000000"/>
          <w:sz w:val="22"/>
        </w:rPr>
      </w:pPr>
      <w:r>
        <w:rPr>
          <w:rFonts w:ascii="Calibri" w:eastAsia="Calibri" w:hAnsi="Calibri" w:cs="Calibri"/>
          <w:color w:val="000000"/>
          <w:sz w:val="22"/>
        </w:rPr>
        <w:t>Kommunens bedriftshelsetjeneste</w:t>
      </w:r>
    </w:p>
    <w:p w14:paraId="6C086EAA" w14:textId="77777777" w:rsidR="00A77B3E" w:rsidRDefault="0013662F">
      <w:pPr>
        <w:numPr>
          <w:ilvl w:val="0"/>
          <w:numId w:val="5"/>
        </w:numPr>
        <w:spacing w:afterAutospacing="1"/>
        <w:rPr>
          <w:rFonts w:ascii="Calibri" w:eastAsia="Calibri" w:hAnsi="Calibri" w:cs="Calibri"/>
          <w:color w:val="000000"/>
          <w:sz w:val="22"/>
        </w:rPr>
      </w:pPr>
      <w:r>
        <w:rPr>
          <w:rFonts w:ascii="Calibri" w:eastAsia="Calibri" w:hAnsi="Calibri" w:cs="Calibri"/>
          <w:color w:val="000000"/>
          <w:sz w:val="22"/>
        </w:rPr>
        <w:t>Alarmsentralen, effektivisering eller konkurranseutsetting </w:t>
      </w:r>
    </w:p>
    <w:p w14:paraId="1A8A652C"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Prosjektstilling til å forberede og gjennomføre prosessen er finansiert og legges til kommunedirektøren.</w:t>
      </w:r>
    </w:p>
    <w:p w14:paraId="4A5814BD"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302062A4"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AVLASTNING</w:t>
      </w:r>
    </w:p>
    <w:p w14:paraId="6574E818"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For å gi et bedre og fleksibelt avlastningstilbud ber bystyret administrasjonen komme tilbake med sak som gjelder avlastningstilbud ettermiddag og kveld. </w:t>
      </w:r>
    </w:p>
    <w:p w14:paraId="50F8DB9A" w14:textId="77777777" w:rsidR="00A77B3E" w:rsidRDefault="0013662F">
      <w:pPr>
        <w:numPr>
          <w:ilvl w:val="0"/>
          <w:numId w:val="6"/>
        </w:numPr>
        <w:spacing w:afterAutospacing="1"/>
        <w:rPr>
          <w:rFonts w:ascii="Calibri" w:eastAsia="Calibri" w:hAnsi="Calibri" w:cs="Calibri"/>
          <w:color w:val="000000"/>
          <w:sz w:val="22"/>
        </w:rPr>
      </w:pPr>
      <w:r>
        <w:rPr>
          <w:rFonts w:ascii="Calibri" w:eastAsia="Calibri" w:hAnsi="Calibri" w:cs="Calibri"/>
          <w:color w:val="000000"/>
          <w:sz w:val="22"/>
        </w:rPr>
        <w:t>Det må belyse hvordan dette kan håndteres praktisk med tanke på å gi større fleksibilitet til innbyggerne våre.</w:t>
      </w:r>
    </w:p>
    <w:p w14:paraId="760D7896" w14:textId="77777777" w:rsidR="00A77B3E" w:rsidRDefault="0013662F">
      <w:pPr>
        <w:numPr>
          <w:ilvl w:val="0"/>
          <w:numId w:val="6"/>
        </w:numPr>
        <w:spacing w:afterAutospacing="1"/>
        <w:rPr>
          <w:rFonts w:ascii="Calibri" w:eastAsia="Calibri" w:hAnsi="Calibri" w:cs="Calibri"/>
          <w:color w:val="000000"/>
          <w:sz w:val="22"/>
        </w:rPr>
      </w:pPr>
      <w:r>
        <w:rPr>
          <w:rFonts w:ascii="Calibri" w:eastAsia="Calibri" w:hAnsi="Calibri" w:cs="Calibri"/>
          <w:color w:val="000000"/>
          <w:sz w:val="22"/>
        </w:rPr>
        <w:t>Økonomiske konsekvenser</w:t>
      </w:r>
    </w:p>
    <w:p w14:paraId="7DD803E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631BC1F6"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MEDIKAMENTHÅNDTERING</w:t>
      </w:r>
    </w:p>
    <w:p w14:paraId="3AECE7FD"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Medikamenthåndtering er en kritisk del av helsetjenestene, men ineffektiv håndtering kan føre til betydelige kostnader. Dette inkluderer feilmedisinering, svinn, og unødvendige innkjøp. Ved å forbedre medikamenthåndteringen kan vi oppnå innsparinger og samtidig forbedre pasientsikkerheten.</w:t>
      </w:r>
    </w:p>
    <w:p w14:paraId="2D8CA4C9" w14:textId="77777777" w:rsidR="00A77B3E" w:rsidRDefault="0013662F">
      <w:pPr>
        <w:numPr>
          <w:ilvl w:val="0"/>
          <w:numId w:val="7"/>
        </w:numPr>
        <w:spacing w:afterAutospacing="1"/>
        <w:rPr>
          <w:rFonts w:ascii="Calibri" w:eastAsia="Calibri" w:hAnsi="Calibri" w:cs="Calibri"/>
          <w:color w:val="000000"/>
          <w:sz w:val="22"/>
        </w:rPr>
      </w:pPr>
      <w:r>
        <w:rPr>
          <w:rFonts w:ascii="Calibri" w:eastAsia="Calibri" w:hAnsi="Calibri" w:cs="Calibri"/>
          <w:color w:val="000000"/>
          <w:sz w:val="22"/>
        </w:rPr>
        <w:t>Elektroniske systemer: Se på muligheten for å investere i systemer som sporer og administrerer medikamenter for å redusere feil og svinn. Saken må se på kost/nytte</w:t>
      </w:r>
    </w:p>
    <w:p w14:paraId="079A7EA0" w14:textId="77777777" w:rsidR="00A77B3E" w:rsidRDefault="0013662F">
      <w:pPr>
        <w:numPr>
          <w:ilvl w:val="0"/>
          <w:numId w:val="7"/>
        </w:numPr>
        <w:spacing w:afterAutospacing="1"/>
        <w:rPr>
          <w:rFonts w:ascii="Calibri" w:eastAsia="Calibri" w:hAnsi="Calibri" w:cs="Calibri"/>
          <w:color w:val="000000"/>
          <w:sz w:val="22"/>
        </w:rPr>
      </w:pPr>
      <w:r>
        <w:rPr>
          <w:rFonts w:ascii="Calibri" w:eastAsia="Calibri" w:hAnsi="Calibri" w:cs="Calibri"/>
          <w:color w:val="000000"/>
          <w:sz w:val="22"/>
        </w:rPr>
        <w:t>Opplæring: Gi helsepersonell opplæring i bruk av nye systemer og beste praksis.</w:t>
      </w:r>
    </w:p>
    <w:p w14:paraId="4CF87E2A" w14:textId="77777777" w:rsidR="00A77B3E" w:rsidRDefault="0013662F">
      <w:pPr>
        <w:numPr>
          <w:ilvl w:val="0"/>
          <w:numId w:val="7"/>
        </w:numPr>
        <w:spacing w:afterAutospacing="1"/>
        <w:rPr>
          <w:rFonts w:ascii="Calibri" w:eastAsia="Calibri" w:hAnsi="Calibri" w:cs="Calibri"/>
          <w:color w:val="000000"/>
          <w:sz w:val="22"/>
        </w:rPr>
      </w:pPr>
      <w:r>
        <w:rPr>
          <w:rFonts w:ascii="Calibri" w:eastAsia="Calibri" w:hAnsi="Calibri" w:cs="Calibri"/>
          <w:color w:val="000000"/>
          <w:sz w:val="22"/>
        </w:rPr>
        <w:t>Innkjøpsoptimalisering: Sentralisere innkjøp for bedre priser og behovsbasert lagerstyring.</w:t>
      </w:r>
    </w:p>
    <w:p w14:paraId="740CFA61" w14:textId="77777777" w:rsidR="00A77B3E" w:rsidRDefault="0013662F">
      <w:pPr>
        <w:numPr>
          <w:ilvl w:val="0"/>
          <w:numId w:val="7"/>
        </w:numPr>
        <w:spacing w:afterAutospacing="1"/>
        <w:rPr>
          <w:rFonts w:ascii="Calibri" w:eastAsia="Calibri" w:hAnsi="Calibri" w:cs="Calibri"/>
          <w:color w:val="000000"/>
          <w:sz w:val="22"/>
        </w:rPr>
      </w:pPr>
      <w:r>
        <w:rPr>
          <w:rFonts w:ascii="Calibri" w:eastAsia="Calibri" w:hAnsi="Calibri" w:cs="Calibri"/>
          <w:color w:val="000000"/>
          <w:sz w:val="22"/>
        </w:rPr>
        <w:t>Revisjon og overvåking: Regelmessig revisjon og dataanalyse for å identifisere forbedringsområder.</w:t>
      </w:r>
    </w:p>
    <w:p w14:paraId="30EE555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lastRenderedPageBreak/>
        <w:t>Investering i forbedret medikamenthåndtering kan gi økonomiske innsparinger og bedre helsetjenester.</w:t>
      </w:r>
    </w:p>
    <w:p w14:paraId="424DFA59"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448A0432"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7DCFC029"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u w:val="single"/>
        </w:rPr>
        <w:t>OPPVEKST</w:t>
      </w:r>
    </w:p>
    <w:p w14:paraId="260BE878"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Også Oppvekstsektoren må omstille seg og rustes for de neste årene med nye måter å jobbe- og organisere oss mer effektivt på. Det vil i årene fremover bli færre hender til å utføre jobbene, og en mer effektiv bruk av dyrebare pedagogiske ressurser vil bli enda viktigere.</w:t>
      </w:r>
    </w:p>
    <w:p w14:paraId="31E21BE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Kommunedirektøren har i sitt budsjettforslag redusert rammene/bevilgninger til politisk prioriterte tiltak som ble lagt inn i budsjettbehandling desember 2024.</w:t>
      </w:r>
    </w:p>
    <w:p w14:paraId="4A567F95"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Følgende endringer gjøres i forhold til kommunedirektørens budsjettforslag:</w:t>
      </w:r>
    </w:p>
    <w:p w14:paraId="73695636" w14:textId="77777777" w:rsidR="00A77B3E" w:rsidRDefault="0013662F">
      <w:pPr>
        <w:numPr>
          <w:ilvl w:val="0"/>
          <w:numId w:val="8"/>
        </w:numPr>
        <w:spacing w:afterAutospacing="1"/>
        <w:rPr>
          <w:rFonts w:ascii="Calibri" w:eastAsia="Calibri" w:hAnsi="Calibri" w:cs="Calibri"/>
          <w:color w:val="000000"/>
          <w:sz w:val="22"/>
        </w:rPr>
      </w:pPr>
      <w:r>
        <w:rPr>
          <w:rFonts w:ascii="Calibri" w:eastAsia="Calibri" w:hAnsi="Calibri" w:cs="Calibri"/>
          <w:color w:val="000000"/>
          <w:sz w:val="22"/>
        </w:rPr>
        <w:t>Team- Fritid videreføres – kr 900 000</w:t>
      </w:r>
    </w:p>
    <w:p w14:paraId="2B1D42B7" w14:textId="77777777" w:rsidR="00A77B3E" w:rsidRDefault="0013662F">
      <w:pPr>
        <w:numPr>
          <w:ilvl w:val="0"/>
          <w:numId w:val="8"/>
        </w:numPr>
        <w:spacing w:afterAutospacing="1"/>
        <w:rPr>
          <w:rFonts w:ascii="Calibri" w:eastAsia="Calibri" w:hAnsi="Calibri" w:cs="Calibri"/>
          <w:color w:val="000000"/>
          <w:sz w:val="22"/>
        </w:rPr>
      </w:pPr>
      <w:r>
        <w:rPr>
          <w:rFonts w:ascii="Calibri" w:eastAsia="Calibri" w:hAnsi="Calibri" w:cs="Calibri"/>
          <w:color w:val="000000"/>
          <w:sz w:val="22"/>
        </w:rPr>
        <w:t>Søkbare midler til trusler og vold i skolen – kr 500 000</w:t>
      </w:r>
    </w:p>
    <w:p w14:paraId="1C952BF1" w14:textId="77777777" w:rsidR="00A77B3E" w:rsidRDefault="0013662F">
      <w:pPr>
        <w:numPr>
          <w:ilvl w:val="0"/>
          <w:numId w:val="8"/>
        </w:numPr>
        <w:spacing w:afterAutospacing="1"/>
        <w:rPr>
          <w:rFonts w:ascii="Calibri" w:eastAsia="Calibri" w:hAnsi="Calibri" w:cs="Calibri"/>
          <w:color w:val="000000"/>
          <w:sz w:val="22"/>
        </w:rPr>
      </w:pPr>
      <w:r>
        <w:rPr>
          <w:rFonts w:ascii="Calibri" w:eastAsia="Calibri" w:hAnsi="Calibri" w:cs="Calibri"/>
          <w:color w:val="000000"/>
          <w:sz w:val="22"/>
        </w:rPr>
        <w:t>Miks videreføres – kr 850 000</w:t>
      </w:r>
    </w:p>
    <w:p w14:paraId="21C37EA4" w14:textId="77777777" w:rsidR="00A77B3E" w:rsidRDefault="0013662F">
      <w:pPr>
        <w:numPr>
          <w:ilvl w:val="0"/>
          <w:numId w:val="8"/>
        </w:numPr>
        <w:spacing w:afterAutospacing="1"/>
        <w:rPr>
          <w:rFonts w:ascii="Calibri" w:eastAsia="Calibri" w:hAnsi="Calibri" w:cs="Calibri"/>
          <w:color w:val="000000"/>
          <w:sz w:val="22"/>
        </w:rPr>
      </w:pPr>
      <w:r>
        <w:rPr>
          <w:rFonts w:ascii="Calibri" w:eastAsia="Calibri" w:hAnsi="Calibri" w:cs="Calibri"/>
          <w:color w:val="000000"/>
          <w:sz w:val="22"/>
        </w:rPr>
        <w:t>Trykte læremidler – kr. 1 mill</w:t>
      </w:r>
    </w:p>
    <w:p w14:paraId="63DE14F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59D8560C"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BARNEHAGER - EN GOD START PÅ LIVET</w:t>
      </w:r>
    </w:p>
    <w:p w14:paraId="5B69FB46"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ber om en evaluering til UOPP av hvordan 4- års-kontrollen på helsestasjonen fungerer i dag. Det ønskes også svar på om det kan være muligheter for at barn som ikke får gjennomført 4 års kontrollen på helsestasjonen kan få gjort dette i samarbeid med barnehage og foresatte.</w:t>
      </w:r>
    </w:p>
    <w:p w14:paraId="0BD9A25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ber om at det utarbeides en evaluering av fleksibelt barnehageopptak. Når evalueringen er gjennomført, vil det bli vurdert om ordningen skal videreføres eller om ressursene i stedet bør benyttes til en generell styrking av grunnbemanningen i barnehagene</w:t>
      </w:r>
    </w:p>
    <w:p w14:paraId="3736C63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4B60070C"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lastRenderedPageBreak/>
        <w:t>SKOLEN SOM SER HVER ENKELT ELEV</w:t>
      </w:r>
    </w:p>
    <w:p w14:paraId="3DFB3EFC"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Melum skole opprettholdes som i dag.</w:t>
      </w:r>
    </w:p>
    <w:p w14:paraId="6AAC2B6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Bølehøgda skole - Sirius har et unikt og inkluderende skolemiljø som søkes videreført under ny organisering, der det skal legges betydelig vekt på et tett og godt samarbeid mellom Siriuselevene avdeling Enggrav og Buer skole, bygningsplanlegging må ta høyde for at samarbeid og interaksjon mellom skolene slik at barna på Sirius fortsatt skal dele skolehverdag med barna i den ordinære skolen.  Det legges til grunn i prosess videre at investeringene i bygg til Buer skole og Enggrav skole og barnehage dimensjoneres etter nærmere avklaringer av elevtallsutvikling og behov.</w:t>
      </w:r>
    </w:p>
    <w:p w14:paraId="6A09F0CC"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I samlokaliseringen, skal det påses at dagens arbeidstrening videreføres i en form som er i hht opplæringsloven. Dette tilbudet gir meget gode resultater og tryggerdagens og fremtidens elever.</w:t>
      </w:r>
    </w:p>
    <w:p w14:paraId="1A67AEE8"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Uteområdene må tilpasses det sambruk man legger opp til mellom elevgruppene. </w:t>
      </w:r>
    </w:p>
    <w:p w14:paraId="16ADCA3C"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gjennomføres en reguleringsprosess på tomta til Bølehøgda skole.</w:t>
      </w:r>
    </w:p>
    <w:p w14:paraId="24340C02"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støtter administrasjonens forslag om låneopptak på kr. 5 millioner pr. år for å finansiere tilpasning til mer praktisk undervisning i ungdomsskolene. Administrasjonen bes vurdere om også barneskolene kan innlemmes i denne ordningen.</w:t>
      </w:r>
    </w:p>
    <w:p w14:paraId="7BBD62A5"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Kommunens 2-språk lærere er en viktig ressurs for Skien kommune som må ivaretas ved en omorganisering. Bystyret ber administrasjonen vurdere om de kan organiseres under Voksenopplæringen eller KIE. KIE bør kunne vurderes selv om de ikke er organisert under oppvekst.</w:t>
      </w:r>
    </w:p>
    <w:p w14:paraId="2B7E3D71"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SPT: Det overordnede organisatoriske grepet skoleadministrasjonen legger opp til med å etablere en ny spesialpedagogisk enhet støttes. Det er et mål at flere elever som har behov skal få et tilbud i nært samarbeid med primærskolen eleven hører til. Frekvens og omfang i tilbudet må skje i nær dialog med primærskolen, Spesialpedagogisk enhet og elev og foresatte innenfor de økonomiske rammer som Bystyret til enhver tid legger til grunn. Det bør på det samlokaliserte tilbudet legges vekt på mer praktiske alternativer for unge som idag benytter arbeidstreningen, men som da kan gjennomføres innenfor opplæringslovens rammer</w:t>
      </w:r>
    </w:p>
    <w:p w14:paraId="2507E84D"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Samlokalisere SPT skoleprosjektene til en avdeling: Det er et mål at skoleprosjektene også i fortsettelsen skal ha som målsetting at elevene med behov innenfor dette området skal ha et kreativt og godt tilbud.</w:t>
      </w:r>
    </w:p>
    <w:p w14:paraId="3B679A0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lastRenderedPageBreak/>
        <w:t>Et sterkt og godt fagmiljø er viktig for Fagenheten. Samtidig har erfaringer fra andre kommuner vist at ved en dreining slik piloten skal teste ut, har bidratt til en mer systemrettet og allmenn-pedagogisk måte å jobbe på. Det igangsettes derfor en pilot i 2-4 barnehager med en varighet på et år. I piloten inngår både kommunale og private barnehager.</w:t>
      </w:r>
    </w:p>
    <w:p w14:paraId="108DDAE3"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SPT Svanen skole skal gi et tilbud til barn fra 5. -10. klasse. Ordningen skal evalueres etter 1-2 år med henblikk på å se om det er nødvendig å innlemme enkelt-elever med spesielle behov fra tidligere skoleår. Oppvekstutvalget sammen med skoleadministrasjon og ny fagenhet skal avklare Svanens fremtid ift nåværende lokasjon og en lokasjon som mulig kan etableres nærmere sentrum avklares.</w:t>
      </w:r>
    </w:p>
    <w:p w14:paraId="2D12FB1A"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4C37D69B"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PRAKTISK SKOLE</w:t>
      </w:r>
    </w:p>
    <w:p w14:paraId="1530E110"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bes om en vurdering på om en mer praktisk skole også kan gjøre noe med elevenes motivasjon, med den effekt at antall tilfeller av vold og trusler reduseres, og om det kan tilrettelegges for mer praktisk undervisning også i lavere skoletrinn.</w:t>
      </w:r>
    </w:p>
    <w:p w14:paraId="0F36D3B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4565EAF4"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DRIFTSBUDSJETTET</w:t>
      </w:r>
    </w:p>
    <w:p w14:paraId="71F35EB1"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er satt av betydelige summer pr år for lisenser til PCer og MS Office til barnehagene som blir belastet driftsbudsjettet for den enkelte enhet. Bystyret støtter administrasjonens påbegynte gjennomgang av alle avtaler i Oppvekstområdet der man bla. vurderer om det er andre enn den enkelte enhet som skal dekke lisesenskostnadene samt at alle inngåtte innkjøpsavtaler må reforhandles.</w:t>
      </w:r>
    </w:p>
    <w:p w14:paraId="2084942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19346CB8"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0B3B8C70"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u w:val="single"/>
        </w:rPr>
        <w:t>TEKNISK</w:t>
      </w:r>
    </w:p>
    <w:p w14:paraId="06876401"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legger til grunn kommunedirektørens forslag til budsjett og økonomiplan for 2025-2028.</w:t>
      </w:r>
    </w:p>
    <w:p w14:paraId="13144080"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ser ikke grunnlag for noen påplussinger på noen poster ved dette budsjettvedtaket. Snarere er det et ønske om å se om det er mulig å finne grunnlag for en innsparing under henvisning til at drifta i Skien kommune ikke er i balanse.</w:t>
      </w:r>
    </w:p>
    <w:p w14:paraId="0AFB229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lastRenderedPageBreak/>
        <w:t>Bystyret er tilfreds med at administrasjonen har foretatt innsparing ved intern effektivisering. Det bes om at det jobbes videre med målsetting om ytterligere effektivisering og innsparing i forhold til driftsoperasjoner og arealbruk. God utnyttelse av kommunens bygningsmasse er viktig for å få ned kostnadene. </w:t>
      </w:r>
    </w:p>
    <w:p w14:paraId="5F6A4475"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Skien kommune benytter seg på en rekke områder av private tjenesteleverandører, slik som i vann- og avløpssektoren, konsulentselskaper på en rekke felter, entreprenører av forskjellig slag etc. </w:t>
      </w:r>
    </w:p>
    <w:p w14:paraId="0AD11B4B" w14:textId="77777777" w:rsidR="00A77B3E" w:rsidRDefault="0013662F">
      <w:pPr>
        <w:numPr>
          <w:ilvl w:val="0"/>
          <w:numId w:val="9"/>
        </w:numPr>
        <w:spacing w:afterAutospacing="1"/>
        <w:rPr>
          <w:rFonts w:ascii="Calibri" w:eastAsia="Calibri" w:hAnsi="Calibri" w:cs="Calibri"/>
          <w:color w:val="000000"/>
          <w:sz w:val="22"/>
        </w:rPr>
      </w:pPr>
      <w:r>
        <w:rPr>
          <w:rFonts w:ascii="Calibri" w:eastAsia="Calibri" w:hAnsi="Calibri" w:cs="Calibri"/>
          <w:color w:val="000000"/>
          <w:sz w:val="22"/>
        </w:rPr>
        <w:t>Det bes om at det før neste budsjettbehandling utredes om det er ytterligere tjenesteområder som kan foreslås å overlate til private tjenesteleverandører, f.eks. renholdstjenester.</w:t>
      </w:r>
    </w:p>
    <w:p w14:paraId="1310B71C"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er fornøyd med at de samlede vann-, avløps-, renovasjons- og feiegebyrer (VARF-gebyrer) synes å gå ned dersom forslaget i statsbudsjettet om reduksjon av merverdiavgiftssatsen blir vedtatt. Sammen med at eiendomsskatten i Skien er redusert bidrar dette til at boligkostnadene i Skien går ned. </w:t>
      </w:r>
    </w:p>
    <w:p w14:paraId="034D5CC1"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Selv om rulleringen av kommunens klima- og energiplan er utsatt til 2026 ber vi administrasjonen jobbe videre med tiltak for reduksjon av klimagassutslippene i tråd med målsettingen i gjeldende klima- og energiplan. Dersom det er behov for å ta i bruk nye målemetoder eller metodikk ber utvalget administrasjonen gjøre dette etter beste skjønn. Bystyret ber om at forslag til tiltak for reduksjon av klimagassutslipp blir utarbeidet og fremmet til politisk behandling i Teknisk. </w:t>
      </w:r>
    </w:p>
    <w:p w14:paraId="49EC18B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ser fram til endelig forslag til ny kommunedelplan for sentrum blir lagt fram til politisk behandling, og har forhåpninger til at dette vil bety en ny giv for utvikling av sentrum. </w:t>
      </w:r>
    </w:p>
    <w:p w14:paraId="017C7AE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er vedtatt en begrenset rullering av kommuneplanens arealdel i forhold til bolig, handel og næring. Bystyret legger til grunn at dette vil ha stor betydning for næringsutviklingen i kommunen. </w:t>
      </w:r>
    </w:p>
    <w:p w14:paraId="1F839B4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er videre vedtatt å utarbeide en naturmangfoldsplan i kommunen, med midler bevilget fra statsforvalteren. Bystyret ser dette som et viktig arbeid for å få oversikt over naturmangfoldet i kommunen, for å kunne hindre nedbygging eller annen reduksjon av naturmangfoldet </w:t>
      </w:r>
    </w:p>
    <w:p w14:paraId="16E9B956"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berømmer administrasjonen for arbeidet med energiøkonomisering i kommunale bygg og de betydelige reduksjoner i energibruk som har skjedd i løpet av en 10-årsperiode. Fra 2013 til 2023 har energibruken blitt redusert fra ca 26,5 millioner kw til under 20 millioner, til tross for at det er blitt flere bygg. For dette vant Skien kommune nylig 2.plass i en nasjonal konkurranse om årets klimatiltak utdelt av organisasjonen Zero. </w:t>
      </w:r>
    </w:p>
    <w:p w14:paraId="1F77C77D"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Over nyttår starter arbeidet med oppgradering av ledningsnettet i Kongensgate og deretter Torggata. Dette vil medføre betydelige ulemper for de næringsdrivende og for trafikken gjennom byen. Bystyret ber om at man bestreber seg på å legge forholdene til rette for de næringsdrivende så godt det lar seg gjøre. Arbeidet vil også innebære en forskjønnelse av gatebildet når det er ferdig. Bystyret ser fram til ferdigstillelse og legger til grunn at også rådhusplassen skal opparbeides og bidra til et forskjønnet sentrum. </w:t>
      </w:r>
    </w:p>
    <w:p w14:paraId="512CBAD2"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lastRenderedPageBreak/>
        <w:t>Bystyret stiller seg positiv til at det søkes ytterligere samarbeid med nabokommuner om å løse oppgaver på vann- og avløpssektoren, plan- og byggesak, oppmåling etc, dersom administrasjonen vurderer at det kan føre til billigere og/eller bedre løsninger. </w:t>
      </w:r>
    </w:p>
    <w:p w14:paraId="3C07F985"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Nytt bibliotek og Ibsen formidlingssenter ligger i planene som en av de kommende årenes største investeringer i kommunen. Det skal tas en endelig investeringsbeslutning i første kvartal 2025. Bystyret ber om å bli holdt orientert om det som måtte legges fram fra administrasjonen underveis om driftsbudsjett etc, og den endelige investeringssaken.  </w:t>
      </w:r>
    </w:p>
    <w:p w14:paraId="18FC42C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Bystyret legger til grunn at Telemark fylkeskommune bidrar med medfinansiering som signalisert. Et nedtrekk fra fylkeskommunen vil være utfordrende for realisering av bibliotek/besøkssenter.</w:t>
      </w:r>
    </w:p>
    <w:p w14:paraId="209A8F82"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r>
        <w:rPr>
          <w:rFonts w:ascii="Calibri" w:eastAsia="Calibri" w:hAnsi="Calibri" w:cs="Calibri"/>
          <w:i/>
          <w:iCs/>
          <w:color w:val="000000"/>
          <w:sz w:val="22"/>
        </w:rPr>
        <w:t>Det er fremlagt i BDK  Sak 81/23 Investering i nytt Ibsenbibliotek (alt B) vil gi en samlet økning i drift på ca 17 millioner. I dette er det en forutsetning at tilskuddet fra Vestfold og Telemark fylkeskommune bevilges. </w:t>
      </w:r>
    </w:p>
    <w:p w14:paraId="64801F14" w14:textId="77777777" w:rsidR="00A77B3E" w:rsidRDefault="0013662F">
      <w:pPr>
        <w:spacing w:afterAutospacing="1"/>
        <w:rPr>
          <w:rFonts w:ascii="Calibri" w:eastAsia="Calibri" w:hAnsi="Calibri" w:cs="Calibri"/>
          <w:color w:val="000000"/>
          <w:sz w:val="22"/>
        </w:rPr>
      </w:pPr>
      <w:r>
        <w:rPr>
          <w:rFonts w:ascii="Calibri" w:eastAsia="Calibri" w:hAnsi="Calibri" w:cs="Calibri"/>
          <w:i/>
          <w:iCs/>
          <w:color w:val="000000"/>
          <w:sz w:val="22"/>
        </w:rPr>
        <w:t>Det er forutsatt at det skal gjøres drifts tilpasninger innen BDK/kultur på 10 millioner for å dekke inn merutgiftene i drift som følger av økning i investeringsrammen. </w:t>
      </w:r>
    </w:p>
    <w:p w14:paraId="22352C97" w14:textId="77777777" w:rsidR="00A77B3E" w:rsidRDefault="0013662F">
      <w:pPr>
        <w:spacing w:afterAutospacing="1"/>
        <w:rPr>
          <w:rFonts w:ascii="Calibri" w:eastAsia="Calibri" w:hAnsi="Calibri" w:cs="Calibri"/>
          <w:color w:val="000000"/>
          <w:sz w:val="22"/>
        </w:rPr>
      </w:pPr>
      <w:r>
        <w:rPr>
          <w:rFonts w:ascii="Calibri" w:eastAsia="Calibri" w:hAnsi="Calibri" w:cs="Calibri"/>
          <w:i/>
          <w:iCs/>
          <w:color w:val="000000"/>
          <w:sz w:val="22"/>
        </w:rPr>
        <w:t> Når det gjelder drift til tjenesteproduksjon i Ibsenbiblioteket skal dette skje innenfor eksisterende rammer i Kulturavdelingen (bibliotek og øvrige ressurser) og i tillegg servicesenteret</w:t>
      </w:r>
    </w:p>
    <w:p w14:paraId="6CFC6D0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Bystyret ber om at i forbindelse med endelig investeringsbeslutning legges frem oversikt over driftstilpasninger innen BDK som er gjennomført samt hvilke driftstilpasninger som ytterligere må gjennomføres for å realisere prosjektet.</w:t>
      </w:r>
    </w:p>
    <w:p w14:paraId="2AEF8D05"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4301CCD0"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371B12CB"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u w:val="single"/>
        </w:rPr>
        <w:t>INKLUDERING, FRIVILLIGHET OG KULTUR</w:t>
      </w:r>
    </w:p>
    <w:p w14:paraId="24ACB74F"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Skien som Kulturhovedstad:</w:t>
      </w:r>
    </w:p>
    <w:p w14:paraId="11012912"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Skien kommune er, og skal fortsatt være en stolt kulturhovedstad og et kraftsenter i Telemark.</w:t>
      </w:r>
    </w:p>
    <w:p w14:paraId="74914312"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lastRenderedPageBreak/>
        <w:t>Det hviler et ansvar på Skien som Ibsens fødeby og dette ansvaret har Skien tatt innover seg i mange år. Det er likevel krevende tider og kulturen settes under et økonomisk press fra flere kanter.</w:t>
      </w:r>
    </w:p>
    <w:p w14:paraId="03C6F7D6"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 økende samfunnsoppgavene innen lovpålagte områder er underfinansiert, og utfordrer oss på alle områder, også på kulturfeltet.</w:t>
      </w:r>
    </w:p>
    <w:p w14:paraId="031E8E9C"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faktum at Vestfold fylke har varslet sin uttreden av Teater Ibsen, kommer på toppen av det generelle behovet for å stramme inn.</w:t>
      </w:r>
    </w:p>
    <w:p w14:paraId="46519D2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Planlegging av nytt Bibliotek og Besøkssenter er i gang og en stor investeringsbeslutning skal finne sted i starten av 2025. </w:t>
      </w:r>
    </w:p>
    <w:p w14:paraId="4407FBDA"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En investeringsbeslutning av nytt bibliotek og besøkssenter, er en vesentlig beslutning som påvirker våre lån og vår drift på BDK/kulturfeltet i mange år fremover.</w:t>
      </w:r>
    </w:p>
    <w:p w14:paraId="0155BAA2"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er grunn til å minne om at innstramming på kulturtilbud til voksne er varslet og akseptert av Bystyret allerede i juni 2023.</w:t>
      </w:r>
    </w:p>
    <w:p w14:paraId="50E5838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Tilbud til barn og unge er forutsatt skjermet så langt det er mulig.</w:t>
      </w:r>
    </w:p>
    <w:p w14:paraId="0FF4F353"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er nå og i kommende budsjetter vi får konkretisert hvilke konsekvenser dette kan få.</w:t>
      </w:r>
    </w:p>
    <w:p w14:paraId="43276515"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595DBDBB"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TELEMARK KUNSTNERSENTER: </w:t>
      </w:r>
    </w:p>
    <w:p w14:paraId="7C44865F"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Skien er stolt av å være vertskommune for TKS.</w:t>
      </w:r>
    </w:p>
    <w:p w14:paraId="6BE3E9BD"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TKS får i tillegg til et tilskudd på nær 600.000,- pr. år disponere unike lokaler og fasiliteter tilhørende Skien kommune kostnadsfritt.</w:t>
      </w:r>
    </w:p>
    <w:p w14:paraId="218AE1FC" w14:textId="77777777" w:rsidR="00A77B3E" w:rsidRDefault="0013662F">
      <w:pPr>
        <w:numPr>
          <w:ilvl w:val="0"/>
          <w:numId w:val="10"/>
        </w:numPr>
        <w:spacing w:afterAutospacing="1"/>
        <w:rPr>
          <w:rFonts w:ascii="Calibri" w:eastAsia="Calibri" w:hAnsi="Calibri" w:cs="Calibri"/>
          <w:color w:val="000000"/>
          <w:sz w:val="22"/>
        </w:rPr>
      </w:pPr>
      <w:r>
        <w:rPr>
          <w:rFonts w:ascii="Calibri" w:eastAsia="Calibri" w:hAnsi="Calibri" w:cs="Calibri"/>
          <w:color w:val="000000"/>
          <w:sz w:val="22"/>
        </w:rPr>
        <w:t>Overføring av FDV Kostnader til TKS gjøres i to etapper. Kostnader til strøm/fjernvarme og renhold, beregnet til 200.000,- overføres til TKS fra 01 01 2025 </w:t>
      </w:r>
    </w:p>
    <w:p w14:paraId="680C50CB" w14:textId="77777777" w:rsidR="00A77B3E" w:rsidRDefault="0013662F">
      <w:pPr>
        <w:numPr>
          <w:ilvl w:val="0"/>
          <w:numId w:val="10"/>
        </w:numPr>
        <w:spacing w:afterAutospacing="1"/>
        <w:rPr>
          <w:rFonts w:ascii="Calibri" w:eastAsia="Calibri" w:hAnsi="Calibri" w:cs="Calibri"/>
          <w:color w:val="000000"/>
          <w:sz w:val="22"/>
        </w:rPr>
      </w:pPr>
      <w:r>
        <w:rPr>
          <w:rFonts w:ascii="Calibri" w:eastAsia="Calibri" w:hAnsi="Calibri" w:cs="Calibri"/>
          <w:color w:val="000000"/>
          <w:sz w:val="22"/>
        </w:rPr>
        <w:t>Øvrige FDV kostnader overføres til TKS fra 01 01 2026</w:t>
      </w:r>
    </w:p>
    <w:p w14:paraId="3B846A31" w14:textId="77777777" w:rsidR="00A77B3E" w:rsidRDefault="0013662F">
      <w:pPr>
        <w:numPr>
          <w:ilvl w:val="0"/>
          <w:numId w:val="10"/>
        </w:numPr>
        <w:spacing w:afterAutospacing="1"/>
        <w:rPr>
          <w:rFonts w:ascii="Calibri" w:eastAsia="Calibri" w:hAnsi="Calibri" w:cs="Calibri"/>
          <w:color w:val="000000"/>
          <w:sz w:val="22"/>
        </w:rPr>
      </w:pPr>
      <w:r>
        <w:rPr>
          <w:rFonts w:ascii="Calibri" w:eastAsia="Calibri" w:hAnsi="Calibri" w:cs="Calibri"/>
          <w:color w:val="000000"/>
          <w:sz w:val="22"/>
        </w:rPr>
        <w:t>Øvrige kommuner, fylkeskommune, stat og andre finansielle kilder utfordres til å bidra.</w:t>
      </w:r>
    </w:p>
    <w:p w14:paraId="61EAA999"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02793D95"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lastRenderedPageBreak/>
        <w:t>SPRITEN: </w:t>
      </w:r>
    </w:p>
    <w:p w14:paraId="003C3F4B" w14:textId="77777777" w:rsidR="00A77B3E" w:rsidRDefault="0013662F">
      <w:pPr>
        <w:numPr>
          <w:ilvl w:val="0"/>
          <w:numId w:val="11"/>
        </w:numPr>
        <w:spacing w:afterAutospacing="1"/>
        <w:rPr>
          <w:rFonts w:ascii="Calibri" w:eastAsia="Calibri" w:hAnsi="Calibri" w:cs="Calibri"/>
          <w:color w:val="000000"/>
          <w:sz w:val="22"/>
        </w:rPr>
      </w:pPr>
      <w:r>
        <w:rPr>
          <w:rFonts w:ascii="Calibri" w:eastAsia="Calibri" w:hAnsi="Calibri" w:cs="Calibri"/>
          <w:color w:val="000000"/>
          <w:sz w:val="22"/>
        </w:rPr>
        <w:t>Administrasjonen bes gå i dialog med utleier og representant for leietakere i Spriten for å se på muligheter for videre drift.</w:t>
      </w:r>
    </w:p>
    <w:p w14:paraId="2254E2A3" w14:textId="77777777" w:rsidR="00A77B3E" w:rsidRDefault="0013662F">
      <w:pPr>
        <w:numPr>
          <w:ilvl w:val="0"/>
          <w:numId w:val="11"/>
        </w:numPr>
        <w:spacing w:afterAutospacing="1"/>
        <w:rPr>
          <w:rFonts w:ascii="Calibri" w:eastAsia="Calibri" w:hAnsi="Calibri" w:cs="Calibri"/>
          <w:color w:val="000000"/>
          <w:sz w:val="22"/>
        </w:rPr>
      </w:pPr>
      <w:r>
        <w:rPr>
          <w:rFonts w:ascii="Calibri" w:eastAsia="Calibri" w:hAnsi="Calibri" w:cs="Calibri"/>
          <w:color w:val="000000"/>
          <w:sz w:val="22"/>
        </w:rPr>
        <w:t>Arealeffektivisering og utleiers forslag om redusert leie bør være en del av saken.</w:t>
      </w:r>
    </w:p>
    <w:p w14:paraId="2D874F24" w14:textId="77777777" w:rsidR="00A77B3E" w:rsidRDefault="0013662F">
      <w:pPr>
        <w:numPr>
          <w:ilvl w:val="0"/>
          <w:numId w:val="11"/>
        </w:numPr>
        <w:spacing w:afterAutospacing="1"/>
        <w:rPr>
          <w:rFonts w:ascii="Calibri" w:eastAsia="Calibri" w:hAnsi="Calibri" w:cs="Calibri"/>
          <w:color w:val="000000"/>
          <w:sz w:val="22"/>
        </w:rPr>
      </w:pPr>
      <w:r>
        <w:rPr>
          <w:rFonts w:ascii="Calibri" w:eastAsia="Calibri" w:hAnsi="Calibri" w:cs="Calibri"/>
          <w:color w:val="000000"/>
          <w:sz w:val="22"/>
        </w:rPr>
        <w:t>Det bør vurderes innføring av en rulleringsmodell for leie av atelierer, med tidsbegrensede leieavtaler på 2-3 år. Samt se på leieprisregulering.</w:t>
      </w:r>
    </w:p>
    <w:p w14:paraId="3AF3F00B" w14:textId="77777777" w:rsidR="00A77B3E" w:rsidRDefault="0013662F">
      <w:pPr>
        <w:numPr>
          <w:ilvl w:val="0"/>
          <w:numId w:val="11"/>
        </w:numPr>
        <w:spacing w:afterAutospacing="1"/>
        <w:rPr>
          <w:rFonts w:ascii="Calibri" w:eastAsia="Calibri" w:hAnsi="Calibri" w:cs="Calibri"/>
          <w:color w:val="000000"/>
          <w:sz w:val="22"/>
        </w:rPr>
      </w:pPr>
      <w:r>
        <w:rPr>
          <w:rFonts w:ascii="Calibri" w:eastAsia="Calibri" w:hAnsi="Calibri" w:cs="Calibri"/>
          <w:color w:val="000000"/>
          <w:sz w:val="22"/>
        </w:rPr>
        <w:t>Det bør vurdere en omsetningsbasert leiemodell for kunstnere.</w:t>
      </w:r>
    </w:p>
    <w:p w14:paraId="3B4CB947" w14:textId="77777777" w:rsidR="00A77B3E" w:rsidRDefault="0013662F">
      <w:pPr>
        <w:numPr>
          <w:ilvl w:val="0"/>
          <w:numId w:val="11"/>
        </w:numPr>
        <w:spacing w:afterAutospacing="1"/>
        <w:rPr>
          <w:rFonts w:ascii="Calibri" w:eastAsia="Calibri" w:hAnsi="Calibri" w:cs="Calibri"/>
          <w:color w:val="000000"/>
          <w:sz w:val="22"/>
        </w:rPr>
      </w:pPr>
      <w:r>
        <w:rPr>
          <w:rFonts w:ascii="Calibri" w:eastAsia="Calibri" w:hAnsi="Calibri" w:cs="Calibri"/>
          <w:color w:val="000000"/>
          <w:sz w:val="22"/>
        </w:rPr>
        <w:t>I tillegg bør Spriten Kunsthall utforske ytterligere tiltak for å øke inntektsgrunnlaget.</w:t>
      </w:r>
    </w:p>
    <w:p w14:paraId="096CA61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282DB81F"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LØVENSKIOLD FOSSUM: </w:t>
      </w:r>
    </w:p>
    <w:p w14:paraId="7CFD5453"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Når gjeldende avtale med Løvenskiold Fossum kan reforhandles, er det et mål at Skien kommunes andel av finansieringen til løypekjøring bortfaller eller reduseres.</w:t>
      </w:r>
    </w:p>
    <w:p w14:paraId="1D98F6E8"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1044D469"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BYDELSHUS: </w:t>
      </w:r>
    </w:p>
    <w:p w14:paraId="3B95877A"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I saken som er varslet vedr. nedlegging av et bydelshus bes administrasjonen ta med følgende:</w:t>
      </w:r>
    </w:p>
    <w:p w14:paraId="727B2A29"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u w:val="single"/>
        </w:rPr>
        <w:t>Menstad og Gråtenmoen bydelshus</w:t>
      </w:r>
      <w:r>
        <w:rPr>
          <w:rFonts w:ascii="Calibri" w:eastAsia="Calibri" w:hAnsi="Calibri" w:cs="Calibri"/>
          <w:color w:val="000000"/>
          <w:sz w:val="22"/>
        </w:rPr>
        <w:t xml:space="preserve"> er godt fungerende bydelshus i bydeler med begrenset andre tilbud. Det er en betydelig frivillig innsats knyttet til disse bydelshus. Vi tror det er ytterligere potensiale for samhandling med Frivilligsentraler og andre aktører i nærmiljøet i disse to bydelshus, og ber om at det belyses.</w:t>
      </w:r>
    </w:p>
    <w:p w14:paraId="7A0D54BC"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u w:val="single"/>
        </w:rPr>
        <w:t>I den kommende saken bes kommunedirektør vurdere omorganisering av Lie Bydelshus</w:t>
      </w:r>
      <w:r>
        <w:rPr>
          <w:rFonts w:ascii="Calibri" w:eastAsia="Calibri" w:hAnsi="Calibri" w:cs="Calibri"/>
          <w:color w:val="000000"/>
          <w:sz w:val="22"/>
        </w:rPr>
        <w:t xml:space="preserve"> til «Frivillighetens Hus», Kommunal Frivilligsentral (i dag lokalisert på Menstad) Vurderes flyttet tilbake til sentrum slik det var før. </w:t>
      </w:r>
    </w:p>
    <w:p w14:paraId="6C78BB96"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Opprettelse og organisering av Frivillighetens hus må skje i nær dialog med frivilligheten og de som i dag benytter huset.</w:t>
      </w:r>
      <w:r>
        <w:rPr>
          <w:rFonts w:ascii="Calibri" w:eastAsia="Calibri" w:hAnsi="Calibri" w:cs="Calibri"/>
          <w:color w:val="000000"/>
          <w:sz w:val="22"/>
        </w:rPr>
        <w:br/>
        <w:t>Frivillighetens hus kan få en rolle for hele kommunen i nært samarbeid med bydelshusene, sykehjemmene og frivilligkoordinator.</w:t>
      </w:r>
      <w:r>
        <w:rPr>
          <w:rFonts w:ascii="Calibri" w:eastAsia="Calibri" w:hAnsi="Calibri" w:cs="Calibri"/>
          <w:color w:val="000000"/>
          <w:sz w:val="22"/>
        </w:rPr>
        <w:br/>
        <w:t>Lokaler for kontorplasser, møter og arrangement gjøres tilgjengelig for lag/foreninger med egne avtaler. Frivillighetens hus på Lie bør få et betydelig innslag av aktivitet knyttet til inkludering og integrering av minoriteter.</w:t>
      </w:r>
    </w:p>
    <w:p w14:paraId="6EC15D1B"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lastRenderedPageBreak/>
        <w:t>Det settes av 750.000,- til å administrere og koordinere driften av Frivillighetens hus i Skien. </w:t>
      </w:r>
    </w:p>
    <w:p w14:paraId="0B1DB92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bør ses på alternative muligheter for drift av kafe på Lie bydelshus. Dette kan være aktører som setter søkelys på kvalifisering, integrering og inkludering, med mål om å få folk ut i jobb eller utdanning. Eksempel modeller fra Sandefjord og «Vintage Baby». </w:t>
      </w:r>
    </w:p>
    <w:p w14:paraId="0E5455F3"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må gjøres et godt forarbeid når det gjelder organiseringen og hvilke lag, foreninger og aktører som skal være delaktig i Frivillighetens Hus på Lie.</w:t>
      </w:r>
    </w:p>
    <w:p w14:paraId="547203C6"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Administrasjonen bes gjennomgå kostnadsstrukturen for klubbene tilknyttet verkstedene i bydelshusene. </w:t>
      </w:r>
    </w:p>
    <w:p w14:paraId="35079B1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er viktig å hensynta faktorer som forhindrer utenforskap grunnet økonomiske barrierer. Endelig organisering av Lie Bydelshus fremlegges som sak i UIFK-utvalget, der man etter dialog og avklaringer som angitt i forslaget bestemmer endelig organisering og drift av Lie Bydelshus.</w:t>
      </w:r>
    </w:p>
    <w:p w14:paraId="7FD6C61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6D79FAF4"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NAV og Kvalifiserings- og integreringsetaten (KIE)</w:t>
      </w:r>
    </w:p>
    <w:p w14:paraId="7B9D4F0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NAV spiller en avgjørende rolle i å støtte mennesker ut av vanskelige livssituasjoner og inn i arbeid, utdanning og selvhjulpenhet. Til tross for dette har resultatene de siste årene ikke vært optimal, med blant annet betydelige utgifter på 120-130 millioner kroner til sosiale stønader. Dette understreker behovet for å finne flere gode løsninger som kan bidra til å redusere fattigdom og få flere ut i arbeid.</w:t>
      </w:r>
    </w:p>
    <w:p w14:paraId="5CEEEC5B"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54EE4D47"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Sosiale entreprenører</w:t>
      </w:r>
    </w:p>
    <w:p w14:paraId="55177E0D"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Sosiale entreprenører jobber ofte med å utvikle målrettede tiltak som gir mennesker nye muligheter og bidrar til å skape sosial bærekraft. Mange sosiale entreprenører har særskilt kompetanse på å nå ut til grupper som kan falle utenfor tradisjonelle arbeidsmarkedstiltak, Det er viktig at NAV Skien viser åpenhet og samarbeidsvilje, slik at sosiale entreprenører kan bli en naturlig del av arbeidet med å få flere ut av fattigdom og inn i arbeid.</w:t>
      </w:r>
    </w:p>
    <w:p w14:paraId="014B89B9" w14:textId="77777777" w:rsidR="00A77B3E" w:rsidRDefault="0013662F">
      <w:pPr>
        <w:numPr>
          <w:ilvl w:val="0"/>
          <w:numId w:val="12"/>
        </w:numPr>
        <w:spacing w:afterAutospacing="1"/>
        <w:rPr>
          <w:rFonts w:ascii="Calibri" w:eastAsia="Calibri" w:hAnsi="Calibri" w:cs="Calibri"/>
          <w:color w:val="000000"/>
          <w:sz w:val="22"/>
        </w:rPr>
      </w:pPr>
      <w:r>
        <w:rPr>
          <w:rFonts w:ascii="Calibri" w:eastAsia="Calibri" w:hAnsi="Calibri" w:cs="Calibri"/>
          <w:color w:val="000000"/>
          <w:sz w:val="22"/>
        </w:rPr>
        <w:t>Det oppfordrer at NAV Skien bygger bro mellom systemet og sosiale entreprenører for å skape en mer helhetlig og inkluderende innsats.</w:t>
      </w:r>
    </w:p>
    <w:p w14:paraId="49EF3F3F" w14:textId="77777777" w:rsidR="00A77B3E" w:rsidRDefault="0013662F">
      <w:pPr>
        <w:numPr>
          <w:ilvl w:val="0"/>
          <w:numId w:val="12"/>
        </w:numPr>
        <w:spacing w:afterAutospacing="1"/>
        <w:rPr>
          <w:rFonts w:ascii="Calibri" w:eastAsia="Calibri" w:hAnsi="Calibri" w:cs="Calibri"/>
          <w:color w:val="000000"/>
          <w:sz w:val="22"/>
        </w:rPr>
      </w:pPr>
      <w:r>
        <w:rPr>
          <w:rFonts w:ascii="Calibri" w:eastAsia="Calibri" w:hAnsi="Calibri" w:cs="Calibri"/>
          <w:color w:val="000000"/>
          <w:sz w:val="22"/>
        </w:rPr>
        <w:t>Sosiale entreprenører kan bidra med fleksible og målrettede tiltak, særlig for unge som står utenfor arbeidslivet eller utdanningssystemet.</w:t>
      </w:r>
    </w:p>
    <w:p w14:paraId="7A5A20D6"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6EAAABF3"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lastRenderedPageBreak/>
        <w:t>Trumfkortet</w:t>
      </w:r>
    </w:p>
    <w:p w14:paraId="24936D02" w14:textId="77777777" w:rsidR="00A77B3E" w:rsidRDefault="0013662F">
      <w:pPr>
        <w:numPr>
          <w:ilvl w:val="0"/>
          <w:numId w:val="13"/>
        </w:numPr>
        <w:spacing w:afterAutospacing="1"/>
        <w:rPr>
          <w:rFonts w:ascii="Calibri" w:eastAsia="Calibri" w:hAnsi="Calibri" w:cs="Calibri"/>
          <w:color w:val="000000"/>
          <w:sz w:val="22"/>
        </w:rPr>
      </w:pPr>
      <w:r>
        <w:rPr>
          <w:rFonts w:ascii="Calibri" w:eastAsia="Calibri" w:hAnsi="Calibri" w:cs="Calibri"/>
          <w:color w:val="000000"/>
          <w:sz w:val="22"/>
        </w:rPr>
        <w:t>Det settes av betydelige summer til Trumfkortet og derfor viktig med måloppnåelse. Det settes som mål at 70% av deltakerne i trumfkortet skal ha overgang til ordinært arbeid etter endt prosjektperiode. Ordinært arbeid defineres i denne sammenheng som minimum 50% stilling etter endt prosjektperiode.</w:t>
      </w:r>
    </w:p>
    <w:p w14:paraId="46C9B693"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436DFEDE"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Kvalifiseringsprogrammet (KVP):</w:t>
      </w:r>
    </w:p>
    <w:p w14:paraId="6DD75FD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Målet med kvalifiseringsprogrammet (KVP) er å styrke innsatsen overfor personer som er eller kan bli avhengige av sosialstønad over lengre tid. Tiltaket er et viktig virkemiddel som er med på å få brukerne ut i arbeid og bekjemper fattigdom. Statsforvalteren i Vestfold og Telemark har flere oppgaver i forbindelse med KVP, blant annet er det satt måltall som kommunene skal styres etter.</w:t>
      </w:r>
    </w:p>
    <w:p w14:paraId="7A84A919" w14:textId="77777777" w:rsidR="00A77B3E" w:rsidRDefault="0013662F">
      <w:pPr>
        <w:numPr>
          <w:ilvl w:val="0"/>
          <w:numId w:val="14"/>
        </w:numPr>
        <w:spacing w:afterAutospacing="1"/>
        <w:rPr>
          <w:rFonts w:ascii="Calibri" w:eastAsia="Calibri" w:hAnsi="Calibri" w:cs="Calibri"/>
          <w:color w:val="000000"/>
          <w:sz w:val="22"/>
        </w:rPr>
      </w:pPr>
      <w:r>
        <w:rPr>
          <w:rFonts w:ascii="Calibri" w:eastAsia="Calibri" w:hAnsi="Calibri" w:cs="Calibri"/>
          <w:color w:val="000000"/>
          <w:sz w:val="22"/>
        </w:rPr>
        <w:t>Det bes om at Statsforvalterens måltall for 2025 til enhver tid opprettholdes.</w:t>
      </w:r>
    </w:p>
    <w:p w14:paraId="4E5816CC" w14:textId="77777777" w:rsidR="00A77B3E" w:rsidRDefault="0013662F">
      <w:pPr>
        <w:numPr>
          <w:ilvl w:val="0"/>
          <w:numId w:val="14"/>
        </w:numPr>
        <w:spacing w:afterAutospacing="1"/>
        <w:rPr>
          <w:rFonts w:ascii="Calibri" w:eastAsia="Calibri" w:hAnsi="Calibri" w:cs="Calibri"/>
          <w:color w:val="000000"/>
          <w:sz w:val="22"/>
        </w:rPr>
      </w:pPr>
      <w:r>
        <w:rPr>
          <w:rFonts w:ascii="Calibri" w:eastAsia="Calibri" w:hAnsi="Calibri" w:cs="Calibri"/>
          <w:color w:val="000000"/>
          <w:sz w:val="22"/>
        </w:rPr>
        <w:t>Det bes om at NAV Skien ser til andre kommuner som har egne kvalifiseringsprogramveiledere og ber om at dette tilrettelegges innenfor dagens ramme og budsjett.</w:t>
      </w:r>
    </w:p>
    <w:p w14:paraId="246F6D8C" w14:textId="77777777" w:rsidR="00A77B3E" w:rsidRDefault="0013662F">
      <w:pPr>
        <w:numPr>
          <w:ilvl w:val="0"/>
          <w:numId w:val="14"/>
        </w:numPr>
        <w:spacing w:afterAutospacing="1"/>
        <w:rPr>
          <w:rFonts w:ascii="Calibri" w:eastAsia="Calibri" w:hAnsi="Calibri" w:cs="Calibri"/>
          <w:color w:val="000000"/>
          <w:sz w:val="22"/>
        </w:rPr>
      </w:pPr>
      <w:r>
        <w:rPr>
          <w:rFonts w:ascii="Calibri" w:eastAsia="Calibri" w:hAnsi="Calibri" w:cs="Calibri"/>
          <w:color w:val="000000"/>
          <w:sz w:val="22"/>
        </w:rPr>
        <w:t>Bystyret ber om at NAV ungteam har KVP høyt prioritert som et viktig tiltak</w:t>
      </w:r>
    </w:p>
    <w:p w14:paraId="61CA5ABD" w14:textId="77777777" w:rsidR="00A77B3E" w:rsidRDefault="0013662F">
      <w:pPr>
        <w:numPr>
          <w:ilvl w:val="0"/>
          <w:numId w:val="14"/>
        </w:numPr>
        <w:spacing w:afterAutospacing="1"/>
        <w:rPr>
          <w:rFonts w:ascii="Calibri" w:eastAsia="Calibri" w:hAnsi="Calibri" w:cs="Calibri"/>
          <w:color w:val="000000"/>
          <w:sz w:val="22"/>
        </w:rPr>
      </w:pPr>
      <w:r>
        <w:rPr>
          <w:rFonts w:ascii="Calibri" w:eastAsia="Calibri" w:hAnsi="Calibri" w:cs="Calibri"/>
          <w:color w:val="000000"/>
          <w:sz w:val="22"/>
        </w:rPr>
        <w:t>NAV har i dag statlige jobbspesialister. Bystyret ber administrasjonen sjekke muligheten for å ansette/omorganisere til kommunale jobbspesialister som skal jobbe etter samme metodikk som sine statlige kollegaer, men som har sosialhjelpsmottakere som målgruppe.</w:t>
      </w:r>
    </w:p>
    <w:p w14:paraId="2B07FE6C"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6CB82F14"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Kvalifiserings- og integreringsetaten (KIE)</w:t>
      </w:r>
    </w:p>
    <w:p w14:paraId="70F2F4CB"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NAV samarbeider med sosiale entreprenører og tiltaksarrangører for å tilby kurs og tjenester. Vi tror at slike samarbeid, hvor man benytter seg av aktører utenfor det kommunale systemet, blir brukt i større grad i andre kommuner. Vi ønsker en sak som utforsker mulighetene for å utvide denne typen samarbeid også i KIE. Målet er å sikre et mangfold av tiltak som kan bidra til enda bedre kvalifisering, der flere kommer seg i jobb og blir selvhjulpne.</w:t>
      </w:r>
    </w:p>
    <w:p w14:paraId="33A60A8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03EFB857"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INKLUDERING I BYDELENE: </w:t>
      </w:r>
    </w:p>
    <w:p w14:paraId="1E7F9169"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lastRenderedPageBreak/>
        <w:t>Det ble fattet vedtak i juni 2024 om mer inkludering i bydelene. Der skal det samarbeides om gode tiltak mellom idrettsforeninger, skole, barnehage og frivilligheten. Det foreslås en søkbar pott for bydeler som ikke har frivillighetssentraler. Det avsettes kr. 500 000,-.</w:t>
      </w:r>
    </w:p>
    <w:p w14:paraId="1EFA3EA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0141D6B9"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SOSIALE ENTREPRENØRER: </w:t>
      </w:r>
    </w:p>
    <w:p w14:paraId="55D73313" w14:textId="77777777" w:rsidR="00A77B3E" w:rsidRDefault="0013662F">
      <w:pPr>
        <w:numPr>
          <w:ilvl w:val="0"/>
          <w:numId w:val="15"/>
        </w:numPr>
        <w:spacing w:afterAutospacing="1"/>
        <w:rPr>
          <w:rFonts w:ascii="Calibri" w:eastAsia="Calibri" w:hAnsi="Calibri" w:cs="Calibri"/>
          <w:color w:val="000000"/>
          <w:sz w:val="22"/>
        </w:rPr>
      </w:pPr>
      <w:r>
        <w:rPr>
          <w:rFonts w:ascii="Calibri" w:eastAsia="Calibri" w:hAnsi="Calibri" w:cs="Calibri"/>
          <w:color w:val="000000"/>
          <w:sz w:val="22"/>
        </w:rPr>
        <w:t>Det bes om at administrasjon går bredt ut med utlysning av tilskuddsordninger for sosiale entreprenører. </w:t>
      </w:r>
    </w:p>
    <w:p w14:paraId="3BCF3EC3" w14:textId="77777777" w:rsidR="00A77B3E" w:rsidRDefault="0013662F">
      <w:pPr>
        <w:numPr>
          <w:ilvl w:val="0"/>
          <w:numId w:val="15"/>
        </w:numPr>
        <w:spacing w:afterAutospacing="1"/>
        <w:rPr>
          <w:rFonts w:ascii="Calibri" w:eastAsia="Calibri" w:hAnsi="Calibri" w:cs="Calibri"/>
          <w:color w:val="000000"/>
          <w:sz w:val="22"/>
        </w:rPr>
      </w:pPr>
      <w:r>
        <w:rPr>
          <w:rFonts w:ascii="Calibri" w:eastAsia="Calibri" w:hAnsi="Calibri" w:cs="Calibri"/>
          <w:color w:val="000000"/>
          <w:sz w:val="22"/>
        </w:rPr>
        <w:t xml:space="preserve">Det settes søknadsfrist tidlig </w:t>
      </w:r>
      <w:r>
        <w:rPr>
          <w:rFonts w:ascii="Calibri" w:eastAsia="Calibri" w:hAnsi="Calibri" w:cs="Calibri"/>
          <w:i/>
          <w:iCs/>
          <w:color w:val="000000"/>
          <w:sz w:val="22"/>
        </w:rPr>
        <w:t>vår</w:t>
      </w:r>
      <w:r>
        <w:rPr>
          <w:rFonts w:ascii="Calibri" w:eastAsia="Calibri" w:hAnsi="Calibri" w:cs="Calibri"/>
          <w:color w:val="000000"/>
          <w:sz w:val="22"/>
        </w:rPr>
        <w:t>,</w:t>
      </w:r>
      <w:r>
        <w:rPr>
          <w:rFonts w:ascii="Calibri" w:eastAsia="Calibri" w:hAnsi="Calibri" w:cs="Calibri"/>
          <w:i/>
          <w:iCs/>
          <w:color w:val="000000"/>
          <w:sz w:val="22"/>
        </w:rPr>
        <w:t> </w:t>
      </w:r>
      <w:r>
        <w:rPr>
          <w:rFonts w:ascii="Calibri" w:eastAsia="Calibri" w:hAnsi="Calibri" w:cs="Calibri"/>
          <w:color w:val="000000"/>
          <w:sz w:val="22"/>
        </w:rPr>
        <w:t>hvert år og søkere må innfri kriterier for sosiale entreprenører. </w:t>
      </w:r>
    </w:p>
    <w:p w14:paraId="18A7A27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7211ABF0"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TILSKUDD TIL ORGANISASJONER: </w:t>
      </w:r>
      <w:r>
        <w:rPr>
          <w:rFonts w:ascii="Calibri" w:eastAsia="Calibri" w:hAnsi="Calibri" w:cs="Calibri"/>
          <w:color w:val="000000"/>
          <w:sz w:val="22"/>
        </w:rPr>
        <w:t>        </w:t>
      </w:r>
    </w:p>
    <w:p w14:paraId="2AFE132B"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inngås en 2-årig avtale med Sarepta, LoPe og HomeStart med en evaluering og mulig samarbeidsavtale i løpet av perioden.</w:t>
      </w:r>
    </w:p>
    <w:p w14:paraId="7032318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50A42C17"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FRIVILLIGSENTRALER:</w:t>
      </w:r>
    </w:p>
    <w:p w14:paraId="453C52FC"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Frivillighet er mye, frivillighetssentralene er bare en del av dette. Det er et betydelig arbeid i gang med kartlegging av frivilligsentraler i Skien og dette er en prosess og dialog som fortsetter i 2025.</w:t>
      </w:r>
    </w:p>
    <w:p w14:paraId="3648653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I sakene vi så langt har fått oss forelagt går det frem at Klyve og Gulset utmerker seg i store bydeler uten Bydelshus.</w:t>
      </w:r>
    </w:p>
    <w:p w14:paraId="125FB66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Analyser rundt de andre frivilligsentraler er pågående og viser et noe mindre klart bilde av overlapp involvering med andre aktører med mer. </w:t>
      </w:r>
    </w:p>
    <w:p w14:paraId="7CE4D1C6"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Fordeling av tilskudd i årets budsjett må ses i sammenheng med det arbeid som er gjort og det arbeid som pågår. Det er et mål å komme frem til samarbeidsavtaler mellom Skien kommune og en eller flere frivilligsentraler før neste budsjettprosess.</w:t>
      </w:r>
    </w:p>
    <w:p w14:paraId="715082A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38B125E6"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lastRenderedPageBreak/>
        <w:t>FRITIDSKORTET:</w:t>
      </w:r>
    </w:p>
    <w:p w14:paraId="7F07AB50"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Fritidskortet har endelig begynt å gjøres kjent i befolkningen. H, Frp, Krf og V, med støtte fra INP har stor tro på at universelle ordninger for de eldre barna er riktig og viktig. Om Skien kommune lykkes med å få en betydelig høyere andel barn i alder fra 5-10 klasse delaktig i fritidsaktiviteter vil dette bidra positivt til samhørighet, trivsel og skoleresultater. Vi følger derfor opp i dette budsjettet med 8.klasse i 2025, 9.kl i 2026 og endelig 10.kl i 2027.</w:t>
      </w:r>
    </w:p>
    <w:p w14:paraId="64441632"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Vi har stor tro på den forebyggende og inkluderende effekten av å delta i fellesskap med andre på fritiden.</w:t>
      </w:r>
    </w:p>
    <w:p w14:paraId="23145901"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5EA730DC"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TOPPIDRETT</w:t>
      </w:r>
    </w:p>
    <w:p w14:paraId="4F0A5C49"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er inngått en avtale om en felles toppidrettsstrategi 2023 til 2031 mellom Porsgrunn, Skien og Bamble kommuner. Dette er en positiv tilnærming til tema toppidrett.</w:t>
      </w:r>
    </w:p>
    <w:p w14:paraId="5B8339BB"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bør jobbes målrettet for å konkretisere og klargjøre hvordan strategien skal virke i praksis.</w:t>
      </w:r>
    </w:p>
    <w:p w14:paraId="544A9346"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Herunder eventuelle økonomiske virkemidler fra kommunene og tilrettelegging for anlegg.mm.</w:t>
      </w:r>
    </w:p>
    <w:p w14:paraId="4C00C430"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54734485" w14:textId="77777777" w:rsidR="00A77B3E" w:rsidRDefault="0013662F">
      <w:pPr>
        <w:spacing w:afterAutospacing="1"/>
        <w:rPr>
          <w:rFonts w:ascii="Calibri" w:eastAsia="Calibri" w:hAnsi="Calibri" w:cs="Calibri"/>
          <w:color w:val="000000"/>
          <w:sz w:val="22"/>
        </w:rPr>
      </w:pPr>
      <w:r>
        <w:rPr>
          <w:rFonts w:ascii="Calibri" w:eastAsia="Calibri" w:hAnsi="Calibri" w:cs="Calibri"/>
          <w:b/>
          <w:bCs/>
          <w:color w:val="000000"/>
          <w:sz w:val="22"/>
        </w:rPr>
        <w:t>BREDDEIDRETT</w:t>
      </w:r>
    </w:p>
    <w:p w14:paraId="65188F69"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Breddeidretten er uvurderlig for befolkningen og den enorme frivillige innsatsen som legges for dagen er uvurderlig.</w:t>
      </w:r>
    </w:p>
    <w:p w14:paraId="7A429AF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Kommunen bidrar i betydelig grad med anlegg, bistand til søknader med mer.</w:t>
      </w:r>
    </w:p>
    <w:p w14:paraId="683FDE2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Betydelig del av midler satt av til fritidskort vil også havne som kontingent i idrettslag, klatreparker o.l.</w:t>
      </w:r>
    </w:p>
    <w:p w14:paraId="753B6CA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03C3B8E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w:t>
      </w:r>
    </w:p>
    <w:p w14:paraId="069A44ED" w14:textId="77777777" w:rsidR="00A77B3E" w:rsidRDefault="0013662F">
      <w:pPr>
        <w:pStyle w:val="Overskrift2"/>
        <w:rPr>
          <w:rFonts w:ascii="Calibri" w:eastAsia="Calibri" w:hAnsi="Calibri" w:cs="Calibri"/>
          <w:i w:val="0"/>
          <w:color w:val="0070C0"/>
          <w:sz w:val="26"/>
        </w:rPr>
      </w:pPr>
      <w:r>
        <w:rPr>
          <w:rFonts w:ascii="Calibri" w:eastAsia="Calibri" w:hAnsi="Calibri" w:cs="Calibri"/>
          <w:i w:val="0"/>
          <w:color w:val="0070C0"/>
          <w:sz w:val="26"/>
        </w:rPr>
        <w:lastRenderedPageBreak/>
        <w:t>Tiltak i driftsbudsjettet med endringer</w:t>
      </w:r>
    </w:p>
    <w:p w14:paraId="6752EFFE" w14:textId="77777777" w:rsidR="00A77B3E" w:rsidRDefault="00A77B3E">
      <w:pPr>
        <w:rPr>
          <w:rFonts w:ascii="Calibri" w:eastAsia="Calibri" w:hAnsi="Calibri" w:cs="Calibri"/>
          <w:color w:val="000000"/>
          <w:sz w:val="22"/>
        </w:rPr>
      </w:pPr>
    </w:p>
    <w:p w14:paraId="73CDD071" w14:textId="77777777" w:rsidR="00A77B3E" w:rsidRDefault="0013662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052E67" w14:paraId="68198BB5" w14:textId="77777777" w:rsidTr="0005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C271D7"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96296E"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0697A"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B6BBA"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08276"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223C00" w14:paraId="0CD3A1C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18A5A"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5723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2C7C4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996A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044D3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14360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6A6FE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2FEC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05E64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5EEEA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77A5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1DB32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F8F2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223C00" w14:paraId="2F6DACC6"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F274F7"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7DE3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7FA8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6631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8CD4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BE28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32D3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EC4D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B90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7BE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04FA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F8F8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548B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6036041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A0212"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Samarbeidsrådet for tros og livsyn- STL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E33B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3091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16D4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59610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EB501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6C250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D61B0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76A9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1835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881F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DAC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2377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r>
      <w:tr w:rsidR="00223C00" w14:paraId="79A59165"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4844AC"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Selskaper og annen felles drift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7F2B3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A8ACD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FAF31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4BB9E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27ADE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467E3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649F8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49DE6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E7059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CF483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11C98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6C59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r>
      <w:tr w:rsidR="00223C00" w14:paraId="26BAC894"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C7DA88"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1783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F75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D919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DF2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038C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223E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C291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51DF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0100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8384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BD2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F5A5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628E68C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D9621"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654A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F939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93C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09FF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67F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EE9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0EC0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F2C9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2E89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63C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2505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5F7E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360165E5"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57BDF8"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Miks videreføres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F94B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9A84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92CD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9A22C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4EAA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A277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69A9B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9FF00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6FDC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2839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7F694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F6F4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49D38032"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EC10E"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Søkbare midler vold trusler skolen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311F2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44EA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ABE8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FB20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0E128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87C2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00B8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83E8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4534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BC38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07F75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7B4E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1DEC3FFB"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E9D142"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 xml:space="preserve">Trykte læremidler </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0DBBA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E5A88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7E096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3A574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34245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63627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4696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CAB3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12826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20A2B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0E706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FA6B1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223C00" w14:paraId="72EB8AF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F511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B759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770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D765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11A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499A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060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4108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E45F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43A0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D29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C00A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431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12B61A13"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F9A4C"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F41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980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B2A2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072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FE96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51B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62402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4460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6AA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4AB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20BF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6549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7C0A3F8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12F7A2"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LDIP: Avvikle Melum 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2EC8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9A9D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66C93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34BD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0EAF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2F59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4CFB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F07C5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DFC51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97E98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E6BD7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FFDE9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37E69BF9"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442F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9A9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DF5D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17F8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94E4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0120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63B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24B5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6C1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099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549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F84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014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39F6E23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FA78D9"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Nye 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FAEB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186A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F18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9DD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47E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61F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C87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7CA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93A3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AEC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5977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730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6B45476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5119FE"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Videreføring ungdomslos et år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F001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932B8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9A44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0D1A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189A1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DB24D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11B7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2718B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EB193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22CF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2DF9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79372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r>
      <w:tr w:rsidR="00223C00" w14:paraId="312630A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D126C3"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Oppvekst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C8F9D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26196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2 350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AA66C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34EA2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06E30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408B3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2A7B2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-1 600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C25DE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3 850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995AB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38B76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-1 600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E0BD5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3 850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CD759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2 250</w:t>
            </w:r>
          </w:p>
        </w:tc>
      </w:tr>
      <w:tr w:rsidR="00223C00" w14:paraId="2A911C1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24382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A00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EEA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77076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6340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9CF9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1AC2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B63F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BB16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2F9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0091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C944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1B6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092C988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E4C69"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F60D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7E1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629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AB922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346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893B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B1BE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D758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6BB5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0E23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6EBC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469E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11CE0C7E"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42C4B"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Medikamenthåndtering kvalitetsforbedring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83E40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FD5E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4D03C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980BC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849C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04110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0DB4A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D90BD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728E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8961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037D7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F25C5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r>
      <w:tr w:rsidR="00223C00" w14:paraId="099F84F2"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C1F3C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B2B1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5148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5398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79E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2830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CBFC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718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453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A120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713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587E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FB6D5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49177D15"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BBEA91"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Nye 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228E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BEA5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382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B76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C570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7E03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5201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0E6A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2666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3F1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BD5D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C2B1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6080254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66061"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Drift legevaktbil fra 2026 (oppstartkostnader i 2025)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C233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F07EE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1300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DD04D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0E923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BAB4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B6D38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DEC5B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5453E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247F6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38066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5B816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2 900</w:t>
            </w:r>
          </w:p>
        </w:tc>
      </w:tr>
      <w:tr w:rsidR="00223C00" w14:paraId="7FB324BE"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232555"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Helse og velferd</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5BF01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1 800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17784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6D28D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C5523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3 700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EF0C9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C2370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4 200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C5AFE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3 700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FB13A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2CDCF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4 200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266CB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3 700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247E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09168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4 200</w:t>
            </w:r>
          </w:p>
        </w:tc>
      </w:tr>
      <w:tr w:rsidR="00223C00" w14:paraId="3D0333A5"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95811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8610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E1E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37F6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0302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9608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CC1B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3682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61F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3C60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60AC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D65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D4D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403C0FB5"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E123C6"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262C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1DE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1C99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4698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BFD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3618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4A90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9564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FD8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B318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C760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8AB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573A194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3367A5"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Sosiale entreprenører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C1D6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A1BB6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06D3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89989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F9DA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3F6CA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9095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28C01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5E695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BAB1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F303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49F49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77FCB38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E7B3D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EC43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D38B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901D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D478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BFC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C46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9F41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5B7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E34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2B40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44644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C7A4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68785E56"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F5300"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Tilskudd mv i driftsrammene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9FF9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9163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153B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C24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5D9B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9F2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590E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296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B589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04B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EA4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A38D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0DB3FA8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7E63A"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Tilskudd sosiale entreprenører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D828D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4B8C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513B8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657B5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9958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29CBC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7BA7F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E7E00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9A3C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5D47F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F72F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09BD6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r>
      <w:tr w:rsidR="00223C00" w14:paraId="3E885184"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9FF958"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NAV</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2D840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2FD3D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DDE4C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9D5BD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D9028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42AA2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87052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DD27E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5052A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7FE86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0364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25F08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r>
      <w:tr w:rsidR="00223C00" w14:paraId="378B7B42"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AC07D4"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B4FF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B891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AFFA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31D2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566C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929B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C37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8EDE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09CD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20B7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D8D3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E27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587B8EC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453B6"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0C6A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EB8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AF8F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5D1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6F1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9DC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4493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D095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0DA8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01BC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A1A3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13C5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7D5FBB4D"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21BA05"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Prosjektstilling konkurranseutsetting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A151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864A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795AB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9908D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F550D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BF49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52470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7C988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49F4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03D9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97A3E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7854F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60FFE45D"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A16EAF"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Organisasjon og Utvikling</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20173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26E16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A14EF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5FDFF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20702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7A9AE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9630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C2B2B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4E1EA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FB80E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8DF92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9B831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223C00" w14:paraId="664B9A8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E89EA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1C12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139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E9B2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425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F0A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EEF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84F0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9775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353A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0683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EECE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6427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5F135229"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7549F8"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A3B0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867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498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CB4E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85A0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7C70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24E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8D9F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39E2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C01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9D84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B19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5718776E"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43E7E8"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FDV Telemark kunstnersenter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24702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0070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9729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BF45F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EC90B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890E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5CA2C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DD552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7AC9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45731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C85B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832B1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7457762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AA96A5"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Søkbar pott Folkehelse bydelene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62101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0EDA4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9A76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F89FD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18F19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8282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A6B1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C21C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8E56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D4670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202A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CFC4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r>
      <w:tr w:rsidR="00223C00" w14:paraId="78EB65A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5BA242"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Videreføre team fritid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6CA8E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8611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D25C0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21E8E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1277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83942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D7CED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28230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D440C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C5AA1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C37F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9BA3E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6831BC45"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A6985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3048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492F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8A4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BF2C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1021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DD79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D04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0463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6641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D8B4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8BDD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C12E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5CE99D6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10872B"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1E70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C492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3D7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1EE1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C3C5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8EA7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AC07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D09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71AD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3A6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D899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8A68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2C9346A3"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4851D0"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Avvikle kommunal drift av ett bydelshus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77406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EF615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7685A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F2F85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2F02A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862FC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E33D4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2CD2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4E40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D97D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9814F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69F2C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-2 550</w:t>
            </w:r>
          </w:p>
        </w:tc>
      </w:tr>
      <w:tr w:rsidR="00223C00" w14:paraId="63067F0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099CB4"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D75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C9C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8E2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A856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FFEA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D4E42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1A5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056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D24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675E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9D2C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C3BB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29E7AE6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3236E"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Nye 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2F3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27D2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E7C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07E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E885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43B8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0AF7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B1A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E159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2411E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CF215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3E6C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147F079E"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1986DF"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Videreføre Fritidskortet i 2025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57E55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06FE2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50B7B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A4E55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FDA4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64D5B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8A3A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5C12E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4D960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80BB1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7596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4E50C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r>
      <w:tr w:rsidR="00223C00" w14:paraId="39C37012"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53F9E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649D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6C79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66C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3C52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38B2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36E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0FF7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2F8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6BD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BFF7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B6B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A69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376D0709"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AF3D81"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Tilskudd mv i driftsrammene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D744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7DC6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30E4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C3F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DA02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B00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5D32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C0C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5743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3C2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3D84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A8A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166D73B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3A7C7"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Henrik Ibsen Venstøp Museum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8706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C397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7475B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5139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DA2D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3BAAF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1A1E9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15744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AC2A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B3C7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3C78D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F51D2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0B70B45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BD1B8"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Sum Tilskudd frivilligsentraler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A9752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150E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AB7F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C0621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FBA4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1A69A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52D03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0A33C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05D4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B7A21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D3489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5A89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3 404</w:t>
            </w:r>
          </w:p>
        </w:tc>
      </w:tr>
      <w:tr w:rsidR="00223C00" w14:paraId="46966002"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C35C7F"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Tilskudd feriekolonier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C06DB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3F0AB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8B99A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93515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A4927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9365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C4A0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D1E07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D05D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6671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DECB7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300E0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w:t>
            </w:r>
          </w:p>
        </w:tc>
      </w:tr>
      <w:tr w:rsidR="00223C00" w14:paraId="17873395"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EDFB2E"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Byutvikling, drift og kultur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C9CE0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9 020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F0E25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2 449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2805A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11 469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6F01D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3 370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A7355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7 999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B6B52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11 369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4FA18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3 370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F3CEF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7 324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58CD2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10 694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C313B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D7C59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7 324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C5277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7 694</w:t>
            </w:r>
          </w:p>
        </w:tc>
      </w:tr>
      <w:tr w:rsidR="00223C00" w14:paraId="37FCA7C3"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D29593"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0F5F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A86B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2D3F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96C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695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C590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41F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A4D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F5A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4F1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BD0A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4F73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7EE43E8D"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BCC3F8"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Sentrale poster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703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FBAF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6F0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CFAA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CDEB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5A9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E5B2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EBC6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EB4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C41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628F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8A7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42FFF3D3"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40B0B8"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C8424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-1 997 105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A4A4C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51EBE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-2 040 105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D43B6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-2 072 284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F7147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D8E85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-2 115 284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6BDB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-2 089 339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889A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853DF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-2 132 339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6B0A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-2 105 110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2D50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440EF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-2 148 110</w:t>
            </w:r>
          </w:p>
        </w:tc>
      </w:tr>
      <w:tr w:rsidR="00223C00" w14:paraId="139CFA82"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39BF7D"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74167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28 809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8DECF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35 426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828E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64 235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D50A3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23 315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5CEF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28 526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11A7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51 841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3221E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C45E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31 801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21D63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70 201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3605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78 046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3375B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31 801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8E45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109 847</w:t>
            </w:r>
          </w:p>
        </w:tc>
      </w:tr>
      <w:tr w:rsidR="00223C00" w14:paraId="540C45A4"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430E58"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Sentrale poster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89F38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-1 968 296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50464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-7 574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A5E40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-1 975 870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296AC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-2 048 969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F35C9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-14 474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34F5F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-2 063 443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CBB82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-2 050 939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6574D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-11 199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3FEB1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-2 062 138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2AB7C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-2 027 064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D9591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-11 199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3C5EC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-2 038 263</w:t>
            </w:r>
          </w:p>
        </w:tc>
      </w:tr>
      <w:tr w:rsidR="00223C00" w14:paraId="0ECEDB5B"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D8868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AD12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AE7A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3E15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3840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66C5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4810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9F0A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A00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9642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1F5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A6AC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22D1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00F59D9E"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C1FBB7"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Totalsum endringer i driftsbudsjettet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E2642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-1 955 226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295A1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717B4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-1 955 226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93D7C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-2 041 699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C96D2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6CF05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-2 041 699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4D39E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-2 044 469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B26BB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DC2D4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-2 044 469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C264D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-2 023 594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A3A11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66C08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-2 023 594</w:t>
            </w:r>
          </w:p>
        </w:tc>
      </w:tr>
    </w:tbl>
    <w:p w14:paraId="69AC794F" w14:textId="77777777" w:rsidR="00A77B3E" w:rsidRDefault="00A77B3E">
      <w:pPr>
        <w:rPr>
          <w:rFonts w:ascii="Calibri" w:eastAsia="Calibri" w:hAnsi="Calibri" w:cs="Calibri"/>
          <w:i/>
          <w:color w:val="000000"/>
          <w:sz w:val="16"/>
        </w:rPr>
      </w:pPr>
    </w:p>
    <w:p w14:paraId="18B6BBC8" w14:textId="77777777" w:rsidR="00A77B3E" w:rsidRDefault="0013662F">
      <w:pPr>
        <w:pStyle w:val="Overskrift3"/>
        <w:spacing w:before="0" w:after="0"/>
        <w:rPr>
          <w:rFonts w:ascii="Calibri" w:eastAsia="Calibri" w:hAnsi="Calibri" w:cs="Calibri"/>
          <w:color w:val="4F81BD"/>
          <w:sz w:val="24"/>
        </w:rPr>
      </w:pPr>
      <w:r>
        <w:rPr>
          <w:rFonts w:ascii="Calibri" w:eastAsia="Calibri" w:hAnsi="Calibri" w:cs="Calibri"/>
          <w:color w:val="4F81BD"/>
          <w:sz w:val="24"/>
        </w:rPr>
        <w:t>Samarbeidsrådet for tros og livsyn- STL</w:t>
      </w:r>
    </w:p>
    <w:p w14:paraId="354EABEB" w14:textId="77777777" w:rsidR="00A77B3E" w:rsidRDefault="00A77B3E">
      <w:pPr>
        <w:rPr>
          <w:rFonts w:ascii="Calibri" w:eastAsia="Calibri" w:hAnsi="Calibri" w:cs="Calibri"/>
          <w:color w:val="000000"/>
          <w:sz w:val="22"/>
        </w:rPr>
      </w:pPr>
    </w:p>
    <w:p w14:paraId="26261C0E" w14:textId="77777777" w:rsidR="00A77B3E" w:rsidRDefault="0013662F">
      <w:pPr>
        <w:pStyle w:val="Overskrift4"/>
        <w:spacing w:before="0" w:after="0"/>
        <w:rPr>
          <w:rFonts w:ascii="Calibri" w:eastAsia="Calibri" w:hAnsi="Calibri" w:cs="Calibri"/>
          <w:color w:val="000000"/>
          <w:sz w:val="24"/>
        </w:rPr>
      </w:pPr>
      <w:r>
        <w:rPr>
          <w:rFonts w:ascii="Calibri" w:eastAsia="Calibri" w:hAnsi="Calibri" w:cs="Calibri"/>
          <w:color w:val="000000"/>
          <w:sz w:val="24"/>
        </w:rPr>
        <w:t>Endringsbeskrivelse</w:t>
      </w:r>
    </w:p>
    <w:p w14:paraId="1F0F1C14" w14:textId="77777777" w:rsidR="00A77B3E" w:rsidRDefault="00A77B3E">
      <w:pPr>
        <w:rPr>
          <w:rFonts w:ascii="Calibri" w:eastAsia="Calibri" w:hAnsi="Calibri" w:cs="Calibri"/>
          <w:color w:val="000000"/>
          <w:sz w:val="22"/>
        </w:rPr>
      </w:pPr>
    </w:p>
    <w:p w14:paraId="21B500B0"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I henhold til søknad STL</w:t>
      </w:r>
    </w:p>
    <w:p w14:paraId="37E8161D"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t>LDIP: Avvikle Melum skole</w:t>
      </w:r>
    </w:p>
    <w:p w14:paraId="5DA51686" w14:textId="77777777" w:rsidR="00A77B3E" w:rsidRDefault="00A77B3E">
      <w:pPr>
        <w:rPr>
          <w:rFonts w:ascii="Calibri" w:eastAsia="Calibri" w:hAnsi="Calibri" w:cs="Calibri"/>
          <w:color w:val="000000"/>
          <w:sz w:val="22"/>
        </w:rPr>
      </w:pPr>
    </w:p>
    <w:p w14:paraId="215DF12B"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2BF9B3F9" w14:textId="77777777" w:rsidR="00A77B3E" w:rsidRDefault="00A77B3E">
      <w:pPr>
        <w:rPr>
          <w:rFonts w:ascii="Calibri" w:eastAsia="Calibri" w:hAnsi="Calibri" w:cs="Calibri"/>
          <w:color w:val="000000"/>
          <w:sz w:val="22"/>
        </w:rPr>
      </w:pPr>
    </w:p>
    <w:p w14:paraId="257A1786"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lastRenderedPageBreak/>
        <w:t>Melum skole legges ned og elevene overflyttes til Åfoss skole. Tiltaket krever ingen investeringer. Tiltaket innebærer reduksjon både i Oppvekst og BDK/Eiendom (FDV-utgifter). Hele beløpet vises for oversiktens skyld under Oppvekst og må fordeles i en budsjettjustering ifbm gjennomføring av tiltaket. Det vises til Innsatsområde 4 under Oppvekst i LDIP 2025-2044</w:t>
      </w:r>
    </w:p>
    <w:p w14:paraId="57E52EC5"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E401329" w14:textId="77777777" w:rsidR="00A77B3E" w:rsidRDefault="00A77B3E">
      <w:pPr>
        <w:rPr>
          <w:rFonts w:ascii="Calibri" w:eastAsia="Calibri" w:hAnsi="Calibri" w:cs="Calibri"/>
          <w:color w:val="000000"/>
          <w:sz w:val="22"/>
        </w:rPr>
      </w:pPr>
    </w:p>
    <w:p w14:paraId="4B2BCC55"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Melum skole opprettholdes som i dag</w:t>
      </w:r>
    </w:p>
    <w:p w14:paraId="6A4ABACF"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t>Videreføring ungdomslos et år</w:t>
      </w:r>
    </w:p>
    <w:p w14:paraId="4FED808C" w14:textId="77777777" w:rsidR="00A77B3E" w:rsidRDefault="00A77B3E">
      <w:pPr>
        <w:rPr>
          <w:rFonts w:ascii="Calibri" w:eastAsia="Calibri" w:hAnsi="Calibri" w:cs="Calibri"/>
          <w:color w:val="000000"/>
          <w:sz w:val="22"/>
        </w:rPr>
      </w:pPr>
    </w:p>
    <w:p w14:paraId="65696388"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171C4F18" w14:textId="77777777" w:rsidR="00A77B3E" w:rsidRDefault="00A77B3E">
      <w:pPr>
        <w:rPr>
          <w:rFonts w:ascii="Calibri" w:eastAsia="Calibri" w:hAnsi="Calibri" w:cs="Calibri"/>
          <w:color w:val="000000"/>
          <w:sz w:val="22"/>
        </w:rPr>
      </w:pPr>
    </w:p>
    <w:p w14:paraId="34131AC5"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Denne ble gitt som engangsbevilgning i den politiske budsjettprosessen for 2024. Tiltaket foreslås videreført ett år, men bør evalueres i forkant av budsjettprosessen for 2026 mtp evt videreføring ut over 2025. I tillegg til foreslått bevilgning blir det søkt om midler fra Bufdir.</w:t>
      </w:r>
    </w:p>
    <w:p w14:paraId="5BF6C33E"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4AD0CE6" w14:textId="77777777" w:rsidR="00A77B3E" w:rsidRDefault="00A77B3E">
      <w:pPr>
        <w:rPr>
          <w:rFonts w:ascii="Calibri" w:eastAsia="Calibri" w:hAnsi="Calibri" w:cs="Calibri"/>
          <w:color w:val="000000"/>
          <w:sz w:val="22"/>
        </w:rPr>
      </w:pPr>
    </w:p>
    <w:p w14:paraId="1DD49232"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Ungdomslos gjøres varig</w:t>
      </w:r>
    </w:p>
    <w:p w14:paraId="7EF95C4E"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t>Medikamenthåndtering kvalitetsforbedring</w:t>
      </w:r>
    </w:p>
    <w:p w14:paraId="3F571BDD" w14:textId="77777777" w:rsidR="00A77B3E" w:rsidRDefault="00A77B3E">
      <w:pPr>
        <w:rPr>
          <w:rFonts w:ascii="Calibri" w:eastAsia="Calibri" w:hAnsi="Calibri" w:cs="Calibri"/>
          <w:color w:val="000000"/>
          <w:sz w:val="22"/>
        </w:rPr>
      </w:pPr>
    </w:p>
    <w:p w14:paraId="0BD4CD1F"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DCDDDF3" w14:textId="77777777" w:rsidR="00A77B3E" w:rsidRDefault="00A77B3E">
      <w:pPr>
        <w:rPr>
          <w:rFonts w:ascii="Calibri" w:eastAsia="Calibri" w:hAnsi="Calibri" w:cs="Calibri"/>
          <w:color w:val="000000"/>
          <w:sz w:val="22"/>
        </w:rPr>
      </w:pPr>
    </w:p>
    <w:p w14:paraId="5DC89C40"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Med søkelys på feilmedisinering,svinn og unødige innkjøp.</w:t>
      </w:r>
    </w:p>
    <w:p w14:paraId="741F2F85"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t>Drift legevaktbil fra 2026 (oppstartkostnader i 2025)</w:t>
      </w:r>
    </w:p>
    <w:p w14:paraId="6B6EED36" w14:textId="77777777" w:rsidR="00A77B3E" w:rsidRDefault="00A77B3E">
      <w:pPr>
        <w:rPr>
          <w:rFonts w:ascii="Calibri" w:eastAsia="Calibri" w:hAnsi="Calibri" w:cs="Calibri"/>
          <w:color w:val="000000"/>
          <w:sz w:val="22"/>
        </w:rPr>
      </w:pPr>
    </w:p>
    <w:p w14:paraId="198F200A"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lastRenderedPageBreak/>
        <w:t>Tiltaksbeskrivelse</w:t>
      </w:r>
    </w:p>
    <w:p w14:paraId="22CCD702" w14:textId="77777777" w:rsidR="00A77B3E" w:rsidRDefault="00A77B3E">
      <w:pPr>
        <w:rPr>
          <w:rFonts w:ascii="Calibri" w:eastAsia="Calibri" w:hAnsi="Calibri" w:cs="Calibri"/>
          <w:color w:val="000000"/>
          <w:sz w:val="22"/>
        </w:rPr>
      </w:pPr>
    </w:p>
    <w:p w14:paraId="2761241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 xml:space="preserve">Legevaktsbil er foreslått anskaffet i 2026. her ligger inne noe forberedelses- og oppstartutgifter i 2025, samt til fast drift fra 2026. Det innebærer at det er budsjettmidler til å anskaffe bilen tidlig i 2026. Budsjettrammen er tilpasset 7,5 timers drift i uken og 12 timer helg, og forutsetter at tiltaket blir et interkommunalt samarbeid. Dersom samarbeidskommunene ikke ønsker å delta i samarbeidet må tiltaket vurderes på nytt med tanke på omfang og utgifter. </w:t>
      </w:r>
    </w:p>
    <w:p w14:paraId="54B37C2C"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4AF85B2" w14:textId="77777777" w:rsidR="00A77B3E" w:rsidRDefault="00A77B3E">
      <w:pPr>
        <w:rPr>
          <w:rFonts w:ascii="Calibri" w:eastAsia="Calibri" w:hAnsi="Calibri" w:cs="Calibri"/>
          <w:color w:val="000000"/>
          <w:sz w:val="22"/>
        </w:rPr>
      </w:pPr>
    </w:p>
    <w:p w14:paraId="5CA8ABB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Formannskapet har lagt inn finansiering slik at vi sikrer oppstart september 2025. </w:t>
      </w:r>
    </w:p>
    <w:p w14:paraId="4DD18D10"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t>Sosiale entreprenører</w:t>
      </w:r>
    </w:p>
    <w:p w14:paraId="7B1D6E02" w14:textId="77777777" w:rsidR="00A77B3E" w:rsidRDefault="00A77B3E">
      <w:pPr>
        <w:rPr>
          <w:rFonts w:ascii="Calibri" w:eastAsia="Calibri" w:hAnsi="Calibri" w:cs="Calibri"/>
          <w:color w:val="000000"/>
          <w:sz w:val="22"/>
        </w:rPr>
      </w:pPr>
    </w:p>
    <w:p w14:paraId="331242B5"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E95D685" w14:textId="77777777" w:rsidR="00A77B3E" w:rsidRDefault="00A77B3E">
      <w:pPr>
        <w:rPr>
          <w:rFonts w:ascii="Calibri" w:eastAsia="Calibri" w:hAnsi="Calibri" w:cs="Calibri"/>
          <w:color w:val="000000"/>
          <w:sz w:val="22"/>
        </w:rPr>
      </w:pPr>
    </w:p>
    <w:p w14:paraId="35539212"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Det inngås en 2-årig avtale med Sarepta, LoPe og HomeStart med en evaluering og mulig samarbeidsavtale i løpet av perioden. Kr 350 000 til hver av disse.</w:t>
      </w:r>
    </w:p>
    <w:p w14:paraId="621789A3"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t>Tilskudd sosiale entreprenører</w:t>
      </w:r>
    </w:p>
    <w:p w14:paraId="3C082EE5" w14:textId="77777777" w:rsidR="00A77B3E" w:rsidRDefault="00A77B3E">
      <w:pPr>
        <w:rPr>
          <w:rFonts w:ascii="Calibri" w:eastAsia="Calibri" w:hAnsi="Calibri" w:cs="Calibri"/>
          <w:color w:val="000000"/>
          <w:sz w:val="22"/>
        </w:rPr>
      </w:pPr>
    </w:p>
    <w:p w14:paraId="20FBEAA0"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B64B105" w14:textId="77777777" w:rsidR="00A77B3E" w:rsidRDefault="00A77B3E">
      <w:pPr>
        <w:rPr>
          <w:rFonts w:ascii="Calibri" w:eastAsia="Calibri" w:hAnsi="Calibri" w:cs="Calibri"/>
          <w:color w:val="000000"/>
          <w:sz w:val="22"/>
        </w:rPr>
      </w:pPr>
    </w:p>
    <w:p w14:paraId="60E81629"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Reduksjon ift KD må sees i sammenheng med Lope,Sarepta har fått bev på egen linje</w:t>
      </w:r>
    </w:p>
    <w:p w14:paraId="42A6FAC9"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t>Prosjektstilling konkurranseutsetting</w:t>
      </w:r>
    </w:p>
    <w:p w14:paraId="1AEFCD55" w14:textId="77777777" w:rsidR="00A77B3E" w:rsidRDefault="00A77B3E">
      <w:pPr>
        <w:rPr>
          <w:rFonts w:ascii="Calibri" w:eastAsia="Calibri" w:hAnsi="Calibri" w:cs="Calibri"/>
          <w:color w:val="000000"/>
          <w:sz w:val="22"/>
        </w:rPr>
      </w:pPr>
    </w:p>
    <w:p w14:paraId="7CA50753"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216E600" w14:textId="77777777" w:rsidR="00A77B3E" w:rsidRDefault="00A77B3E">
      <w:pPr>
        <w:rPr>
          <w:rFonts w:ascii="Calibri" w:eastAsia="Calibri" w:hAnsi="Calibri" w:cs="Calibri"/>
          <w:color w:val="000000"/>
          <w:sz w:val="22"/>
        </w:rPr>
      </w:pPr>
    </w:p>
    <w:p w14:paraId="238268BD"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Konkurranseutsetting er et virkemiddel for effektiv drift. Det engasjeres en prosjektstilling for inntil videre i første omgang for 2 år.</w:t>
      </w:r>
    </w:p>
    <w:p w14:paraId="5CF8F339"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lastRenderedPageBreak/>
        <w:t>FDV Telemark kunstnersenter</w:t>
      </w:r>
    </w:p>
    <w:p w14:paraId="5597C65F" w14:textId="77777777" w:rsidR="00A77B3E" w:rsidRDefault="00A77B3E">
      <w:pPr>
        <w:rPr>
          <w:rFonts w:ascii="Calibri" w:eastAsia="Calibri" w:hAnsi="Calibri" w:cs="Calibri"/>
          <w:color w:val="000000"/>
          <w:sz w:val="22"/>
        </w:rPr>
      </w:pPr>
    </w:p>
    <w:p w14:paraId="3AA1FD3C"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37CAEA6" w14:textId="77777777" w:rsidR="00A77B3E" w:rsidRDefault="00A77B3E">
      <w:pPr>
        <w:rPr>
          <w:rFonts w:ascii="Calibri" w:eastAsia="Calibri" w:hAnsi="Calibri" w:cs="Calibri"/>
          <w:color w:val="000000"/>
          <w:sz w:val="22"/>
        </w:rPr>
      </w:pPr>
    </w:p>
    <w:p w14:paraId="11451DE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Kommunens andel av FDV-kostnader er 200 000 i 2025. Fra 2026 dekker TKS FDV-kostnader i sin helhet. Øvrige kommuner, fylkeskommune, stat og andre finansielle kilder utfordres til å bidra.</w:t>
      </w:r>
    </w:p>
    <w:p w14:paraId="2399DE3F"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t>Søkbar pott Folkehelse bydelene</w:t>
      </w:r>
    </w:p>
    <w:p w14:paraId="60EFE5DC" w14:textId="77777777" w:rsidR="00A77B3E" w:rsidRDefault="00A77B3E">
      <w:pPr>
        <w:rPr>
          <w:rFonts w:ascii="Calibri" w:eastAsia="Calibri" w:hAnsi="Calibri" w:cs="Calibri"/>
          <w:color w:val="000000"/>
          <w:sz w:val="22"/>
        </w:rPr>
      </w:pPr>
    </w:p>
    <w:p w14:paraId="6E5213FE"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DD5E6C4" w14:textId="77777777" w:rsidR="00A77B3E" w:rsidRDefault="00A77B3E">
      <w:pPr>
        <w:rPr>
          <w:rFonts w:ascii="Calibri" w:eastAsia="Calibri" w:hAnsi="Calibri" w:cs="Calibri"/>
          <w:color w:val="000000"/>
          <w:sz w:val="22"/>
        </w:rPr>
      </w:pPr>
    </w:p>
    <w:p w14:paraId="7202D1D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Søkbar pott bydelene Folkehelse. UIFK idrettslag, frivillige som fremmer folkehelse og lager aktiviteter i bydelene.</w:t>
      </w:r>
    </w:p>
    <w:p w14:paraId="7138B00B"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t>Videreføre team fritid</w:t>
      </w:r>
    </w:p>
    <w:p w14:paraId="26C683EB" w14:textId="77777777" w:rsidR="00A77B3E" w:rsidRDefault="00A77B3E">
      <w:pPr>
        <w:rPr>
          <w:rFonts w:ascii="Calibri" w:eastAsia="Calibri" w:hAnsi="Calibri" w:cs="Calibri"/>
          <w:color w:val="000000"/>
          <w:sz w:val="22"/>
        </w:rPr>
      </w:pPr>
    </w:p>
    <w:p w14:paraId="28BF93D5"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8971477" w14:textId="77777777" w:rsidR="00A77B3E" w:rsidRDefault="00A77B3E">
      <w:pPr>
        <w:rPr>
          <w:rFonts w:ascii="Calibri" w:eastAsia="Calibri" w:hAnsi="Calibri" w:cs="Calibri"/>
          <w:color w:val="000000"/>
          <w:sz w:val="22"/>
        </w:rPr>
      </w:pPr>
    </w:p>
    <w:p w14:paraId="36F8FB03"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Menstad, Åfoss pluss en ny skole</w:t>
      </w:r>
    </w:p>
    <w:p w14:paraId="08C27D82"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t>Avvikle kommunal drift av ett bydelshus</w:t>
      </w:r>
    </w:p>
    <w:p w14:paraId="2855886B" w14:textId="77777777" w:rsidR="00A77B3E" w:rsidRDefault="00A77B3E">
      <w:pPr>
        <w:rPr>
          <w:rFonts w:ascii="Calibri" w:eastAsia="Calibri" w:hAnsi="Calibri" w:cs="Calibri"/>
          <w:color w:val="000000"/>
          <w:sz w:val="22"/>
        </w:rPr>
      </w:pPr>
    </w:p>
    <w:p w14:paraId="745F4071"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05382B83" w14:textId="77777777" w:rsidR="00A77B3E" w:rsidRDefault="00A77B3E">
      <w:pPr>
        <w:rPr>
          <w:rFonts w:ascii="Calibri" w:eastAsia="Calibri" w:hAnsi="Calibri" w:cs="Calibri"/>
          <w:color w:val="000000"/>
          <w:sz w:val="22"/>
        </w:rPr>
      </w:pPr>
    </w:p>
    <w:p w14:paraId="56E9E8D3"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Kommunen har tre bydelshus, det foreslås å redusere til to stk, Kommunedirektøren vil fremme forslag på hvordan dette kan gjøres i egen sak på nyåret. For å få effektuert innsparingen betyr det er nedleggelse av kulturtilbudet og kafedriften. Det vil kunne skisseres muligheter knyttet til en aktivitet i lokalene som inviterer frivilligheten til å overta deler av aktiviteten i de aktuelle lokalene. Avviklingen av et bydelshus vil kunne effektueres med halvtårseffekt, dvs fra høst 2025</w:t>
      </w:r>
    </w:p>
    <w:p w14:paraId="6695D53F"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lastRenderedPageBreak/>
        <w:t>Endringsbeskrivelse</w:t>
      </w:r>
    </w:p>
    <w:p w14:paraId="1D22AFA0" w14:textId="77777777" w:rsidR="00A77B3E" w:rsidRDefault="00A77B3E">
      <w:pPr>
        <w:rPr>
          <w:rFonts w:ascii="Calibri" w:eastAsia="Calibri" w:hAnsi="Calibri" w:cs="Calibri"/>
          <w:color w:val="000000"/>
          <w:sz w:val="22"/>
        </w:rPr>
      </w:pPr>
    </w:p>
    <w:p w14:paraId="56B8498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Menstad og Gråtenmoen bydelshus opprettholdes, Frivillighetssentralen på Menstad føres tilbake til Lie og omgjøres til frivillighetens hus. Det tilføres kr 750 000 for å koordinere satsningen.,dette kommer i tillegg til resurs som følger av flytting frivillighetssentral.</w:t>
      </w:r>
    </w:p>
    <w:p w14:paraId="76E93639"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t>Videreføre Fritidskortet i 2025</w:t>
      </w:r>
    </w:p>
    <w:p w14:paraId="6BD230C6" w14:textId="77777777" w:rsidR="00A77B3E" w:rsidRDefault="00A77B3E">
      <w:pPr>
        <w:rPr>
          <w:rFonts w:ascii="Calibri" w:eastAsia="Calibri" w:hAnsi="Calibri" w:cs="Calibri"/>
          <w:color w:val="000000"/>
          <w:sz w:val="22"/>
        </w:rPr>
      </w:pPr>
    </w:p>
    <w:p w14:paraId="79A616BC"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73C31F68" w14:textId="77777777" w:rsidR="00A77B3E" w:rsidRDefault="00A77B3E">
      <w:pPr>
        <w:rPr>
          <w:rFonts w:ascii="Calibri" w:eastAsia="Calibri" w:hAnsi="Calibri" w:cs="Calibri"/>
          <w:color w:val="000000"/>
          <w:sz w:val="22"/>
        </w:rPr>
      </w:pPr>
    </w:p>
    <w:p w14:paraId="1F98D564"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Denne ble gitt som engangsbevilgning i den politiske budsjettprosessen for 2024. Tiltaket foreslås videreført ett år, men bør evalueres i forkant av budsjettprosessen for 2026 mtp evt videreføring ut over 2025.</w:t>
      </w:r>
    </w:p>
    <w:p w14:paraId="453F1380"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FDBFBDB" w14:textId="77777777" w:rsidR="00A77B3E" w:rsidRDefault="00A77B3E">
      <w:pPr>
        <w:rPr>
          <w:rFonts w:ascii="Calibri" w:eastAsia="Calibri" w:hAnsi="Calibri" w:cs="Calibri"/>
          <w:color w:val="000000"/>
          <w:sz w:val="22"/>
        </w:rPr>
      </w:pPr>
    </w:p>
    <w:p w14:paraId="5559B8AE"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Vi følger derfor opp i dette budsjettet med 8.klasse i 2025, 9.kl i 2026 og endelig 10.kl i 2027. </w:t>
      </w:r>
    </w:p>
    <w:p w14:paraId="6E0EC6EC"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t>Sum Tilskudd frivilligsentraler</w:t>
      </w:r>
    </w:p>
    <w:p w14:paraId="47F23229" w14:textId="77777777" w:rsidR="00A77B3E" w:rsidRDefault="00A77B3E">
      <w:pPr>
        <w:rPr>
          <w:rFonts w:ascii="Calibri" w:eastAsia="Calibri" w:hAnsi="Calibri" w:cs="Calibri"/>
          <w:color w:val="000000"/>
          <w:sz w:val="22"/>
        </w:rPr>
      </w:pPr>
    </w:p>
    <w:p w14:paraId="317B346C" w14:textId="77777777" w:rsidR="00A77B3E" w:rsidRDefault="0013662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E96F1CB" w14:textId="77777777" w:rsidR="00A77B3E" w:rsidRDefault="00A77B3E">
      <w:pPr>
        <w:rPr>
          <w:rFonts w:ascii="Calibri" w:eastAsia="Calibri" w:hAnsi="Calibri" w:cs="Calibri"/>
          <w:color w:val="000000"/>
          <w:sz w:val="22"/>
        </w:rPr>
      </w:pPr>
    </w:p>
    <w:p w14:paraId="5FC6DB6D"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Gulset og Klyve 1 mill hver</w:t>
      </w:r>
    </w:p>
    <w:p w14:paraId="6ADCC6E7"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SMK 684000</w:t>
      </w:r>
    </w:p>
    <w:p w14:paraId="32C771BF" w14:textId="77777777" w:rsidR="00A77B3E" w:rsidRDefault="0013662F">
      <w:pPr>
        <w:spacing w:afterAutospacing="1"/>
        <w:rPr>
          <w:rFonts w:ascii="Calibri" w:eastAsia="Calibri" w:hAnsi="Calibri" w:cs="Calibri"/>
          <w:color w:val="000000"/>
          <w:sz w:val="22"/>
        </w:rPr>
      </w:pPr>
      <w:r>
        <w:rPr>
          <w:rFonts w:ascii="Calibri" w:eastAsia="Calibri" w:hAnsi="Calibri" w:cs="Calibri"/>
          <w:color w:val="000000"/>
          <w:sz w:val="22"/>
        </w:rPr>
        <w:t>Bakken 750 000 </w:t>
      </w:r>
    </w:p>
    <w:p w14:paraId="28638088" w14:textId="77777777" w:rsidR="00A77B3E" w:rsidRDefault="0013662F">
      <w:pPr>
        <w:pStyle w:val="Overskrift2"/>
        <w:rPr>
          <w:rFonts w:ascii="Calibri" w:eastAsia="Calibri" w:hAnsi="Calibri" w:cs="Calibri"/>
          <w:i w:val="0"/>
          <w:color w:val="0070C0"/>
          <w:sz w:val="26"/>
        </w:rPr>
      </w:pPr>
      <w:r>
        <w:rPr>
          <w:rFonts w:ascii="Calibri" w:eastAsia="Calibri" w:hAnsi="Calibri" w:cs="Calibri"/>
          <w:i w:val="0"/>
          <w:color w:val="0070C0"/>
          <w:sz w:val="26"/>
        </w:rPr>
        <w:t>Vedlegg</w:t>
      </w:r>
    </w:p>
    <w:p w14:paraId="0C46BA93" w14:textId="77777777" w:rsidR="00A77B3E" w:rsidRDefault="00A77B3E">
      <w:pPr>
        <w:rPr>
          <w:rFonts w:ascii="Calibri" w:eastAsia="Calibri" w:hAnsi="Calibri" w:cs="Calibri"/>
          <w:color w:val="000000"/>
          <w:sz w:val="22"/>
        </w:rPr>
      </w:pPr>
    </w:p>
    <w:p w14:paraId="107052BA" w14:textId="77777777" w:rsidR="00A77B3E" w:rsidRDefault="0013662F">
      <w:pPr>
        <w:pStyle w:val="Overskrift3"/>
        <w:rPr>
          <w:rFonts w:ascii="Calibri" w:eastAsia="Calibri" w:hAnsi="Calibri" w:cs="Calibri"/>
          <w:color w:val="4F81BD"/>
          <w:sz w:val="24"/>
        </w:rPr>
      </w:pPr>
      <w:r>
        <w:rPr>
          <w:rFonts w:ascii="Calibri" w:eastAsia="Calibri" w:hAnsi="Calibri" w:cs="Calibri"/>
          <w:color w:val="4F81BD"/>
          <w:sz w:val="24"/>
        </w:rPr>
        <w:lastRenderedPageBreak/>
        <w:t>Bevilgningsoversikt drift etter § 5-4 første ledd</w:t>
      </w:r>
    </w:p>
    <w:p w14:paraId="40225B53" w14:textId="77777777" w:rsidR="00A77B3E" w:rsidRDefault="00A77B3E">
      <w:pPr>
        <w:rPr>
          <w:rFonts w:ascii="Calibri" w:eastAsia="Calibri" w:hAnsi="Calibri" w:cs="Calibri"/>
          <w:color w:val="000000"/>
          <w:sz w:val="22"/>
        </w:rPr>
      </w:pPr>
    </w:p>
    <w:p w14:paraId="01164A03" w14:textId="77777777" w:rsidR="00A77B3E" w:rsidRDefault="0013662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052E67" w14:paraId="63ABE92E" w14:textId="77777777" w:rsidTr="0005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21F3CF"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93382C"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ECB78"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30B27B"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3BE424"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223C00" w14:paraId="4010FC8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1D7B14"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7814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7B14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7B50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879A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0BB2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9018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CC0BD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EE7EE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8781A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557F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8D052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AD81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223C00" w14:paraId="0055B25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52295"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FC8FE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-2 118 096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29B90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AD3F0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-2 118 096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56D90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-2 101 010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0253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30F37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-2 101 010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F819E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-2 129 332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079E2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4BC83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-2 129 332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4DA63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-2 149 979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EECCE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8490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-2 149 979</w:t>
            </w:r>
          </w:p>
        </w:tc>
      </w:tr>
      <w:tr w:rsidR="00223C00" w14:paraId="165A031D"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A65FC8"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B568C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-1 997 105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8087F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ECA5B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-2 040 105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EEE1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-2 072 284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1FFB0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E619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-2 115 284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27EC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-2 089 339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655B9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78D4B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-2 132 339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5C7F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-2 105 110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55849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CC1BF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-2 148 110</w:t>
            </w:r>
          </w:p>
        </w:tc>
      </w:tr>
      <w:tr w:rsidR="00223C00" w14:paraId="3368B49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63958"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Eiendomsskatt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42953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384A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E49F1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7CD1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-143 000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4474E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45919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EE44B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-148 000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FD11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43AD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A11BE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B8145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0C95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-175 000</w:t>
            </w:r>
          </w:p>
        </w:tc>
      </w:tr>
      <w:tr w:rsidR="00223C00" w14:paraId="6217727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50894"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Andre generelle driftsinntekter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86FC0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-96 850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0098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9C66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E034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10F07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E6FDF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A9F80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-52 215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9CCB5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323F5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-52 215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B4F24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-41 550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BF696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C806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-41 550</w:t>
            </w:r>
          </w:p>
        </w:tc>
      </w:tr>
      <w:tr w:rsidR="00223C00" w14:paraId="474D5E4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8E56A2"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generelle driftsinntekter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9E48D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-4 353 051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5C23B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D3CAC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-4 396 051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16E1D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-4 391 594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E32C7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2D4A3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-4 434 594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83EA6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-4 418 886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C5536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1C8CC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-4 461 886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516E4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-4 471 639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009EA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D2D54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-4 514 639</w:t>
            </w:r>
          </w:p>
        </w:tc>
      </w:tr>
      <w:tr w:rsidR="00223C00" w14:paraId="1DAF6C44"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27E22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1BC9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7FE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85AB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14CB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DBD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EA4B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4D52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B04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8680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03113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B73B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83A7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532C1973"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D926EC"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B70AB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4 062 962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2401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7 574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4CFEB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4 070 536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D5CD7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4 082 860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380D4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14 474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60FA9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4 097 334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7A180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4 099 324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F8554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11 199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EB657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4 110 523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A18CA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4 080 473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9EDD5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11 199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9EC65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4 091 672</w:t>
            </w:r>
          </w:p>
        </w:tc>
      </w:tr>
      <w:tr w:rsidR="00223C00" w14:paraId="5442728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937C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3EAA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1875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67A4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1C9C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CDA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4EFD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F28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621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F427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9D07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36F4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C81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1D758A84"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30BEB9"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11879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B712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8132C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85999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62108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208FE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DD66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80C4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CFE2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0EF4A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CBDC3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CC235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291 000</w:t>
            </w:r>
          </w:p>
        </w:tc>
      </w:tr>
      <w:tr w:rsidR="00223C00" w14:paraId="23C5159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4FBABA"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netto driftsutgifter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BB441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4 326 962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2F197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7 574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F1BE0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4 334 536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1408D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4 356 860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A48C2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14 474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A0AE4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4 371 334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4A769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4 383 324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B368E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11 199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CD142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4 394 523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8BF8A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4 371 473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CF3DF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11 199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890D0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4 382 672</w:t>
            </w:r>
          </w:p>
        </w:tc>
      </w:tr>
      <w:tr w:rsidR="00223C00" w14:paraId="1AA5D0C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A121A"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F55D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1FC3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0BC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60B9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F46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0699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AC2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69BC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6ED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BF12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3EE1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8544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09C559B9"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4749D8"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Brutto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E8BE5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-26 089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DB8F9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-35 426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1F4D6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-61 515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E808F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-34 734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AD6C5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-28 526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22F23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-63 260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B31E4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-35 562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9DF5D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-31 801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EC333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-67 363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7561C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-100 166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3404D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-31 801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A9F91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-131 967</w:t>
            </w:r>
          </w:p>
        </w:tc>
      </w:tr>
      <w:tr w:rsidR="00223C00" w14:paraId="0897AE5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0FBF9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35AB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F3D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B6B6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741D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8A17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A2CC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5AD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3699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9CB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6E8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3092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7C09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2CB603ED"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06FB85"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Renteinntekter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BE99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D429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1451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39AA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1E89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3D6F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CACF3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7B889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47B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66312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8B42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A345B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-38 400</w:t>
            </w:r>
          </w:p>
        </w:tc>
      </w:tr>
      <w:tr w:rsidR="00223C00" w14:paraId="409F6C9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C16666"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8245F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C24E8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4B3CF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6E210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6C36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B3B59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4A33E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B5FAC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62D10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F8E0F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C2AA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CC28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r>
      <w:tr w:rsidR="00223C00" w14:paraId="4DAB267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14C101"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Gevinster og tap på finansielle omløpsmidler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D246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AA192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93943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A9811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C9D59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13452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5131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7774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82EB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F524C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90E1A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2C905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-37 500</w:t>
            </w:r>
          </w:p>
        </w:tc>
      </w:tr>
      <w:tr w:rsidR="00223C00" w14:paraId="5EEAC68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EE6AAF"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F86C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241 500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634E6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C3766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2DF2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241 500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6E34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5A296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2617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26D1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70218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C278B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9E651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9F8C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236 000</w:t>
            </w:r>
          </w:p>
        </w:tc>
      </w:tr>
      <w:tr w:rsidR="00223C00" w14:paraId="21DE2669"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D03FFA"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33467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232BC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273D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33BC9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207 000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D6502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DF8E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D3999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88C4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EB3A4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2729E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7E7B2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47358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211 000</w:t>
            </w:r>
          </w:p>
        </w:tc>
      </w:tr>
      <w:tr w:rsidR="00223C00" w14:paraId="2665011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7448DC"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Netto finansutgifter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1BFB0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258 100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7A5D5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5AA61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258 100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A3C7D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284 600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36F9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01D3F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284 600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2C9EE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286 100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D9531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55A2A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286 100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4CA4F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301 100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61BDE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BFDBE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301 100</w:t>
            </w:r>
          </w:p>
        </w:tc>
      </w:tr>
      <w:tr w:rsidR="00223C00" w14:paraId="059EF9B2"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7C213"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0D09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41A2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09C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5FDD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AF153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E61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7BBE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5A61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4CF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89946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0E52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F90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774EC7A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DC57B"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Motpost 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DD2C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C06F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650AE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60F8F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C17E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6D387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1C986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10946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19B7C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ABA23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7ABA7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F968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-291 000</w:t>
            </w:r>
          </w:p>
        </w:tc>
      </w:tr>
      <w:tr w:rsidR="00223C00" w14:paraId="551B7AA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4D5EBB"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37ED7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-31 989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9EF88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-35 426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B03EC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-67 415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6486C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-24 134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931BC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-28 526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9E07A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-52 660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97468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-33 462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79E59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-31 801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68AAF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-65 263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73287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-90 066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E4734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-31 801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27274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-121 867</w:t>
            </w:r>
          </w:p>
        </w:tc>
      </w:tr>
      <w:tr w:rsidR="00223C00" w14:paraId="1DEF7862"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D560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9F9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93F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4748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B9D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F11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CF40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8078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504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C9E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778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556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632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07E8B04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EA1C80"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54064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0EED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567D6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68C9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CA6C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37921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EC35D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9C5B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2735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90A2F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30 890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C95C1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F91C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30 890</w:t>
            </w:r>
          </w:p>
        </w:tc>
      </w:tr>
      <w:tr w:rsidR="00223C00" w14:paraId="0929E48D"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F489F"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51B16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18 050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0FE51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D42B9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965A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11 443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E503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B790C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11 443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979A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4 602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FDF72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079E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52473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84271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DD343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52AEB57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31B2BE"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A2DB5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-3 260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695C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6C5A4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CFC94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99C2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99866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6C4C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782DE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603C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4BFC1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-3 870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125EB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9397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-3 870</w:t>
            </w:r>
          </w:p>
        </w:tc>
      </w:tr>
      <w:tr w:rsidR="00223C00" w14:paraId="6A5A488C"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738BC4"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59E4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28 809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57C2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35 426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88E22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64 235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57A61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23 315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8AACB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28 526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1FBA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51 841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0B89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E77C0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31 801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8D472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70 201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F032C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78 046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D90DA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31 801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DA83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109 847</w:t>
            </w:r>
          </w:p>
        </w:tc>
      </w:tr>
      <w:tr w:rsidR="00223C00" w14:paraId="42A0DBCE"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9E2084"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232E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76D42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5C40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2DC43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D480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4FEF8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A6065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DCC5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A5CB5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760A3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71C7E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DC08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r>
      <w:tr w:rsidR="00223C00" w14:paraId="20EBADE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1D4DF8"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44FEA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A4B8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01B1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FBF8C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4BA3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E7F55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BB068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F57A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BE43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4FC93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E7CAC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5C09A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78F4B42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7A529B"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BFAAD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31 989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09221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35 426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6CAF9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67 415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99A77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24 134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B9ADF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28 526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537F4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52 660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4670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33 462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496C3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31 801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C8A6D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65 263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B43B9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90 066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5E513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31 801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5E8A8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121 867</w:t>
            </w:r>
          </w:p>
        </w:tc>
      </w:tr>
      <w:tr w:rsidR="00223C00" w14:paraId="32362F4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AF4F7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7B3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F20C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C56A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7FC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60E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89F8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FD53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934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DA85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44A9D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51D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C853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30F0AFF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C0A217"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Merforbruk/mindreforbruk</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172A6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C2169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E99E2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6555A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948BF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CA4C7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E41A8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DA170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B1BED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F3BF9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08AF4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39514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1C9C85E2" w14:textId="77777777" w:rsidR="00A77B3E" w:rsidRDefault="00A77B3E">
      <w:pPr>
        <w:rPr>
          <w:rFonts w:ascii="Calibri" w:eastAsia="Calibri" w:hAnsi="Calibri" w:cs="Calibri"/>
          <w:i/>
          <w:color w:val="000000"/>
          <w:sz w:val="16"/>
        </w:rPr>
      </w:pPr>
    </w:p>
    <w:p w14:paraId="3BC8E414" w14:textId="77777777" w:rsidR="00A77B3E" w:rsidRDefault="0013662F">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drift etter § 5-4 andre ledd</w:t>
      </w:r>
    </w:p>
    <w:p w14:paraId="24E296DA" w14:textId="77777777" w:rsidR="00A77B3E" w:rsidRDefault="00A77B3E">
      <w:pPr>
        <w:rPr>
          <w:rFonts w:ascii="Calibri" w:eastAsia="Calibri" w:hAnsi="Calibri" w:cs="Calibri"/>
          <w:color w:val="000000"/>
          <w:sz w:val="22"/>
        </w:rPr>
      </w:pPr>
    </w:p>
    <w:p w14:paraId="23C1FCE4" w14:textId="77777777" w:rsidR="00A77B3E" w:rsidRDefault="0013662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052E67" w14:paraId="1F46F768" w14:textId="77777777" w:rsidTr="0005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0F8C8B"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8FA8E8"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4FA225"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C6BC9"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8FF216"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223C00" w14:paraId="5376E4E3"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8E1A37"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9063C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FD0A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4B7C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0AA1E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F23AF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CCEEF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F886B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6216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4B77D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40E7F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0EDFF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3EC2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223C00" w14:paraId="1688B9B3"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7C111"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Selskaper og annen felles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F6728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236 381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949E9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945F1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236 406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0FFE2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237 409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5ABA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E71A2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237 434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441D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239 260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BF650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3515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239 285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A3B53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241 380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B030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60D2E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241 405</w:t>
            </w:r>
          </w:p>
        </w:tc>
      </w:tr>
      <w:tr w:rsidR="00223C00" w14:paraId="38B5EE5C"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8B536"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Kommunedirektør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5CA06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82435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E5C2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027EE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CABD2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C86B1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C077D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C1647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3722E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421E2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BA72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97FC4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r>
      <w:tr w:rsidR="00223C00" w14:paraId="6056257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860C99"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Oppvekst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9E26D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1 593 833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5F1F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01FA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1 596 183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AAB60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1 584 283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166C6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48C1C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1 588 683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3E780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1 577 283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90BAF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104D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1 581 133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4BDE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1 566 283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F4EC3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1658B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1 570 133</w:t>
            </w:r>
          </w:p>
        </w:tc>
      </w:tr>
      <w:tr w:rsidR="00223C00" w14:paraId="435B616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E74C65"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Helse og velferd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AB18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1 811 474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2A7FE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78DF2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1 812 674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1519F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1 862 174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28AF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A55A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1 862 674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5211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1 867 874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444E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43426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1 868 374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5855E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1 867 874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312A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00EF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1 868 374</w:t>
            </w:r>
          </w:p>
        </w:tc>
      </w:tr>
      <w:tr w:rsidR="00223C00" w14:paraId="3E879AA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B4FC1F"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NAV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38F83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195 236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9756B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E639F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195 786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4B8FC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195 236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D6A7B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D180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195 786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C0C59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194 236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6969C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0CDAF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193 736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398C2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194 236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C36EA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7870A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193 736</w:t>
            </w:r>
          </w:p>
        </w:tc>
      </w:tr>
      <w:tr w:rsidR="00223C00" w14:paraId="1885DA93"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4D188"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Organisasjon og Utvikling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27389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279 655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B26E7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43B56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280 655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91F2E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255 342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2139C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B24C4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256 342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260AF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256 655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7FECF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298E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256 655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068D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253 842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E4317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4B79A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253 842</w:t>
            </w:r>
          </w:p>
        </w:tc>
      </w:tr>
      <w:tr w:rsidR="00223C00" w14:paraId="46F73C1C"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1EFF02"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VARF</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9E61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6DC01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6E751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8DD0B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8BBCA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D19F9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E4825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68B0D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564B7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9A79D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3FE90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DB311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2792F79C"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C9E8A6"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Byutvikling, drift og kultur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EEE00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586 941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1631F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8758B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589 390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481F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571 691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D9930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7 999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EB42C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579 690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6D72B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570 441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750B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7 324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41569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577 765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31F2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564 441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EF7F5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7 324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F470A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571 765</w:t>
            </w:r>
          </w:p>
        </w:tc>
      </w:tr>
      <w:tr w:rsidR="00223C00" w14:paraId="62E6CACB"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31EAF2"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Tjenesteovergripende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0F267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-650 800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44B52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6329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-650 800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ED49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-633 517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F997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F9C4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-633 517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AA96F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-616 667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6F9A9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B5B0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-616 667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07EF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-617 825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8314D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C3001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-617 825</w:t>
            </w:r>
          </w:p>
        </w:tc>
      </w:tr>
      <w:tr w:rsidR="00223C00" w14:paraId="61ADE919"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FEAB2E"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Herav: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F9F0F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9DBA6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04BB4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90DBD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FCE6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AD4D5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7BA30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29D00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F8FD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DCF99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60570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F7561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141F167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447E2"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Netto renteutgifter og -inntekter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6A73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96AA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DC7C2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94B47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B5B0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40A8D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99ECB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19F8C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699FC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23FCB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4089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AADE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762C8C4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EBEDC"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CC4A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1267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DE71D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C2E6B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1962C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0436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5622E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5CE0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3D179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BFC9A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A83A4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CF8BA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4633CFA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0E9C78"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57A3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7F5D6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2F6A8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16674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5DFE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EB35B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79CD6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C9F3A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947A6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2962B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CEC6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C546A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3B7987E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21DD9"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FE20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FFECD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E691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83A2C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078D7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A254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041C8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C7793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28E8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A2661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33A87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3DAB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39FD4E7E"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E7278"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A341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8E4A8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CDD88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F8F9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7B30E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FB86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2220E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54534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0C525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BEC0D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8188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D0A2A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22C40155"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B8FF7B"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2DE50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4 062 962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B7309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7 574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D06A9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4 070 536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96439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4 082 860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AB4FF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14 474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28AB3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4 097 334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3C9AE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4 099 324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0F151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11 199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A8DB4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4 110 523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F167B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4 080 473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25D74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11 199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C00D1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4 091 672</w:t>
            </w:r>
          </w:p>
        </w:tc>
      </w:tr>
    </w:tbl>
    <w:p w14:paraId="5473CDA7" w14:textId="77777777" w:rsidR="00A77B3E" w:rsidRDefault="00A77B3E">
      <w:pPr>
        <w:rPr>
          <w:rFonts w:ascii="Calibri" w:eastAsia="Calibri" w:hAnsi="Calibri" w:cs="Calibri"/>
          <w:i/>
          <w:color w:val="000000"/>
          <w:sz w:val="16"/>
        </w:rPr>
      </w:pPr>
    </w:p>
    <w:p w14:paraId="79A56D36" w14:textId="77777777" w:rsidR="00A77B3E" w:rsidRDefault="0013662F">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første ledd</w:t>
      </w:r>
    </w:p>
    <w:p w14:paraId="5A5B9FE2" w14:textId="77777777" w:rsidR="00A77B3E" w:rsidRDefault="00A77B3E">
      <w:pPr>
        <w:rPr>
          <w:rFonts w:ascii="Calibri" w:eastAsia="Calibri" w:hAnsi="Calibri" w:cs="Calibri"/>
          <w:color w:val="000000"/>
          <w:sz w:val="22"/>
        </w:rPr>
      </w:pPr>
    </w:p>
    <w:p w14:paraId="08119744" w14:textId="77777777" w:rsidR="00A77B3E" w:rsidRDefault="0013662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55"/>
        <w:gridCol w:w="1023"/>
        <w:gridCol w:w="1023"/>
        <w:gridCol w:w="1023"/>
        <w:gridCol w:w="1023"/>
        <w:gridCol w:w="1023"/>
        <w:gridCol w:w="1023"/>
        <w:gridCol w:w="1023"/>
        <w:gridCol w:w="1023"/>
        <w:gridCol w:w="1023"/>
        <w:gridCol w:w="1023"/>
        <w:gridCol w:w="1024"/>
        <w:gridCol w:w="649"/>
      </w:tblGrid>
      <w:tr w:rsidR="00052E67" w14:paraId="5144942A" w14:textId="77777777" w:rsidTr="0005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4D057"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195BC4"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256F4"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EA5EE"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A08CC0"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223C00" w14:paraId="7A022B82"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F4F71C"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8BD9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4D600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AE70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2CFD1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6FCC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4D386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907C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D3B8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50C39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D52A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078FE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776B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223C00" w14:paraId="13956E4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4C231F"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Investeringer i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EC30B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882 159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155E6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D4712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882 158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60B8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674 283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F45D5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E51D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674 283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565A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598 158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9A0C8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DFE5A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598 158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78D65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509 621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C459D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785D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509 621</w:t>
            </w:r>
          </w:p>
        </w:tc>
      </w:tr>
      <w:tr w:rsidR="00223C00" w14:paraId="4D3D6F0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575D5"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Tilskudd til andres 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7661D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5544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FA88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FF58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A999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E2875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6E5CB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E778A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B690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C9997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08B2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B6F76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223C00" w14:paraId="63BBFBE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82B57"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Investeringer i aksjer og andeler i selskaper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3885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336D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ACCFB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A97D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9021F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74F60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0F1B9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A37BB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D733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CAFCF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7A21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1364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r>
      <w:tr w:rsidR="00223C00" w14:paraId="73FC292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BCFE3B"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investeringsutgifter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71E15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904 549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DDCFF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812ED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904 548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EFF48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696 173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85D9B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FEB53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696 173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7B20D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624 048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A725A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5D54A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624 048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869A8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530 511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E449C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EE108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530 511</w:t>
            </w:r>
          </w:p>
        </w:tc>
      </w:tr>
      <w:tr w:rsidR="00223C00" w14:paraId="7FFD379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C4E7B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AF4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7A57F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8D17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571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7B96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53E0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A6B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488A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06F7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443E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0F48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A8D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51E13CC9"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4AC69E"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B273B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-120 480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0EF96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835CF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-120 480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1E9B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C0BD1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4105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94081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-57 694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81BF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2503D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-57 694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10D1F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-37 989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353B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021E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-37 989</w:t>
            </w:r>
          </w:p>
        </w:tc>
      </w:tr>
      <w:tr w:rsidR="00223C00" w14:paraId="3D4ADB7C"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5C8C1"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Tilskudd fra andre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5376D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40BE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A3E7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4A497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-116 570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F25BC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9154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-116 570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193B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3CAE4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F752C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F8CD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-46 620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AC0F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A7C2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-46 620</w:t>
            </w:r>
          </w:p>
        </w:tc>
      </w:tr>
      <w:tr w:rsidR="00223C00" w14:paraId="10B4FBE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D2F7AA"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7429D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7264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03681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BC806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812F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B819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484A9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63362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20B30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811D5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4F478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702D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r>
      <w:tr w:rsidR="00223C00" w14:paraId="27276E4B"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3081D2"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Salg av finansielle anleggsmidler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111E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48C91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7996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A5D7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3C6E0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55E17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B7E47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5106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12674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11DDC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76B95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2385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0D9BB5D3"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EF82E"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Bruk av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43DAB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-629 958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BA9A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18449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-629 958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CDF7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-260 445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E5234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8664B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-260 445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2436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-478 613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70A37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C703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-478 613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AA3B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-399 827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58396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E7FD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w:t>
            </w:r>
            <w:r>
              <w:rPr>
                <w:rFonts w:ascii="Calibri" w:eastAsia="Calibri" w:hAnsi="Calibri" w:cs="Calibri"/>
                <w:color w:val="000000"/>
                <w:sz w:val="18"/>
              </w:rPr>
              <w:lastRenderedPageBreak/>
              <w:t>399 827</w:t>
            </w:r>
          </w:p>
        </w:tc>
      </w:tr>
      <w:tr w:rsidR="00223C00" w14:paraId="5C2BE0A9"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9B1B26"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lastRenderedPageBreak/>
              <w:t>Sum investeringsinntekter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6D3CD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-827 009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C3311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3EE8F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-827 008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7B383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-630 140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27BD7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9D50C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-630 140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2FEEF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-591 876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EFD81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42D4E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-591 876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EFAD1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-496 436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D0242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0782A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-496 436</w:t>
            </w:r>
          </w:p>
        </w:tc>
      </w:tr>
      <w:tr w:rsidR="00223C00" w14:paraId="355F3DD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6A2B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AE03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C373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36C7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A233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A1C7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76FF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224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5D7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B27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63F5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C2DB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5B6C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040878C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D4A0A0"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Videreutlån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22D81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C8CC8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5A95A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2B2BB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39BAD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C29BE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300A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9CA81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E92E4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1554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1457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E269F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r>
      <w:tr w:rsidR="00223C00" w14:paraId="7B257D45"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F60A2"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Bruk av lån til videreutlån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FB12F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3B86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96B25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3B85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40FE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E2645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300E2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9C095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1F55A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24C11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10E47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19001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r>
      <w:tr w:rsidR="00223C00" w14:paraId="23A7F70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3B720"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Avdrag på lån til videreutlån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5389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8DD4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7D161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C5B74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15758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AF91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42A58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D5BC8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F857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A076C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8B76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A1F7B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r>
      <w:tr w:rsidR="00223C00" w14:paraId="6D0D0C2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C8415"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Mottatte avdrag på videreutlån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410D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A6E1A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2B531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1FF65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39748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7C5C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BCE6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1AB84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1BB09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51766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3925F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1491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r>
      <w:tr w:rsidR="00223C00" w14:paraId="431A8944"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9750F7"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Netto utgifter videreutlån</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09DAB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176C4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A2A21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2FFC5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F0FFE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9640C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3EB49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A27FC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0C283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6EBD2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5BB45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21933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223C00" w14:paraId="7C1753B2"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10C413"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3F0C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E0D6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DD22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945E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E80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893C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E502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CFB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79AB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E0F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7326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8A13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774DC713"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2C87B"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01D10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DCCA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19A2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63C8C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B12E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B0E4C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44D33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67148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8A95E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6384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C9E8D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F5586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-30 890</w:t>
            </w:r>
          </w:p>
        </w:tc>
      </w:tr>
      <w:tr w:rsidR="00223C00" w14:paraId="348D2C6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DB2BBE"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Bruk av bundne investeringsfond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A245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-21 805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C1E5D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C469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-21 805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4C2F7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6060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E228E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4861D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E3DD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F8091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80E3D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0681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6502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5E2DF75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C3AAA"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Bruk av ubundet investeringsfond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9352C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-40 845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DBF0B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AE747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-40 845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B61CB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-41 143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77A5F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27C62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-41 143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E8DD6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-16 282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32E4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92726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-16 282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3B4D0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-3 186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7ED0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1DD2D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-3 186</w:t>
            </w:r>
          </w:p>
        </w:tc>
      </w:tr>
      <w:tr w:rsidR="00223C00" w14:paraId="76F7225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75B246"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44E4B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-77 540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07570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A1E4B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-77 540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CFCCB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-66 033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EC937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E13A8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-66 033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8F3D3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-32 172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2C173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8431B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-32 172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74EA7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-34 076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52AF2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16CE5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-34 076</w:t>
            </w:r>
          </w:p>
        </w:tc>
      </w:tr>
      <w:tr w:rsidR="00223C00" w14:paraId="2007202C"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ED6709"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9668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3246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54A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9FD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6D6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CFC5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D64A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018B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710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4F8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4DF5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C2A3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1B4470AD"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69F414"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Udekket/udisponert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C570A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801BF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BD0C3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8AC37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79A77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1B388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54963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14A46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F337F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B6DC0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2364D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E0485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2BA3575E" w14:textId="77777777" w:rsidR="00A77B3E" w:rsidRDefault="00A77B3E">
      <w:pPr>
        <w:rPr>
          <w:rFonts w:ascii="Calibri" w:eastAsia="Calibri" w:hAnsi="Calibri" w:cs="Calibri"/>
          <w:i/>
          <w:color w:val="000000"/>
          <w:sz w:val="16"/>
        </w:rPr>
      </w:pPr>
    </w:p>
    <w:p w14:paraId="345B85AB" w14:textId="77777777" w:rsidR="00A77B3E" w:rsidRDefault="0013662F">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andre ledd</w:t>
      </w:r>
    </w:p>
    <w:p w14:paraId="3623C6C4" w14:textId="77777777" w:rsidR="00A77B3E" w:rsidRDefault="00A77B3E">
      <w:pPr>
        <w:rPr>
          <w:rFonts w:ascii="Calibri" w:eastAsia="Calibri" w:hAnsi="Calibri" w:cs="Calibri"/>
          <w:color w:val="000000"/>
          <w:sz w:val="22"/>
        </w:rPr>
      </w:pPr>
    </w:p>
    <w:p w14:paraId="158D1849" w14:textId="77777777" w:rsidR="00A77B3E" w:rsidRDefault="0013662F">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w:t>
      </w:r>
    </w:p>
    <w:p w14:paraId="60E95C25" w14:textId="77777777" w:rsidR="00A77B3E" w:rsidRDefault="00A77B3E">
      <w:pPr>
        <w:rPr>
          <w:rFonts w:ascii="Calibri" w:eastAsia="Calibri" w:hAnsi="Calibri" w:cs="Calibri"/>
          <w:color w:val="000000"/>
          <w:sz w:val="22"/>
        </w:rPr>
      </w:pPr>
    </w:p>
    <w:p w14:paraId="7380D70C" w14:textId="77777777" w:rsidR="00A77B3E" w:rsidRDefault="0013662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55"/>
        <w:gridCol w:w="1023"/>
        <w:gridCol w:w="1023"/>
        <w:gridCol w:w="1023"/>
        <w:gridCol w:w="1023"/>
        <w:gridCol w:w="1023"/>
        <w:gridCol w:w="1023"/>
        <w:gridCol w:w="1023"/>
        <w:gridCol w:w="1023"/>
        <w:gridCol w:w="1023"/>
        <w:gridCol w:w="1023"/>
        <w:gridCol w:w="1024"/>
        <w:gridCol w:w="649"/>
      </w:tblGrid>
      <w:tr w:rsidR="00052E67" w14:paraId="43B89B8A" w14:textId="77777777" w:rsidTr="0005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C6DEDF"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0E00F"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0917E"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5A53C8"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4D04A9"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223C00" w14:paraId="44727B2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33D64D"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B1014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8B725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AF24A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1D6CA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E7B5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F953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7D726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9A64B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17442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9F884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BF76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8E8AE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223C00" w14:paraId="24A5698B"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B87D1"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Selskaper og annen felles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658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3A74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9FF9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3A18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C99D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A7F1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6A6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771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FBA0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5BF3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152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F539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7718C3D9"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EB00A"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Skien fritidspark - investeringsramme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478D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DC26F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CFDCA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509D0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A3FAF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FBA2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F4937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A832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16C5E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B36BF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41A0E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C74E6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r>
      <w:tr w:rsidR="00223C00" w14:paraId="34B58ACD"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1E5FA2"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Selskaper og annen felles drift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4790D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8B2F9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AC836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39C2F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F9283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889F7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59AD9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66014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4CD9A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48124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F2D40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BD42B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r>
      <w:tr w:rsidR="00223C00" w14:paraId="5A7226E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A9AE9"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35BE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DCF6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F30C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081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F509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852F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868A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8BC72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646A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129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92A7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27B5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18E3B06B"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B89CA"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Oppvekst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F1FF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EC20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B7A0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533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D750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40E4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8384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7AB4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5AAB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7001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055A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727A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7A8C724D"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F3C12D"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Småprosjekter investeringer oppvekst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46C00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42915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CF39B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5B2F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0E876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CD7E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A2905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7CC3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1604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C81E0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35957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B4C23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r>
      <w:tr w:rsidR="00223C00" w14:paraId="2655D965"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09F37F"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Den digitale 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CF555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09840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1A0A4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0A3A6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6FB37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40C7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DD4A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37B0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C2D6F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BE8AE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33BA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741BA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r>
      <w:tr w:rsidR="00223C00" w14:paraId="72141D8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81B79B"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Klyve 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6D8CD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C05A7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C2D2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3DE10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EDAC0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EE032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FCC5D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3DAF0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71748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0C4C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9C4B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5C396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223C00" w14:paraId="3C10EF7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BDCBD1"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Utvidelse Buer skole og tilpasninger Enggrav 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40C97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7EEC4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3BED7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11973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3008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983C4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4DEFC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F35ED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88FEA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ECD4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36BB0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B1839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74E883B6"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0C036"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Investeringer praktisk undervisning 5.-10. trinn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9AD91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8742C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1912E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F6D6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824C6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BA6BD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C77E6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482B5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2F20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FCFA4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1B0F1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E211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223C00" w14:paraId="4F54E6B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11CFD6"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Oppvekst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5EFBD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35 125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EF47C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A2A39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35 125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6ADE6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121 875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E3DE2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CD6C5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121 875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C2CD2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443E5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174CF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EF972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85EE8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1CC8E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26 875</w:t>
            </w:r>
          </w:p>
        </w:tc>
      </w:tr>
      <w:tr w:rsidR="00223C00" w14:paraId="4A60F2B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22EFC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55E9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B34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2E6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BB8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69C4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360D2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A3AE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70A8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018E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CCD53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D63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876C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653F4F0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4CA729"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lastRenderedPageBreak/>
              <w:t>Helse og velferd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B57E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D0D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C91E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AF06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76A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AED5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36C2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C6E3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AB0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2118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AE35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58FF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2D6B5FE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79D6E"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Elbil ladestasjoner, infrastruktur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F4F4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C1AAE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C6B57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2C63C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FCC96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C7FEF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8C1AB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E912E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86110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780D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5E53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80CA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r>
      <w:tr w:rsidR="00223C00" w14:paraId="58977DD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B01F4"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Småprosjekter som understøtter driften helse og velferd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6A9B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A5EB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0FC4D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FFD88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1A9A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5340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975F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E550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E0A30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DBAAF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BD5D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7BE2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r>
      <w:tr w:rsidR="00223C00" w14:paraId="7BC3A5A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C2A0FA"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Gjerpen sykehjem ombygging til dagaktivitetstilbud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67FC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817AF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56547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3BFD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14383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BD289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9F7F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A04B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D489D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BA073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4266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1C0F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5E3D8DF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607A7"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Klyvetunet bygges om til omsorgsboliger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50566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0E905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C54AC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28C0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303A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FAAA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01CC9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2782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97311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43853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5B6A5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0BB57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0D4E86E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7C209B"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Bakkane bo- og behandlingssenter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FBDF6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57CD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3B79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8355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9317A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FE713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49991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826F4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F4D16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128D7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CA3D1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7596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696A488E"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9A6A18"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Legevaktbil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4DF3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53A87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73416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A0507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3C26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91354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5058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A31DF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C1262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0AFE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CA258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0EDE1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5D68696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6E5EA2"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Boliger habilitering og psykisk 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3127A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CBBB8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E57C1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D7311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3F17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22F9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8FF9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1F2C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FAF17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0D444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015BE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2F1C9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18 749</w:t>
            </w:r>
          </w:p>
        </w:tc>
      </w:tr>
      <w:tr w:rsidR="00223C00" w14:paraId="5404BEFB"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A083FD"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Helse og velferd</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F4462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108 360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33CCF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4BCDC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108 360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21B97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34 485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D4B4D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2B69B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34 485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8251E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28 610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8C603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53BCE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28 610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83AA9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28 609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350CB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34E36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28 609</w:t>
            </w:r>
          </w:p>
        </w:tc>
      </w:tr>
      <w:tr w:rsidR="00223C00" w14:paraId="4A882224"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1F97D9"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1132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CD39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2185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03F8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68AC1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9DD5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061B5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4D0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E1A2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2870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6339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923F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003F8ED5"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92A6ED"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Organisasjon og Utvikling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1AC8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9875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166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E705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FD9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E8AD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66DE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72EB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CC27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09D8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4819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AB7F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00C9D27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73D66"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Investeringsramme KID -Digitalisering sprosjekter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DB387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2F1B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D0FA2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9E59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88AA1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F219F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DAB18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D98CF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1C26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8C187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92D99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B2E36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r>
      <w:tr w:rsidR="00223C00" w14:paraId="7049745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9AD021"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Organisasjon og Utvikling</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2F59B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9234C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FF619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502A5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74F37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AD0E5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0C386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DBEF7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7E110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60914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B2FEE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E9CC2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r>
      <w:tr w:rsidR="00223C00" w14:paraId="2C0CF4C4"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02F33"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1FA7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5AE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EFB1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7A9E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0E24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AB67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F47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63B3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ED48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155D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6AC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30AA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223C00" w14:paraId="73C73BB3"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16C691"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Byutvikling, drift og kultur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C67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A22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328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54AE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C78E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01A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1536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E9DF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272F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5864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1298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6C53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223C00" w14:paraId="2817C14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4A45AD"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Aksjon skoleveg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5FDD3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7030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FC71F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AD210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D976D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B0F9C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A77A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7CCB8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9A05E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E0C6A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2ECB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B0B4E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r>
      <w:tr w:rsidR="00223C00" w14:paraId="3D3F96D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5E9AB5"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Oppgradering av veger/bruer/sikkerhetstiltak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1EA6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69F9F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A7211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AE521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8F2BA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B22A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BC365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7E1FE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9B529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BB303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354F8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9961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r>
      <w:tr w:rsidR="00223C00" w14:paraId="49E3679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8BB5F6"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Investering boliger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D08D1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256D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8A76F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3653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E7CE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1B14F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0408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7DA4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E875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DB573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ACE84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58488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r>
      <w:tr w:rsidR="00223C00" w14:paraId="3B17CB19"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9FD8E"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Investeringer Maskinforvaltning/transformasjon biogass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5108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B38D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3ACCB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CD31A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F66F9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4D0C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AF82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DD18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1CAD3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2F050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DFDD4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854B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r>
      <w:tr w:rsidR="00223C00" w14:paraId="7174DC2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7626A"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Kommunal andel Bypakka</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E7384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67B9D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522F9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8D20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9E417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253C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9532E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E2BB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710CD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064E7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FD64E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4CFC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r>
      <w:tr w:rsidR="00223C00" w14:paraId="27EDC80E"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2F184B"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Byutviklingsprosjekter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3B16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7A03E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3967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F66B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75138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7B556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88E43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876A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DD195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21362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276E6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C439E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r>
      <w:tr w:rsidR="00223C00" w14:paraId="0C240A8D"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08DF6"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Nytt bibliotek og besøkssenter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F2FE2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0C9AD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9E372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B69A5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C379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FDDEA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542A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E1E07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C8FA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FE32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53 964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4948E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E663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53 964</w:t>
            </w:r>
          </w:p>
        </w:tc>
      </w:tr>
      <w:tr w:rsidR="00223C00" w14:paraId="22666F79"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B56A09"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Småprosjekter investering BDK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B1C40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BB3B1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660F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535A8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C56CC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EABF7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BF583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94EF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46364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9E6ED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EBE3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A41FD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r>
      <w:tr w:rsidR="00223C00" w14:paraId="73E2911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CF2BCE"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Lekeplasser/rekreasjonsområder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056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86DC1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B6D70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495A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CE7E5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D1927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EBD3C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28C4F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186CB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FFC3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C230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E9655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223C00" w14:paraId="191C6527"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E57713"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Investeringsplan formålsbygg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15EBA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DE75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9FE81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988AA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0B4A7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35448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29B7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3662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52769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9BDD2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7F829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1FD3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r>
      <w:tr w:rsidR="00223C00" w14:paraId="53B639E5"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13CCA"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Reduksjon andel grusveger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66175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ACF3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0BF33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EE34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E28B4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7587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90C4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87A6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C71E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EA4C0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73DA0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0E3F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r>
      <w:tr w:rsidR="00223C00" w14:paraId="41BE81D5"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D7E4C1"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Veg og gatelys i distriktene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F7C6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056A4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CA988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4A6D7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6B38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1B2C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A3943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79F6B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FACA8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8AD8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650F7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10489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r>
      <w:tr w:rsidR="00223C00" w14:paraId="4976A096"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879734"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Klima og energiplan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C0830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6F74E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E518E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F89B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65D79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D091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2258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9D7F4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27B05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A4B74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17BEB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FC347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r>
      <w:tr w:rsidR="00223C00" w14:paraId="4C7EC2E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B7A06"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Infrastruktur i bakken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528B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78144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AFB8A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4C6B2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B6F09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38804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9E498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77F58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2C6C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5FD95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1C8C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2062E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r>
      <w:tr w:rsidR="00223C00" w14:paraId="7081CB8C"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091933"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Uteområder skoler-barnehager- møtearena</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18933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48F1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1D3E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AAEC0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2DC1B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6CE53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A24C1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4EEC4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AF6F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080A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03446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63174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r>
      <w:tr w:rsidR="00223C00" w14:paraId="222979F8"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6AAD40"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Ladeinfrastruktur Skien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53F9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5B82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D5CB3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E2C9A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5F44D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FD96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A3DED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A9C91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93193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A575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5D66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F555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r>
      <w:tr w:rsidR="00223C00" w14:paraId="1EE42236"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8DBA3"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Jernbanestoppsted i fjellet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4ECD1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1DB84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3350F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6C18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2BBDD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1F0B3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FD3D3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22BF8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A4F4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5FF0D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A8569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0E551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r>
      <w:tr w:rsidR="00223C00" w14:paraId="6BA0737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014204"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Arealutvikling næring og bolig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4E697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10E8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06A35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B4FBB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29CE1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4E33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1D5CB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79D67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2600E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FD7E0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9944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A8D0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r>
      <w:tr w:rsidR="00223C00" w14:paraId="5309444B"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7BACF3"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lastRenderedPageBreak/>
              <w:t>Utbyggingsavtale Skien Brygge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A6A9A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C6B75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75736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D82F1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93AA4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8114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BAAB9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5512B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BD1C4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1AE8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C20EE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C23F7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583DC08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8DD474"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Lyngbakken sykehjem - utvidelse plasser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1C2C7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204 750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3F37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008C6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204 750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161EC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A7CBA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3D90B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E50F9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441F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B465D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3EEA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6643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CE6D2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28ED720B"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04C64"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Solceller i formålsbygg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F858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C14BE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8AA76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45E2C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18DE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0F686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259A3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A763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6F3D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4D48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4AD21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6B281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1AAE79D2"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3CD43F"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Slambil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A751B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F5922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F5758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AAA4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2AD9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DA97B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BAFF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9B224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7FB00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90BE1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9E9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D3353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79979F5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842F27"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Sentralrenseanlegg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11B80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CE65C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3265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83718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A8687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BD990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A50AC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BF8D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5596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64427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58002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0B390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r>
      <w:tr w:rsidR="00223C00" w14:paraId="3EEB690D"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9296B"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Oppgradering Stevnehallen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6D31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1D4F2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71982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E6F0F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B782C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20217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AFEB8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EA8C9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FE60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C77ED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59ED1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8CC1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67713999"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9DC81"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Oppgraderinger Gulset u-skole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FD375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404BA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A36A6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370E9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6E69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39B3E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79ED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54F2C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3566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465C2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4AF68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DFDEC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223C00" w14:paraId="0A51AF40"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B9837"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Vann og Avløp- 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CB7CE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846F2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AA24C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52DEA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4BB7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093F7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D493A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0EB7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736B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8ABA3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6782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0BE4B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r>
      <w:tr w:rsidR="00223C00" w14:paraId="4F7603EF"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BCE644"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Byutvikling, drift og kultur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DAAB8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713 923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F21D7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60975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713 923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9B119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493 173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FF9D8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4B610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493 173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D5C4E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522 923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EF7B5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5C16B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522 923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DF6CD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429 387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5EC37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7DFD9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429 387</w:t>
            </w:r>
          </w:p>
        </w:tc>
      </w:tr>
    </w:tbl>
    <w:p w14:paraId="7D81DAB0" w14:textId="77777777" w:rsidR="00A77B3E" w:rsidRDefault="00A77B3E">
      <w:pPr>
        <w:rPr>
          <w:rFonts w:ascii="Calibri" w:eastAsia="Calibri" w:hAnsi="Calibri" w:cs="Calibri"/>
          <w:i/>
          <w:color w:val="000000"/>
          <w:sz w:val="16"/>
        </w:rPr>
      </w:pPr>
    </w:p>
    <w:p w14:paraId="79AF7D3B" w14:textId="77777777" w:rsidR="00A77B3E" w:rsidRDefault="0013662F">
      <w:pPr>
        <w:pStyle w:val="Overskrift3"/>
        <w:spacing w:before="0" w:after="0"/>
        <w:rPr>
          <w:rFonts w:ascii="Calibri" w:eastAsia="Calibri" w:hAnsi="Calibri" w:cs="Calibri"/>
          <w:color w:val="4F81BD"/>
          <w:sz w:val="24"/>
        </w:rPr>
      </w:pPr>
      <w:r>
        <w:rPr>
          <w:rFonts w:ascii="Calibri" w:eastAsia="Calibri" w:hAnsi="Calibri" w:cs="Calibri"/>
          <w:color w:val="4F81BD"/>
          <w:sz w:val="24"/>
        </w:rPr>
        <w:t>Tilskudd til andres investeringer</w:t>
      </w:r>
    </w:p>
    <w:p w14:paraId="5C6444D5" w14:textId="77777777" w:rsidR="00A77B3E" w:rsidRDefault="00A77B3E">
      <w:pPr>
        <w:rPr>
          <w:rFonts w:ascii="Calibri" w:eastAsia="Calibri" w:hAnsi="Calibri" w:cs="Calibri"/>
          <w:color w:val="000000"/>
          <w:sz w:val="22"/>
        </w:rPr>
      </w:pPr>
    </w:p>
    <w:p w14:paraId="0DB177B9" w14:textId="77777777" w:rsidR="00A77B3E" w:rsidRDefault="0013662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66"/>
        <w:gridCol w:w="1034"/>
        <w:gridCol w:w="1034"/>
        <w:gridCol w:w="1034"/>
        <w:gridCol w:w="1034"/>
        <w:gridCol w:w="1034"/>
        <w:gridCol w:w="1035"/>
        <w:gridCol w:w="1035"/>
        <w:gridCol w:w="1035"/>
        <w:gridCol w:w="1035"/>
        <w:gridCol w:w="1035"/>
        <w:gridCol w:w="1035"/>
        <w:gridCol w:w="512"/>
      </w:tblGrid>
      <w:tr w:rsidR="00052E67" w14:paraId="346AABD4" w14:textId="77777777" w:rsidTr="0005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4AAD9A"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F2CC08"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A15B8"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FD9E9"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077D9C"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223C00" w14:paraId="709213EA"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4EBBE7"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8B8F9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08BA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AE39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8A8BE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5D83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376F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58A1A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3F348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CFE2B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3A142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3C51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C70D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223C00" w14:paraId="7EE5F18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2E51B"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Investeringer Kirkevergen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EC024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1FD3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460F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83CB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7D3A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2CBA9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E22B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85CE3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45261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D338D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386CF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B8356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223C00" w14:paraId="4D5B4E11"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6EE570"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64D20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DA364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62073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BB50F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1F312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AEBD2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9B5C4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300B3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2A839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06E61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B5B69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2B1F4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5 000</w:t>
            </w:r>
          </w:p>
        </w:tc>
      </w:tr>
    </w:tbl>
    <w:p w14:paraId="42CEBE6A" w14:textId="77777777" w:rsidR="00A77B3E" w:rsidRDefault="00A77B3E">
      <w:pPr>
        <w:rPr>
          <w:rFonts w:ascii="Calibri" w:eastAsia="Calibri" w:hAnsi="Calibri" w:cs="Calibri"/>
          <w:i/>
          <w:color w:val="000000"/>
          <w:sz w:val="16"/>
        </w:rPr>
      </w:pPr>
    </w:p>
    <w:p w14:paraId="106BB2FD" w14:textId="77777777" w:rsidR="00A77B3E" w:rsidRDefault="0013662F">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 i aksjer og andeler i selskaper</w:t>
      </w:r>
    </w:p>
    <w:p w14:paraId="0EBE5C85" w14:textId="77777777" w:rsidR="00A77B3E" w:rsidRDefault="00A77B3E">
      <w:pPr>
        <w:rPr>
          <w:rFonts w:ascii="Calibri" w:eastAsia="Calibri" w:hAnsi="Calibri" w:cs="Calibri"/>
          <w:color w:val="000000"/>
          <w:sz w:val="22"/>
        </w:rPr>
      </w:pPr>
    </w:p>
    <w:p w14:paraId="37F00E2B" w14:textId="77777777" w:rsidR="00A77B3E" w:rsidRDefault="0013662F">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62"/>
        <w:gridCol w:w="1030"/>
        <w:gridCol w:w="1030"/>
        <w:gridCol w:w="1031"/>
        <w:gridCol w:w="1031"/>
        <w:gridCol w:w="1031"/>
        <w:gridCol w:w="1031"/>
        <w:gridCol w:w="1031"/>
        <w:gridCol w:w="1031"/>
        <w:gridCol w:w="1031"/>
        <w:gridCol w:w="1031"/>
        <w:gridCol w:w="1031"/>
        <w:gridCol w:w="557"/>
      </w:tblGrid>
      <w:tr w:rsidR="00052E67" w14:paraId="035811D9" w14:textId="77777777" w:rsidTr="0005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C55C6"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5351B6"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2A994"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E07346"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31C78" w14:textId="77777777" w:rsidR="00A77B3E" w:rsidRDefault="0013662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223C00" w14:paraId="5FE781AE"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B154AC"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A361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9972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9612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0204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73363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3771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D173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E02DB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76B3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E85E9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80AEC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BCDFE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223C00" w14:paraId="4FE95D32"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66DBCF"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Egenkapitalinnskudd KLP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0B67B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97D22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695E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91E0C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687FD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FE383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EBA1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F6F69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E51E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78BEFF"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3F955"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C0EA4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r>
      <w:tr w:rsidR="00223C00" w14:paraId="38FCC559"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A91D1B" w14:textId="77777777" w:rsidR="00A77B3E" w:rsidRDefault="0013662F">
            <w:pPr>
              <w:rPr>
                <w:rFonts w:ascii="Calibri" w:eastAsia="Calibri" w:hAnsi="Calibri" w:cs="Calibri"/>
                <w:color w:val="000000"/>
                <w:sz w:val="18"/>
              </w:rPr>
            </w:pPr>
            <w:r>
              <w:rPr>
                <w:rFonts w:ascii="Calibri" w:eastAsia="Calibri" w:hAnsi="Calibri" w:cs="Calibri"/>
                <w:b w:val="0"/>
                <w:color w:val="000000"/>
                <w:sz w:val="18"/>
              </w:rPr>
              <w:t>EK Skien kommunale pensjonskasse (SKP)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E7BC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EB15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965E1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3E85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4A7D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8E92E"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67B8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DC096"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A20C7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50020"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A2D61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FC23F8"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14 000</w:t>
            </w:r>
          </w:p>
        </w:tc>
      </w:tr>
      <w:tr w:rsidR="00223C00" w14:paraId="539F637E" w14:textId="77777777" w:rsidTr="00052E6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2BC285" w14:textId="77777777" w:rsidR="00A77B3E" w:rsidRDefault="0013662F">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D24454"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94267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94051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94DC69"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D88ECB"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EAFC1A"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D6631D"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A51812"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99176C"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245C81"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FDABA3"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AE5FD7" w14:textId="77777777" w:rsidR="00A77B3E" w:rsidRDefault="0013662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15 890</w:t>
            </w:r>
          </w:p>
        </w:tc>
      </w:tr>
    </w:tbl>
    <w:p w14:paraId="24B8AEF1" w14:textId="77777777" w:rsidR="00A77B3E" w:rsidRDefault="00A77B3E">
      <w:pPr>
        <w:rPr>
          <w:rFonts w:ascii="Calibri" w:eastAsia="Calibri" w:hAnsi="Calibri" w:cs="Calibri"/>
          <w:i/>
          <w:color w:val="000000"/>
          <w:sz w:val="16"/>
        </w:rPr>
      </w:pPr>
    </w:p>
    <w:p w14:paraId="5C1C290B" w14:textId="77777777" w:rsidR="00A77B3E" w:rsidRDefault="00A77B3E">
      <w:pPr>
        <w:rPr>
          <w:rFonts w:ascii="Calibri" w:eastAsia="Calibri" w:hAnsi="Calibri" w:cs="Calibri"/>
          <w:i/>
          <w:color w:val="000000"/>
          <w:sz w:val="16"/>
        </w:rPr>
      </w:pPr>
    </w:p>
    <w:sectPr w:rsidR="00A77B3E">
      <w:headerReference w:type="default" r:id="rId7"/>
      <w:footerReference w:type="default" r:id="rId8"/>
      <w:pgSz w:w="16838" w:h="11906" w:orient="landscape"/>
      <w:pgMar w:top="1440" w:right="1134" w:bottom="1440"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8CF9F6" w14:textId="77777777" w:rsidR="00DD62D4" w:rsidRDefault="00DD62D4">
      <w:r>
        <w:separator/>
      </w:r>
    </w:p>
  </w:endnote>
  <w:endnote w:type="continuationSeparator" w:id="0">
    <w:p w14:paraId="558BA733" w14:textId="77777777" w:rsidR="00DD62D4" w:rsidRDefault="00DD6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B54EC" w14:textId="77777777" w:rsidR="00052E67" w:rsidRDefault="0013662F">
    <w:pPr>
      <w:jc w:val="center"/>
      <w:rPr>
        <w:rFonts w:ascii="Calibri" w:eastAsia="Calibri" w:hAnsi="Calibri" w:cs="Calibri"/>
        <w:color w:val="000000"/>
        <w:sz w:val="22"/>
      </w:rPr>
    </w:pPr>
    <w:r>
      <w:rPr>
        <w:rFonts w:ascii="Calibri" w:eastAsia="Calibri" w:hAnsi="Calibri" w:cs="Calibri"/>
        <w:color w:val="000000"/>
        <w:sz w:val="22"/>
      </w:rPr>
      <w:t xml:space="preserve">Side </w:t>
    </w:r>
    <w:r>
      <w:rPr>
        <w:rFonts w:ascii="Calibri" w:eastAsia="Calibri" w:hAnsi="Calibri" w:cs="Calibri"/>
        <w:color w:val="000000"/>
        <w:sz w:val="22"/>
      </w:rPr>
      <w:fldChar w:fldCharType="begin"/>
    </w:r>
    <w:r>
      <w:rPr>
        <w:rFonts w:ascii="Calibri" w:eastAsia="Calibri" w:hAnsi="Calibri" w:cs="Calibri"/>
        <w:color w:val="000000"/>
        <w:sz w:val="22"/>
      </w:rPr>
      <w:instrText>PAGE</w:instrText>
    </w:r>
    <w:r>
      <w:rPr>
        <w:rFonts w:ascii="Calibri" w:eastAsia="Calibri" w:hAnsi="Calibri" w:cs="Calibri"/>
        <w:color w:val="000000"/>
        <w:sz w:val="22"/>
      </w:rPr>
      <w:fldChar w:fldCharType="separate"/>
    </w:r>
    <w:r w:rsidR="00223C00">
      <w:rPr>
        <w:rFonts w:ascii="Calibri" w:eastAsia="Calibri" w:hAnsi="Calibri" w:cs="Calibri"/>
        <w:noProof/>
        <w:color w:val="000000"/>
        <w:sz w:val="22"/>
      </w:rPr>
      <w:t>2</w:t>
    </w:r>
    <w:r>
      <w:rPr>
        <w:rFonts w:ascii="Calibri" w:eastAsia="Calibri" w:hAnsi="Calibri" w:cs="Calibri"/>
        <w:color w:val="000000"/>
        <w:sz w:val="22"/>
      </w:rPr>
      <w:fldChar w:fldCharType="end"/>
    </w:r>
    <w:r>
      <w:rPr>
        <w:rFonts w:ascii="Calibri" w:eastAsia="Calibri" w:hAnsi="Calibri" w:cs="Calibri"/>
        <w:color w:val="000000"/>
        <w:sz w:val="22"/>
      </w:rPr>
      <w:t xml:space="preserve"> av </w:t>
    </w:r>
    <w:r>
      <w:rPr>
        <w:rFonts w:ascii="Calibri" w:eastAsia="Calibri" w:hAnsi="Calibri" w:cs="Calibri"/>
        <w:color w:val="000000"/>
        <w:sz w:val="22"/>
      </w:rPr>
      <w:fldChar w:fldCharType="begin"/>
    </w:r>
    <w:r>
      <w:rPr>
        <w:rFonts w:ascii="Calibri" w:eastAsia="Calibri" w:hAnsi="Calibri" w:cs="Calibri"/>
        <w:color w:val="000000"/>
        <w:sz w:val="22"/>
      </w:rPr>
      <w:instrText>NUMPAGES</w:instrText>
    </w:r>
    <w:r>
      <w:rPr>
        <w:rFonts w:ascii="Calibri" w:eastAsia="Calibri" w:hAnsi="Calibri" w:cs="Calibri"/>
        <w:color w:val="000000"/>
        <w:sz w:val="22"/>
      </w:rPr>
      <w:fldChar w:fldCharType="separate"/>
    </w:r>
    <w:r w:rsidR="00223C00">
      <w:rPr>
        <w:rFonts w:ascii="Calibri" w:eastAsia="Calibri" w:hAnsi="Calibri" w:cs="Calibri"/>
        <w:noProof/>
        <w:color w:val="000000"/>
        <w:sz w:val="22"/>
      </w:rPr>
      <w:t>3</w:t>
    </w:r>
    <w:r>
      <w:rPr>
        <w:rFonts w:ascii="Calibri" w:eastAsia="Calibri" w:hAnsi="Calibri" w:cs="Calibr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EB5BE" w14:textId="77777777" w:rsidR="00DD62D4" w:rsidRDefault="00DD62D4">
      <w:r>
        <w:separator/>
      </w:r>
    </w:p>
  </w:footnote>
  <w:footnote w:type="continuationSeparator" w:id="0">
    <w:p w14:paraId="1F14F505" w14:textId="77777777" w:rsidR="00DD62D4" w:rsidRDefault="00DD6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570EB" w14:textId="77777777" w:rsidR="00052E67" w:rsidRDefault="0013662F">
    <w:pPr>
      <w:jc w:val="center"/>
      <w:rPr>
        <w:rFonts w:ascii="Calibri" w:eastAsia="Calibri" w:hAnsi="Calibri" w:cs="Calibri"/>
        <w:color w:val="000000"/>
        <w:sz w:val="22"/>
      </w:rPr>
    </w:pPr>
    <w:r>
      <w:rPr>
        <w:rFonts w:ascii="Calibri" w:eastAsia="Calibri" w:hAnsi="Calibri" w:cs="Calibri"/>
        <w:color w:val="000000"/>
        <w:sz w:val="22"/>
      </w:rPr>
      <w:t>Høyre, Frp, Krf, Venstre og Inp - Forslag til bystyret 12.12.2024 2025-2028</w:t>
    </w:r>
  </w:p>
  <w:p w14:paraId="4FB9CE79" w14:textId="77777777" w:rsidR="00052E67" w:rsidRDefault="00052E67">
    <w:pPr>
      <w:jc w:val="center"/>
      <w:rPr>
        <w:rFonts w:ascii="Calibri" w:eastAsia="Calibri" w:hAnsi="Calibri" w:cs="Calibri"/>
        <w:color w:val="00000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27A6849A">
      <w:start w:val="1"/>
      <w:numFmt w:val="bullet"/>
      <w:lvlText w:val=""/>
      <w:lvlJc w:val="left"/>
      <w:pPr>
        <w:ind w:left="720" w:hanging="360"/>
      </w:pPr>
      <w:rPr>
        <w:rFonts w:ascii="Symbol" w:hAnsi="Symbol"/>
      </w:rPr>
    </w:lvl>
    <w:lvl w:ilvl="1" w:tplc="A454D5B2">
      <w:start w:val="1"/>
      <w:numFmt w:val="bullet"/>
      <w:lvlText w:val="o"/>
      <w:lvlJc w:val="left"/>
      <w:pPr>
        <w:tabs>
          <w:tab w:val="num" w:pos="1440"/>
        </w:tabs>
        <w:ind w:left="1440" w:hanging="360"/>
      </w:pPr>
      <w:rPr>
        <w:rFonts w:ascii="Courier New" w:hAnsi="Courier New"/>
      </w:rPr>
    </w:lvl>
    <w:lvl w:ilvl="2" w:tplc="AD20127E">
      <w:start w:val="1"/>
      <w:numFmt w:val="bullet"/>
      <w:lvlText w:val=""/>
      <w:lvlJc w:val="left"/>
      <w:pPr>
        <w:tabs>
          <w:tab w:val="num" w:pos="2160"/>
        </w:tabs>
        <w:ind w:left="2160" w:hanging="360"/>
      </w:pPr>
      <w:rPr>
        <w:rFonts w:ascii="Wingdings" w:hAnsi="Wingdings"/>
      </w:rPr>
    </w:lvl>
    <w:lvl w:ilvl="3" w:tplc="C532C4E4">
      <w:start w:val="1"/>
      <w:numFmt w:val="bullet"/>
      <w:lvlText w:val=""/>
      <w:lvlJc w:val="left"/>
      <w:pPr>
        <w:tabs>
          <w:tab w:val="num" w:pos="2880"/>
        </w:tabs>
        <w:ind w:left="2880" w:hanging="360"/>
      </w:pPr>
      <w:rPr>
        <w:rFonts w:ascii="Symbol" w:hAnsi="Symbol"/>
      </w:rPr>
    </w:lvl>
    <w:lvl w:ilvl="4" w:tplc="EC88C914">
      <w:start w:val="1"/>
      <w:numFmt w:val="bullet"/>
      <w:lvlText w:val="o"/>
      <w:lvlJc w:val="left"/>
      <w:pPr>
        <w:tabs>
          <w:tab w:val="num" w:pos="3600"/>
        </w:tabs>
        <w:ind w:left="3600" w:hanging="360"/>
      </w:pPr>
      <w:rPr>
        <w:rFonts w:ascii="Courier New" w:hAnsi="Courier New"/>
      </w:rPr>
    </w:lvl>
    <w:lvl w:ilvl="5" w:tplc="C130FD7E">
      <w:start w:val="1"/>
      <w:numFmt w:val="bullet"/>
      <w:lvlText w:val=""/>
      <w:lvlJc w:val="left"/>
      <w:pPr>
        <w:tabs>
          <w:tab w:val="num" w:pos="4320"/>
        </w:tabs>
        <w:ind w:left="4320" w:hanging="360"/>
      </w:pPr>
      <w:rPr>
        <w:rFonts w:ascii="Wingdings" w:hAnsi="Wingdings"/>
      </w:rPr>
    </w:lvl>
    <w:lvl w:ilvl="6" w:tplc="6B90F476">
      <w:start w:val="1"/>
      <w:numFmt w:val="bullet"/>
      <w:lvlText w:val=""/>
      <w:lvlJc w:val="left"/>
      <w:pPr>
        <w:tabs>
          <w:tab w:val="num" w:pos="5040"/>
        </w:tabs>
        <w:ind w:left="5040" w:hanging="360"/>
      </w:pPr>
      <w:rPr>
        <w:rFonts w:ascii="Symbol" w:hAnsi="Symbol"/>
      </w:rPr>
    </w:lvl>
    <w:lvl w:ilvl="7" w:tplc="FAB805CE">
      <w:start w:val="1"/>
      <w:numFmt w:val="bullet"/>
      <w:lvlText w:val="o"/>
      <w:lvlJc w:val="left"/>
      <w:pPr>
        <w:tabs>
          <w:tab w:val="num" w:pos="5760"/>
        </w:tabs>
        <w:ind w:left="5760" w:hanging="360"/>
      </w:pPr>
      <w:rPr>
        <w:rFonts w:ascii="Courier New" w:hAnsi="Courier New"/>
      </w:rPr>
    </w:lvl>
    <w:lvl w:ilvl="8" w:tplc="135E540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0881E5A">
      <w:start w:val="1"/>
      <w:numFmt w:val="bullet"/>
      <w:lvlText w:val=""/>
      <w:lvlJc w:val="left"/>
      <w:pPr>
        <w:ind w:left="720" w:hanging="360"/>
      </w:pPr>
      <w:rPr>
        <w:rFonts w:ascii="Symbol" w:hAnsi="Symbol"/>
      </w:rPr>
    </w:lvl>
    <w:lvl w:ilvl="1" w:tplc="B00EB630">
      <w:start w:val="1"/>
      <w:numFmt w:val="bullet"/>
      <w:lvlText w:val="o"/>
      <w:lvlJc w:val="left"/>
      <w:pPr>
        <w:tabs>
          <w:tab w:val="num" w:pos="1440"/>
        </w:tabs>
        <w:ind w:left="1440" w:hanging="360"/>
      </w:pPr>
      <w:rPr>
        <w:rFonts w:ascii="Courier New" w:hAnsi="Courier New"/>
      </w:rPr>
    </w:lvl>
    <w:lvl w:ilvl="2" w:tplc="DD9664BA">
      <w:start w:val="1"/>
      <w:numFmt w:val="bullet"/>
      <w:lvlText w:val=""/>
      <w:lvlJc w:val="left"/>
      <w:pPr>
        <w:tabs>
          <w:tab w:val="num" w:pos="2160"/>
        </w:tabs>
        <w:ind w:left="2160" w:hanging="360"/>
      </w:pPr>
      <w:rPr>
        <w:rFonts w:ascii="Wingdings" w:hAnsi="Wingdings"/>
      </w:rPr>
    </w:lvl>
    <w:lvl w:ilvl="3" w:tplc="8EEC7C62">
      <w:start w:val="1"/>
      <w:numFmt w:val="bullet"/>
      <w:lvlText w:val=""/>
      <w:lvlJc w:val="left"/>
      <w:pPr>
        <w:tabs>
          <w:tab w:val="num" w:pos="2880"/>
        </w:tabs>
        <w:ind w:left="2880" w:hanging="360"/>
      </w:pPr>
      <w:rPr>
        <w:rFonts w:ascii="Symbol" w:hAnsi="Symbol"/>
      </w:rPr>
    </w:lvl>
    <w:lvl w:ilvl="4" w:tplc="4E8A9CA6">
      <w:start w:val="1"/>
      <w:numFmt w:val="bullet"/>
      <w:lvlText w:val="o"/>
      <w:lvlJc w:val="left"/>
      <w:pPr>
        <w:tabs>
          <w:tab w:val="num" w:pos="3600"/>
        </w:tabs>
        <w:ind w:left="3600" w:hanging="360"/>
      </w:pPr>
      <w:rPr>
        <w:rFonts w:ascii="Courier New" w:hAnsi="Courier New"/>
      </w:rPr>
    </w:lvl>
    <w:lvl w:ilvl="5" w:tplc="1A5EEFD0">
      <w:start w:val="1"/>
      <w:numFmt w:val="bullet"/>
      <w:lvlText w:val=""/>
      <w:lvlJc w:val="left"/>
      <w:pPr>
        <w:tabs>
          <w:tab w:val="num" w:pos="4320"/>
        </w:tabs>
        <w:ind w:left="4320" w:hanging="360"/>
      </w:pPr>
      <w:rPr>
        <w:rFonts w:ascii="Wingdings" w:hAnsi="Wingdings"/>
      </w:rPr>
    </w:lvl>
    <w:lvl w:ilvl="6" w:tplc="82A6B1C6">
      <w:start w:val="1"/>
      <w:numFmt w:val="bullet"/>
      <w:lvlText w:val=""/>
      <w:lvlJc w:val="left"/>
      <w:pPr>
        <w:tabs>
          <w:tab w:val="num" w:pos="5040"/>
        </w:tabs>
        <w:ind w:left="5040" w:hanging="360"/>
      </w:pPr>
      <w:rPr>
        <w:rFonts w:ascii="Symbol" w:hAnsi="Symbol"/>
      </w:rPr>
    </w:lvl>
    <w:lvl w:ilvl="7" w:tplc="6B727168">
      <w:start w:val="1"/>
      <w:numFmt w:val="bullet"/>
      <w:lvlText w:val="o"/>
      <w:lvlJc w:val="left"/>
      <w:pPr>
        <w:tabs>
          <w:tab w:val="num" w:pos="5760"/>
        </w:tabs>
        <w:ind w:left="5760" w:hanging="360"/>
      </w:pPr>
      <w:rPr>
        <w:rFonts w:ascii="Courier New" w:hAnsi="Courier New"/>
      </w:rPr>
    </w:lvl>
    <w:lvl w:ilvl="8" w:tplc="3A6A3CD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EB2EF05E">
      <w:start w:val="1"/>
      <w:numFmt w:val="bullet"/>
      <w:lvlText w:val=""/>
      <w:lvlJc w:val="left"/>
      <w:pPr>
        <w:ind w:left="720" w:hanging="360"/>
      </w:pPr>
      <w:rPr>
        <w:rFonts w:ascii="Symbol" w:hAnsi="Symbol"/>
      </w:rPr>
    </w:lvl>
    <w:lvl w:ilvl="1" w:tplc="101C7642">
      <w:start w:val="1"/>
      <w:numFmt w:val="bullet"/>
      <w:lvlText w:val="o"/>
      <w:lvlJc w:val="left"/>
      <w:pPr>
        <w:tabs>
          <w:tab w:val="num" w:pos="1440"/>
        </w:tabs>
        <w:ind w:left="1440" w:hanging="360"/>
      </w:pPr>
      <w:rPr>
        <w:rFonts w:ascii="Courier New" w:hAnsi="Courier New"/>
      </w:rPr>
    </w:lvl>
    <w:lvl w:ilvl="2" w:tplc="4734E1EE">
      <w:start w:val="1"/>
      <w:numFmt w:val="bullet"/>
      <w:lvlText w:val=""/>
      <w:lvlJc w:val="left"/>
      <w:pPr>
        <w:tabs>
          <w:tab w:val="num" w:pos="2160"/>
        </w:tabs>
        <w:ind w:left="2160" w:hanging="360"/>
      </w:pPr>
      <w:rPr>
        <w:rFonts w:ascii="Wingdings" w:hAnsi="Wingdings"/>
      </w:rPr>
    </w:lvl>
    <w:lvl w:ilvl="3" w:tplc="062E8EF8">
      <w:start w:val="1"/>
      <w:numFmt w:val="bullet"/>
      <w:lvlText w:val=""/>
      <w:lvlJc w:val="left"/>
      <w:pPr>
        <w:tabs>
          <w:tab w:val="num" w:pos="2880"/>
        </w:tabs>
        <w:ind w:left="2880" w:hanging="360"/>
      </w:pPr>
      <w:rPr>
        <w:rFonts w:ascii="Symbol" w:hAnsi="Symbol"/>
      </w:rPr>
    </w:lvl>
    <w:lvl w:ilvl="4" w:tplc="4B103C04">
      <w:start w:val="1"/>
      <w:numFmt w:val="bullet"/>
      <w:lvlText w:val="o"/>
      <w:lvlJc w:val="left"/>
      <w:pPr>
        <w:tabs>
          <w:tab w:val="num" w:pos="3600"/>
        </w:tabs>
        <w:ind w:left="3600" w:hanging="360"/>
      </w:pPr>
      <w:rPr>
        <w:rFonts w:ascii="Courier New" w:hAnsi="Courier New"/>
      </w:rPr>
    </w:lvl>
    <w:lvl w:ilvl="5" w:tplc="CDE449E8">
      <w:start w:val="1"/>
      <w:numFmt w:val="bullet"/>
      <w:lvlText w:val=""/>
      <w:lvlJc w:val="left"/>
      <w:pPr>
        <w:tabs>
          <w:tab w:val="num" w:pos="4320"/>
        </w:tabs>
        <w:ind w:left="4320" w:hanging="360"/>
      </w:pPr>
      <w:rPr>
        <w:rFonts w:ascii="Wingdings" w:hAnsi="Wingdings"/>
      </w:rPr>
    </w:lvl>
    <w:lvl w:ilvl="6" w:tplc="CC8EFE40">
      <w:start w:val="1"/>
      <w:numFmt w:val="bullet"/>
      <w:lvlText w:val=""/>
      <w:lvlJc w:val="left"/>
      <w:pPr>
        <w:tabs>
          <w:tab w:val="num" w:pos="5040"/>
        </w:tabs>
        <w:ind w:left="5040" w:hanging="360"/>
      </w:pPr>
      <w:rPr>
        <w:rFonts w:ascii="Symbol" w:hAnsi="Symbol"/>
      </w:rPr>
    </w:lvl>
    <w:lvl w:ilvl="7" w:tplc="70DAFA9A">
      <w:start w:val="1"/>
      <w:numFmt w:val="bullet"/>
      <w:lvlText w:val="o"/>
      <w:lvlJc w:val="left"/>
      <w:pPr>
        <w:tabs>
          <w:tab w:val="num" w:pos="5760"/>
        </w:tabs>
        <w:ind w:left="5760" w:hanging="360"/>
      </w:pPr>
      <w:rPr>
        <w:rFonts w:ascii="Courier New" w:hAnsi="Courier New"/>
      </w:rPr>
    </w:lvl>
    <w:lvl w:ilvl="8" w:tplc="9198E5F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0276A79C">
      <w:start w:val="1"/>
      <w:numFmt w:val="bullet"/>
      <w:lvlText w:val=""/>
      <w:lvlJc w:val="left"/>
      <w:pPr>
        <w:ind w:left="720" w:hanging="360"/>
      </w:pPr>
      <w:rPr>
        <w:rFonts w:ascii="Symbol" w:hAnsi="Symbol"/>
      </w:rPr>
    </w:lvl>
    <w:lvl w:ilvl="1" w:tplc="910E4308">
      <w:start w:val="1"/>
      <w:numFmt w:val="bullet"/>
      <w:lvlText w:val="o"/>
      <w:lvlJc w:val="left"/>
      <w:pPr>
        <w:tabs>
          <w:tab w:val="num" w:pos="1440"/>
        </w:tabs>
        <w:ind w:left="1440" w:hanging="360"/>
      </w:pPr>
      <w:rPr>
        <w:rFonts w:ascii="Courier New" w:hAnsi="Courier New"/>
      </w:rPr>
    </w:lvl>
    <w:lvl w:ilvl="2" w:tplc="E3CA4770">
      <w:start w:val="1"/>
      <w:numFmt w:val="bullet"/>
      <w:lvlText w:val=""/>
      <w:lvlJc w:val="left"/>
      <w:pPr>
        <w:tabs>
          <w:tab w:val="num" w:pos="2160"/>
        </w:tabs>
        <w:ind w:left="2160" w:hanging="360"/>
      </w:pPr>
      <w:rPr>
        <w:rFonts w:ascii="Wingdings" w:hAnsi="Wingdings"/>
      </w:rPr>
    </w:lvl>
    <w:lvl w:ilvl="3" w:tplc="E7F2F1E2">
      <w:start w:val="1"/>
      <w:numFmt w:val="bullet"/>
      <w:lvlText w:val=""/>
      <w:lvlJc w:val="left"/>
      <w:pPr>
        <w:tabs>
          <w:tab w:val="num" w:pos="2880"/>
        </w:tabs>
        <w:ind w:left="2880" w:hanging="360"/>
      </w:pPr>
      <w:rPr>
        <w:rFonts w:ascii="Symbol" w:hAnsi="Symbol"/>
      </w:rPr>
    </w:lvl>
    <w:lvl w:ilvl="4" w:tplc="1C1A71E8">
      <w:start w:val="1"/>
      <w:numFmt w:val="bullet"/>
      <w:lvlText w:val="o"/>
      <w:lvlJc w:val="left"/>
      <w:pPr>
        <w:tabs>
          <w:tab w:val="num" w:pos="3600"/>
        </w:tabs>
        <w:ind w:left="3600" w:hanging="360"/>
      </w:pPr>
      <w:rPr>
        <w:rFonts w:ascii="Courier New" w:hAnsi="Courier New"/>
      </w:rPr>
    </w:lvl>
    <w:lvl w:ilvl="5" w:tplc="563CBE06">
      <w:start w:val="1"/>
      <w:numFmt w:val="bullet"/>
      <w:lvlText w:val=""/>
      <w:lvlJc w:val="left"/>
      <w:pPr>
        <w:tabs>
          <w:tab w:val="num" w:pos="4320"/>
        </w:tabs>
        <w:ind w:left="4320" w:hanging="360"/>
      </w:pPr>
      <w:rPr>
        <w:rFonts w:ascii="Wingdings" w:hAnsi="Wingdings"/>
      </w:rPr>
    </w:lvl>
    <w:lvl w:ilvl="6" w:tplc="998ACC36">
      <w:start w:val="1"/>
      <w:numFmt w:val="bullet"/>
      <w:lvlText w:val=""/>
      <w:lvlJc w:val="left"/>
      <w:pPr>
        <w:tabs>
          <w:tab w:val="num" w:pos="5040"/>
        </w:tabs>
        <w:ind w:left="5040" w:hanging="360"/>
      </w:pPr>
      <w:rPr>
        <w:rFonts w:ascii="Symbol" w:hAnsi="Symbol"/>
      </w:rPr>
    </w:lvl>
    <w:lvl w:ilvl="7" w:tplc="CDA607BE">
      <w:start w:val="1"/>
      <w:numFmt w:val="bullet"/>
      <w:lvlText w:val="o"/>
      <w:lvlJc w:val="left"/>
      <w:pPr>
        <w:tabs>
          <w:tab w:val="num" w:pos="5760"/>
        </w:tabs>
        <w:ind w:left="5760" w:hanging="360"/>
      </w:pPr>
      <w:rPr>
        <w:rFonts w:ascii="Courier New" w:hAnsi="Courier New"/>
      </w:rPr>
    </w:lvl>
    <w:lvl w:ilvl="8" w:tplc="5308F37A">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0A70A7B2">
      <w:start w:val="1"/>
      <w:numFmt w:val="bullet"/>
      <w:lvlText w:val=""/>
      <w:lvlJc w:val="left"/>
      <w:pPr>
        <w:ind w:left="720" w:hanging="360"/>
      </w:pPr>
      <w:rPr>
        <w:rFonts w:ascii="Symbol" w:hAnsi="Symbol"/>
      </w:rPr>
    </w:lvl>
    <w:lvl w:ilvl="1" w:tplc="EB9433D6">
      <w:start w:val="1"/>
      <w:numFmt w:val="bullet"/>
      <w:lvlText w:val="o"/>
      <w:lvlJc w:val="left"/>
      <w:pPr>
        <w:tabs>
          <w:tab w:val="num" w:pos="1440"/>
        </w:tabs>
        <w:ind w:left="1440" w:hanging="360"/>
      </w:pPr>
      <w:rPr>
        <w:rFonts w:ascii="Courier New" w:hAnsi="Courier New"/>
      </w:rPr>
    </w:lvl>
    <w:lvl w:ilvl="2" w:tplc="04265D92">
      <w:start w:val="1"/>
      <w:numFmt w:val="bullet"/>
      <w:lvlText w:val=""/>
      <w:lvlJc w:val="left"/>
      <w:pPr>
        <w:tabs>
          <w:tab w:val="num" w:pos="2160"/>
        </w:tabs>
        <w:ind w:left="2160" w:hanging="360"/>
      </w:pPr>
      <w:rPr>
        <w:rFonts w:ascii="Wingdings" w:hAnsi="Wingdings"/>
      </w:rPr>
    </w:lvl>
    <w:lvl w:ilvl="3" w:tplc="353EF648">
      <w:start w:val="1"/>
      <w:numFmt w:val="bullet"/>
      <w:lvlText w:val=""/>
      <w:lvlJc w:val="left"/>
      <w:pPr>
        <w:tabs>
          <w:tab w:val="num" w:pos="2880"/>
        </w:tabs>
        <w:ind w:left="2880" w:hanging="360"/>
      </w:pPr>
      <w:rPr>
        <w:rFonts w:ascii="Symbol" w:hAnsi="Symbol"/>
      </w:rPr>
    </w:lvl>
    <w:lvl w:ilvl="4" w:tplc="AB10EED0">
      <w:start w:val="1"/>
      <w:numFmt w:val="bullet"/>
      <w:lvlText w:val="o"/>
      <w:lvlJc w:val="left"/>
      <w:pPr>
        <w:tabs>
          <w:tab w:val="num" w:pos="3600"/>
        </w:tabs>
        <w:ind w:left="3600" w:hanging="360"/>
      </w:pPr>
      <w:rPr>
        <w:rFonts w:ascii="Courier New" w:hAnsi="Courier New"/>
      </w:rPr>
    </w:lvl>
    <w:lvl w:ilvl="5" w:tplc="6296A6B6">
      <w:start w:val="1"/>
      <w:numFmt w:val="bullet"/>
      <w:lvlText w:val=""/>
      <w:lvlJc w:val="left"/>
      <w:pPr>
        <w:tabs>
          <w:tab w:val="num" w:pos="4320"/>
        </w:tabs>
        <w:ind w:left="4320" w:hanging="360"/>
      </w:pPr>
      <w:rPr>
        <w:rFonts w:ascii="Wingdings" w:hAnsi="Wingdings"/>
      </w:rPr>
    </w:lvl>
    <w:lvl w:ilvl="6" w:tplc="18469D1A">
      <w:start w:val="1"/>
      <w:numFmt w:val="bullet"/>
      <w:lvlText w:val=""/>
      <w:lvlJc w:val="left"/>
      <w:pPr>
        <w:tabs>
          <w:tab w:val="num" w:pos="5040"/>
        </w:tabs>
        <w:ind w:left="5040" w:hanging="360"/>
      </w:pPr>
      <w:rPr>
        <w:rFonts w:ascii="Symbol" w:hAnsi="Symbol"/>
      </w:rPr>
    </w:lvl>
    <w:lvl w:ilvl="7" w:tplc="5A84E666">
      <w:start w:val="1"/>
      <w:numFmt w:val="bullet"/>
      <w:lvlText w:val="o"/>
      <w:lvlJc w:val="left"/>
      <w:pPr>
        <w:tabs>
          <w:tab w:val="num" w:pos="5760"/>
        </w:tabs>
        <w:ind w:left="5760" w:hanging="360"/>
      </w:pPr>
      <w:rPr>
        <w:rFonts w:ascii="Courier New" w:hAnsi="Courier New"/>
      </w:rPr>
    </w:lvl>
    <w:lvl w:ilvl="8" w:tplc="871A8DD0">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392EF324">
      <w:start w:val="1"/>
      <w:numFmt w:val="bullet"/>
      <w:lvlText w:val=""/>
      <w:lvlJc w:val="left"/>
      <w:pPr>
        <w:ind w:left="720" w:hanging="360"/>
      </w:pPr>
      <w:rPr>
        <w:rFonts w:ascii="Symbol" w:hAnsi="Symbol"/>
      </w:rPr>
    </w:lvl>
    <w:lvl w:ilvl="1" w:tplc="5C9068F6">
      <w:start w:val="1"/>
      <w:numFmt w:val="bullet"/>
      <w:lvlText w:val="o"/>
      <w:lvlJc w:val="left"/>
      <w:pPr>
        <w:tabs>
          <w:tab w:val="num" w:pos="1440"/>
        </w:tabs>
        <w:ind w:left="1440" w:hanging="360"/>
      </w:pPr>
      <w:rPr>
        <w:rFonts w:ascii="Courier New" w:hAnsi="Courier New"/>
      </w:rPr>
    </w:lvl>
    <w:lvl w:ilvl="2" w:tplc="3278A5CC">
      <w:start w:val="1"/>
      <w:numFmt w:val="bullet"/>
      <w:lvlText w:val=""/>
      <w:lvlJc w:val="left"/>
      <w:pPr>
        <w:tabs>
          <w:tab w:val="num" w:pos="2160"/>
        </w:tabs>
        <w:ind w:left="2160" w:hanging="360"/>
      </w:pPr>
      <w:rPr>
        <w:rFonts w:ascii="Wingdings" w:hAnsi="Wingdings"/>
      </w:rPr>
    </w:lvl>
    <w:lvl w:ilvl="3" w:tplc="239EB976">
      <w:start w:val="1"/>
      <w:numFmt w:val="bullet"/>
      <w:lvlText w:val=""/>
      <w:lvlJc w:val="left"/>
      <w:pPr>
        <w:tabs>
          <w:tab w:val="num" w:pos="2880"/>
        </w:tabs>
        <w:ind w:left="2880" w:hanging="360"/>
      </w:pPr>
      <w:rPr>
        <w:rFonts w:ascii="Symbol" w:hAnsi="Symbol"/>
      </w:rPr>
    </w:lvl>
    <w:lvl w:ilvl="4" w:tplc="525C277C">
      <w:start w:val="1"/>
      <w:numFmt w:val="bullet"/>
      <w:lvlText w:val="o"/>
      <w:lvlJc w:val="left"/>
      <w:pPr>
        <w:tabs>
          <w:tab w:val="num" w:pos="3600"/>
        </w:tabs>
        <w:ind w:left="3600" w:hanging="360"/>
      </w:pPr>
      <w:rPr>
        <w:rFonts w:ascii="Courier New" w:hAnsi="Courier New"/>
      </w:rPr>
    </w:lvl>
    <w:lvl w:ilvl="5" w:tplc="3A6C8CEA">
      <w:start w:val="1"/>
      <w:numFmt w:val="bullet"/>
      <w:lvlText w:val=""/>
      <w:lvlJc w:val="left"/>
      <w:pPr>
        <w:tabs>
          <w:tab w:val="num" w:pos="4320"/>
        </w:tabs>
        <w:ind w:left="4320" w:hanging="360"/>
      </w:pPr>
      <w:rPr>
        <w:rFonts w:ascii="Wingdings" w:hAnsi="Wingdings"/>
      </w:rPr>
    </w:lvl>
    <w:lvl w:ilvl="6" w:tplc="7212A9E6">
      <w:start w:val="1"/>
      <w:numFmt w:val="bullet"/>
      <w:lvlText w:val=""/>
      <w:lvlJc w:val="left"/>
      <w:pPr>
        <w:tabs>
          <w:tab w:val="num" w:pos="5040"/>
        </w:tabs>
        <w:ind w:left="5040" w:hanging="360"/>
      </w:pPr>
      <w:rPr>
        <w:rFonts w:ascii="Symbol" w:hAnsi="Symbol"/>
      </w:rPr>
    </w:lvl>
    <w:lvl w:ilvl="7" w:tplc="6A20E3E2">
      <w:start w:val="1"/>
      <w:numFmt w:val="bullet"/>
      <w:lvlText w:val="o"/>
      <w:lvlJc w:val="left"/>
      <w:pPr>
        <w:tabs>
          <w:tab w:val="num" w:pos="5760"/>
        </w:tabs>
        <w:ind w:left="5760" w:hanging="360"/>
      </w:pPr>
      <w:rPr>
        <w:rFonts w:ascii="Courier New" w:hAnsi="Courier New"/>
      </w:rPr>
    </w:lvl>
    <w:lvl w:ilvl="8" w:tplc="DE249CFC">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62666782">
      <w:start w:val="1"/>
      <w:numFmt w:val="bullet"/>
      <w:lvlText w:val=""/>
      <w:lvlJc w:val="left"/>
      <w:pPr>
        <w:ind w:left="720" w:hanging="360"/>
      </w:pPr>
      <w:rPr>
        <w:rFonts w:ascii="Symbol" w:hAnsi="Symbol"/>
      </w:rPr>
    </w:lvl>
    <w:lvl w:ilvl="1" w:tplc="43B0078A">
      <w:start w:val="1"/>
      <w:numFmt w:val="bullet"/>
      <w:lvlText w:val="o"/>
      <w:lvlJc w:val="left"/>
      <w:pPr>
        <w:tabs>
          <w:tab w:val="num" w:pos="1440"/>
        </w:tabs>
        <w:ind w:left="1440" w:hanging="360"/>
      </w:pPr>
      <w:rPr>
        <w:rFonts w:ascii="Courier New" w:hAnsi="Courier New"/>
      </w:rPr>
    </w:lvl>
    <w:lvl w:ilvl="2" w:tplc="7EC01360">
      <w:start w:val="1"/>
      <w:numFmt w:val="bullet"/>
      <w:lvlText w:val=""/>
      <w:lvlJc w:val="left"/>
      <w:pPr>
        <w:tabs>
          <w:tab w:val="num" w:pos="2160"/>
        </w:tabs>
        <w:ind w:left="2160" w:hanging="360"/>
      </w:pPr>
      <w:rPr>
        <w:rFonts w:ascii="Wingdings" w:hAnsi="Wingdings"/>
      </w:rPr>
    </w:lvl>
    <w:lvl w:ilvl="3" w:tplc="A2AAE5A2">
      <w:start w:val="1"/>
      <w:numFmt w:val="bullet"/>
      <w:lvlText w:val=""/>
      <w:lvlJc w:val="left"/>
      <w:pPr>
        <w:tabs>
          <w:tab w:val="num" w:pos="2880"/>
        </w:tabs>
        <w:ind w:left="2880" w:hanging="360"/>
      </w:pPr>
      <w:rPr>
        <w:rFonts w:ascii="Symbol" w:hAnsi="Symbol"/>
      </w:rPr>
    </w:lvl>
    <w:lvl w:ilvl="4" w:tplc="17C0975C">
      <w:start w:val="1"/>
      <w:numFmt w:val="bullet"/>
      <w:lvlText w:val="o"/>
      <w:lvlJc w:val="left"/>
      <w:pPr>
        <w:tabs>
          <w:tab w:val="num" w:pos="3600"/>
        </w:tabs>
        <w:ind w:left="3600" w:hanging="360"/>
      </w:pPr>
      <w:rPr>
        <w:rFonts w:ascii="Courier New" w:hAnsi="Courier New"/>
      </w:rPr>
    </w:lvl>
    <w:lvl w:ilvl="5" w:tplc="12CA1CCA">
      <w:start w:val="1"/>
      <w:numFmt w:val="bullet"/>
      <w:lvlText w:val=""/>
      <w:lvlJc w:val="left"/>
      <w:pPr>
        <w:tabs>
          <w:tab w:val="num" w:pos="4320"/>
        </w:tabs>
        <w:ind w:left="4320" w:hanging="360"/>
      </w:pPr>
      <w:rPr>
        <w:rFonts w:ascii="Wingdings" w:hAnsi="Wingdings"/>
      </w:rPr>
    </w:lvl>
    <w:lvl w:ilvl="6" w:tplc="D526A450">
      <w:start w:val="1"/>
      <w:numFmt w:val="bullet"/>
      <w:lvlText w:val=""/>
      <w:lvlJc w:val="left"/>
      <w:pPr>
        <w:tabs>
          <w:tab w:val="num" w:pos="5040"/>
        </w:tabs>
        <w:ind w:left="5040" w:hanging="360"/>
      </w:pPr>
      <w:rPr>
        <w:rFonts w:ascii="Symbol" w:hAnsi="Symbol"/>
      </w:rPr>
    </w:lvl>
    <w:lvl w:ilvl="7" w:tplc="13088A62">
      <w:start w:val="1"/>
      <w:numFmt w:val="bullet"/>
      <w:lvlText w:val="o"/>
      <w:lvlJc w:val="left"/>
      <w:pPr>
        <w:tabs>
          <w:tab w:val="num" w:pos="5760"/>
        </w:tabs>
        <w:ind w:left="5760" w:hanging="360"/>
      </w:pPr>
      <w:rPr>
        <w:rFonts w:ascii="Courier New" w:hAnsi="Courier New"/>
      </w:rPr>
    </w:lvl>
    <w:lvl w:ilvl="8" w:tplc="43DCA19A">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EF369ACA">
      <w:start w:val="1"/>
      <w:numFmt w:val="bullet"/>
      <w:lvlText w:val=""/>
      <w:lvlJc w:val="left"/>
      <w:pPr>
        <w:ind w:left="720" w:hanging="360"/>
      </w:pPr>
      <w:rPr>
        <w:rFonts w:ascii="Symbol" w:hAnsi="Symbol"/>
      </w:rPr>
    </w:lvl>
    <w:lvl w:ilvl="1" w:tplc="D3B440E2">
      <w:start w:val="1"/>
      <w:numFmt w:val="bullet"/>
      <w:lvlText w:val="o"/>
      <w:lvlJc w:val="left"/>
      <w:pPr>
        <w:tabs>
          <w:tab w:val="num" w:pos="1440"/>
        </w:tabs>
        <w:ind w:left="1440" w:hanging="360"/>
      </w:pPr>
      <w:rPr>
        <w:rFonts w:ascii="Courier New" w:hAnsi="Courier New"/>
      </w:rPr>
    </w:lvl>
    <w:lvl w:ilvl="2" w:tplc="7E26F604">
      <w:start w:val="1"/>
      <w:numFmt w:val="bullet"/>
      <w:lvlText w:val=""/>
      <w:lvlJc w:val="left"/>
      <w:pPr>
        <w:tabs>
          <w:tab w:val="num" w:pos="2160"/>
        </w:tabs>
        <w:ind w:left="2160" w:hanging="360"/>
      </w:pPr>
      <w:rPr>
        <w:rFonts w:ascii="Wingdings" w:hAnsi="Wingdings"/>
      </w:rPr>
    </w:lvl>
    <w:lvl w:ilvl="3" w:tplc="839C9680">
      <w:start w:val="1"/>
      <w:numFmt w:val="bullet"/>
      <w:lvlText w:val=""/>
      <w:lvlJc w:val="left"/>
      <w:pPr>
        <w:tabs>
          <w:tab w:val="num" w:pos="2880"/>
        </w:tabs>
        <w:ind w:left="2880" w:hanging="360"/>
      </w:pPr>
      <w:rPr>
        <w:rFonts w:ascii="Symbol" w:hAnsi="Symbol"/>
      </w:rPr>
    </w:lvl>
    <w:lvl w:ilvl="4" w:tplc="3C447634">
      <w:start w:val="1"/>
      <w:numFmt w:val="bullet"/>
      <w:lvlText w:val="o"/>
      <w:lvlJc w:val="left"/>
      <w:pPr>
        <w:tabs>
          <w:tab w:val="num" w:pos="3600"/>
        </w:tabs>
        <w:ind w:left="3600" w:hanging="360"/>
      </w:pPr>
      <w:rPr>
        <w:rFonts w:ascii="Courier New" w:hAnsi="Courier New"/>
      </w:rPr>
    </w:lvl>
    <w:lvl w:ilvl="5" w:tplc="167E256E">
      <w:start w:val="1"/>
      <w:numFmt w:val="bullet"/>
      <w:lvlText w:val=""/>
      <w:lvlJc w:val="left"/>
      <w:pPr>
        <w:tabs>
          <w:tab w:val="num" w:pos="4320"/>
        </w:tabs>
        <w:ind w:left="4320" w:hanging="360"/>
      </w:pPr>
      <w:rPr>
        <w:rFonts w:ascii="Wingdings" w:hAnsi="Wingdings"/>
      </w:rPr>
    </w:lvl>
    <w:lvl w:ilvl="6" w:tplc="43104DEA">
      <w:start w:val="1"/>
      <w:numFmt w:val="bullet"/>
      <w:lvlText w:val=""/>
      <w:lvlJc w:val="left"/>
      <w:pPr>
        <w:tabs>
          <w:tab w:val="num" w:pos="5040"/>
        </w:tabs>
        <w:ind w:left="5040" w:hanging="360"/>
      </w:pPr>
      <w:rPr>
        <w:rFonts w:ascii="Symbol" w:hAnsi="Symbol"/>
      </w:rPr>
    </w:lvl>
    <w:lvl w:ilvl="7" w:tplc="A1108EEC">
      <w:start w:val="1"/>
      <w:numFmt w:val="bullet"/>
      <w:lvlText w:val="o"/>
      <w:lvlJc w:val="left"/>
      <w:pPr>
        <w:tabs>
          <w:tab w:val="num" w:pos="5760"/>
        </w:tabs>
        <w:ind w:left="5760" w:hanging="360"/>
      </w:pPr>
      <w:rPr>
        <w:rFonts w:ascii="Courier New" w:hAnsi="Courier New"/>
      </w:rPr>
    </w:lvl>
    <w:lvl w:ilvl="8" w:tplc="9B78D8B6">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CCE4D0A0">
      <w:start w:val="1"/>
      <w:numFmt w:val="bullet"/>
      <w:lvlText w:val=""/>
      <w:lvlJc w:val="left"/>
      <w:pPr>
        <w:ind w:left="720" w:hanging="360"/>
      </w:pPr>
      <w:rPr>
        <w:rFonts w:ascii="Symbol" w:hAnsi="Symbol"/>
      </w:rPr>
    </w:lvl>
    <w:lvl w:ilvl="1" w:tplc="38D8047C">
      <w:start w:val="1"/>
      <w:numFmt w:val="bullet"/>
      <w:lvlText w:val="o"/>
      <w:lvlJc w:val="left"/>
      <w:pPr>
        <w:tabs>
          <w:tab w:val="num" w:pos="1440"/>
        </w:tabs>
        <w:ind w:left="1440" w:hanging="360"/>
      </w:pPr>
      <w:rPr>
        <w:rFonts w:ascii="Courier New" w:hAnsi="Courier New"/>
      </w:rPr>
    </w:lvl>
    <w:lvl w:ilvl="2" w:tplc="439C39C8">
      <w:start w:val="1"/>
      <w:numFmt w:val="bullet"/>
      <w:lvlText w:val=""/>
      <w:lvlJc w:val="left"/>
      <w:pPr>
        <w:tabs>
          <w:tab w:val="num" w:pos="2160"/>
        </w:tabs>
        <w:ind w:left="2160" w:hanging="360"/>
      </w:pPr>
      <w:rPr>
        <w:rFonts w:ascii="Wingdings" w:hAnsi="Wingdings"/>
      </w:rPr>
    </w:lvl>
    <w:lvl w:ilvl="3" w:tplc="1C1E18BA">
      <w:start w:val="1"/>
      <w:numFmt w:val="bullet"/>
      <w:lvlText w:val=""/>
      <w:lvlJc w:val="left"/>
      <w:pPr>
        <w:tabs>
          <w:tab w:val="num" w:pos="2880"/>
        </w:tabs>
        <w:ind w:left="2880" w:hanging="360"/>
      </w:pPr>
      <w:rPr>
        <w:rFonts w:ascii="Symbol" w:hAnsi="Symbol"/>
      </w:rPr>
    </w:lvl>
    <w:lvl w:ilvl="4" w:tplc="09704CE6">
      <w:start w:val="1"/>
      <w:numFmt w:val="bullet"/>
      <w:lvlText w:val="o"/>
      <w:lvlJc w:val="left"/>
      <w:pPr>
        <w:tabs>
          <w:tab w:val="num" w:pos="3600"/>
        </w:tabs>
        <w:ind w:left="3600" w:hanging="360"/>
      </w:pPr>
      <w:rPr>
        <w:rFonts w:ascii="Courier New" w:hAnsi="Courier New"/>
      </w:rPr>
    </w:lvl>
    <w:lvl w:ilvl="5" w:tplc="99B8CB5A">
      <w:start w:val="1"/>
      <w:numFmt w:val="bullet"/>
      <w:lvlText w:val=""/>
      <w:lvlJc w:val="left"/>
      <w:pPr>
        <w:tabs>
          <w:tab w:val="num" w:pos="4320"/>
        </w:tabs>
        <w:ind w:left="4320" w:hanging="360"/>
      </w:pPr>
      <w:rPr>
        <w:rFonts w:ascii="Wingdings" w:hAnsi="Wingdings"/>
      </w:rPr>
    </w:lvl>
    <w:lvl w:ilvl="6" w:tplc="DD52274C">
      <w:start w:val="1"/>
      <w:numFmt w:val="bullet"/>
      <w:lvlText w:val=""/>
      <w:lvlJc w:val="left"/>
      <w:pPr>
        <w:tabs>
          <w:tab w:val="num" w:pos="5040"/>
        </w:tabs>
        <w:ind w:left="5040" w:hanging="360"/>
      </w:pPr>
      <w:rPr>
        <w:rFonts w:ascii="Symbol" w:hAnsi="Symbol"/>
      </w:rPr>
    </w:lvl>
    <w:lvl w:ilvl="7" w:tplc="F3EE875C">
      <w:start w:val="1"/>
      <w:numFmt w:val="bullet"/>
      <w:lvlText w:val="o"/>
      <w:lvlJc w:val="left"/>
      <w:pPr>
        <w:tabs>
          <w:tab w:val="num" w:pos="5760"/>
        </w:tabs>
        <w:ind w:left="5760" w:hanging="360"/>
      </w:pPr>
      <w:rPr>
        <w:rFonts w:ascii="Courier New" w:hAnsi="Courier New"/>
      </w:rPr>
    </w:lvl>
    <w:lvl w:ilvl="8" w:tplc="5A781FF4">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6BFE82A6">
      <w:start w:val="1"/>
      <w:numFmt w:val="bullet"/>
      <w:lvlText w:val=""/>
      <w:lvlJc w:val="left"/>
      <w:pPr>
        <w:ind w:left="720" w:hanging="360"/>
      </w:pPr>
      <w:rPr>
        <w:rFonts w:ascii="Symbol" w:hAnsi="Symbol"/>
      </w:rPr>
    </w:lvl>
    <w:lvl w:ilvl="1" w:tplc="BDB8DB18">
      <w:start w:val="1"/>
      <w:numFmt w:val="bullet"/>
      <w:lvlText w:val="o"/>
      <w:lvlJc w:val="left"/>
      <w:pPr>
        <w:tabs>
          <w:tab w:val="num" w:pos="1440"/>
        </w:tabs>
        <w:ind w:left="1440" w:hanging="360"/>
      </w:pPr>
      <w:rPr>
        <w:rFonts w:ascii="Courier New" w:hAnsi="Courier New"/>
      </w:rPr>
    </w:lvl>
    <w:lvl w:ilvl="2" w:tplc="B3D0BF88">
      <w:start w:val="1"/>
      <w:numFmt w:val="bullet"/>
      <w:lvlText w:val=""/>
      <w:lvlJc w:val="left"/>
      <w:pPr>
        <w:tabs>
          <w:tab w:val="num" w:pos="2160"/>
        </w:tabs>
        <w:ind w:left="2160" w:hanging="360"/>
      </w:pPr>
      <w:rPr>
        <w:rFonts w:ascii="Wingdings" w:hAnsi="Wingdings"/>
      </w:rPr>
    </w:lvl>
    <w:lvl w:ilvl="3" w:tplc="6442C5AE">
      <w:start w:val="1"/>
      <w:numFmt w:val="bullet"/>
      <w:lvlText w:val=""/>
      <w:lvlJc w:val="left"/>
      <w:pPr>
        <w:tabs>
          <w:tab w:val="num" w:pos="2880"/>
        </w:tabs>
        <w:ind w:left="2880" w:hanging="360"/>
      </w:pPr>
      <w:rPr>
        <w:rFonts w:ascii="Symbol" w:hAnsi="Symbol"/>
      </w:rPr>
    </w:lvl>
    <w:lvl w:ilvl="4" w:tplc="4922FC72">
      <w:start w:val="1"/>
      <w:numFmt w:val="bullet"/>
      <w:lvlText w:val="o"/>
      <w:lvlJc w:val="left"/>
      <w:pPr>
        <w:tabs>
          <w:tab w:val="num" w:pos="3600"/>
        </w:tabs>
        <w:ind w:left="3600" w:hanging="360"/>
      </w:pPr>
      <w:rPr>
        <w:rFonts w:ascii="Courier New" w:hAnsi="Courier New"/>
      </w:rPr>
    </w:lvl>
    <w:lvl w:ilvl="5" w:tplc="29C48ACE">
      <w:start w:val="1"/>
      <w:numFmt w:val="bullet"/>
      <w:lvlText w:val=""/>
      <w:lvlJc w:val="left"/>
      <w:pPr>
        <w:tabs>
          <w:tab w:val="num" w:pos="4320"/>
        </w:tabs>
        <w:ind w:left="4320" w:hanging="360"/>
      </w:pPr>
      <w:rPr>
        <w:rFonts w:ascii="Wingdings" w:hAnsi="Wingdings"/>
      </w:rPr>
    </w:lvl>
    <w:lvl w:ilvl="6" w:tplc="9D92935C">
      <w:start w:val="1"/>
      <w:numFmt w:val="bullet"/>
      <w:lvlText w:val=""/>
      <w:lvlJc w:val="left"/>
      <w:pPr>
        <w:tabs>
          <w:tab w:val="num" w:pos="5040"/>
        </w:tabs>
        <w:ind w:left="5040" w:hanging="360"/>
      </w:pPr>
      <w:rPr>
        <w:rFonts w:ascii="Symbol" w:hAnsi="Symbol"/>
      </w:rPr>
    </w:lvl>
    <w:lvl w:ilvl="7" w:tplc="9FB46D0C">
      <w:start w:val="1"/>
      <w:numFmt w:val="bullet"/>
      <w:lvlText w:val="o"/>
      <w:lvlJc w:val="left"/>
      <w:pPr>
        <w:tabs>
          <w:tab w:val="num" w:pos="5760"/>
        </w:tabs>
        <w:ind w:left="5760" w:hanging="360"/>
      </w:pPr>
      <w:rPr>
        <w:rFonts w:ascii="Courier New" w:hAnsi="Courier New"/>
      </w:rPr>
    </w:lvl>
    <w:lvl w:ilvl="8" w:tplc="F54C2CBA">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68AC2B94">
      <w:start w:val="1"/>
      <w:numFmt w:val="bullet"/>
      <w:lvlText w:val=""/>
      <w:lvlJc w:val="left"/>
      <w:pPr>
        <w:ind w:left="720" w:hanging="360"/>
      </w:pPr>
      <w:rPr>
        <w:rFonts w:ascii="Symbol" w:hAnsi="Symbol"/>
      </w:rPr>
    </w:lvl>
    <w:lvl w:ilvl="1" w:tplc="58DA39C0">
      <w:start w:val="1"/>
      <w:numFmt w:val="bullet"/>
      <w:lvlText w:val="o"/>
      <w:lvlJc w:val="left"/>
      <w:pPr>
        <w:tabs>
          <w:tab w:val="num" w:pos="1440"/>
        </w:tabs>
        <w:ind w:left="1440" w:hanging="360"/>
      </w:pPr>
      <w:rPr>
        <w:rFonts w:ascii="Courier New" w:hAnsi="Courier New"/>
      </w:rPr>
    </w:lvl>
    <w:lvl w:ilvl="2" w:tplc="E1D677BC">
      <w:start w:val="1"/>
      <w:numFmt w:val="bullet"/>
      <w:lvlText w:val=""/>
      <w:lvlJc w:val="left"/>
      <w:pPr>
        <w:tabs>
          <w:tab w:val="num" w:pos="2160"/>
        </w:tabs>
        <w:ind w:left="2160" w:hanging="360"/>
      </w:pPr>
      <w:rPr>
        <w:rFonts w:ascii="Wingdings" w:hAnsi="Wingdings"/>
      </w:rPr>
    </w:lvl>
    <w:lvl w:ilvl="3" w:tplc="002E568A">
      <w:start w:val="1"/>
      <w:numFmt w:val="bullet"/>
      <w:lvlText w:val=""/>
      <w:lvlJc w:val="left"/>
      <w:pPr>
        <w:tabs>
          <w:tab w:val="num" w:pos="2880"/>
        </w:tabs>
        <w:ind w:left="2880" w:hanging="360"/>
      </w:pPr>
      <w:rPr>
        <w:rFonts w:ascii="Symbol" w:hAnsi="Symbol"/>
      </w:rPr>
    </w:lvl>
    <w:lvl w:ilvl="4" w:tplc="5E6A7076">
      <w:start w:val="1"/>
      <w:numFmt w:val="bullet"/>
      <w:lvlText w:val="o"/>
      <w:lvlJc w:val="left"/>
      <w:pPr>
        <w:tabs>
          <w:tab w:val="num" w:pos="3600"/>
        </w:tabs>
        <w:ind w:left="3600" w:hanging="360"/>
      </w:pPr>
      <w:rPr>
        <w:rFonts w:ascii="Courier New" w:hAnsi="Courier New"/>
      </w:rPr>
    </w:lvl>
    <w:lvl w:ilvl="5" w:tplc="DE0E4340">
      <w:start w:val="1"/>
      <w:numFmt w:val="bullet"/>
      <w:lvlText w:val=""/>
      <w:lvlJc w:val="left"/>
      <w:pPr>
        <w:tabs>
          <w:tab w:val="num" w:pos="4320"/>
        </w:tabs>
        <w:ind w:left="4320" w:hanging="360"/>
      </w:pPr>
      <w:rPr>
        <w:rFonts w:ascii="Wingdings" w:hAnsi="Wingdings"/>
      </w:rPr>
    </w:lvl>
    <w:lvl w:ilvl="6" w:tplc="6AF84266">
      <w:start w:val="1"/>
      <w:numFmt w:val="bullet"/>
      <w:lvlText w:val=""/>
      <w:lvlJc w:val="left"/>
      <w:pPr>
        <w:tabs>
          <w:tab w:val="num" w:pos="5040"/>
        </w:tabs>
        <w:ind w:left="5040" w:hanging="360"/>
      </w:pPr>
      <w:rPr>
        <w:rFonts w:ascii="Symbol" w:hAnsi="Symbol"/>
      </w:rPr>
    </w:lvl>
    <w:lvl w:ilvl="7" w:tplc="AD16DAB0">
      <w:start w:val="1"/>
      <w:numFmt w:val="bullet"/>
      <w:lvlText w:val="o"/>
      <w:lvlJc w:val="left"/>
      <w:pPr>
        <w:tabs>
          <w:tab w:val="num" w:pos="5760"/>
        </w:tabs>
        <w:ind w:left="5760" w:hanging="360"/>
      </w:pPr>
      <w:rPr>
        <w:rFonts w:ascii="Courier New" w:hAnsi="Courier New"/>
      </w:rPr>
    </w:lvl>
    <w:lvl w:ilvl="8" w:tplc="2BE6629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57C6C63A">
      <w:start w:val="1"/>
      <w:numFmt w:val="bullet"/>
      <w:lvlText w:val=""/>
      <w:lvlJc w:val="left"/>
      <w:pPr>
        <w:ind w:left="720" w:hanging="360"/>
      </w:pPr>
      <w:rPr>
        <w:rFonts w:ascii="Symbol" w:hAnsi="Symbol"/>
      </w:rPr>
    </w:lvl>
    <w:lvl w:ilvl="1" w:tplc="48B6BA5A">
      <w:start w:val="1"/>
      <w:numFmt w:val="bullet"/>
      <w:lvlText w:val="o"/>
      <w:lvlJc w:val="left"/>
      <w:pPr>
        <w:tabs>
          <w:tab w:val="num" w:pos="1440"/>
        </w:tabs>
        <w:ind w:left="1440" w:hanging="360"/>
      </w:pPr>
      <w:rPr>
        <w:rFonts w:ascii="Courier New" w:hAnsi="Courier New"/>
      </w:rPr>
    </w:lvl>
    <w:lvl w:ilvl="2" w:tplc="C116E7C0">
      <w:start w:val="1"/>
      <w:numFmt w:val="bullet"/>
      <w:lvlText w:val=""/>
      <w:lvlJc w:val="left"/>
      <w:pPr>
        <w:tabs>
          <w:tab w:val="num" w:pos="2160"/>
        </w:tabs>
        <w:ind w:left="2160" w:hanging="360"/>
      </w:pPr>
      <w:rPr>
        <w:rFonts w:ascii="Wingdings" w:hAnsi="Wingdings"/>
      </w:rPr>
    </w:lvl>
    <w:lvl w:ilvl="3" w:tplc="3CB08C44">
      <w:start w:val="1"/>
      <w:numFmt w:val="bullet"/>
      <w:lvlText w:val=""/>
      <w:lvlJc w:val="left"/>
      <w:pPr>
        <w:tabs>
          <w:tab w:val="num" w:pos="2880"/>
        </w:tabs>
        <w:ind w:left="2880" w:hanging="360"/>
      </w:pPr>
      <w:rPr>
        <w:rFonts w:ascii="Symbol" w:hAnsi="Symbol"/>
      </w:rPr>
    </w:lvl>
    <w:lvl w:ilvl="4" w:tplc="880CCE38">
      <w:start w:val="1"/>
      <w:numFmt w:val="bullet"/>
      <w:lvlText w:val="o"/>
      <w:lvlJc w:val="left"/>
      <w:pPr>
        <w:tabs>
          <w:tab w:val="num" w:pos="3600"/>
        </w:tabs>
        <w:ind w:left="3600" w:hanging="360"/>
      </w:pPr>
      <w:rPr>
        <w:rFonts w:ascii="Courier New" w:hAnsi="Courier New"/>
      </w:rPr>
    </w:lvl>
    <w:lvl w:ilvl="5" w:tplc="F67A4506">
      <w:start w:val="1"/>
      <w:numFmt w:val="bullet"/>
      <w:lvlText w:val=""/>
      <w:lvlJc w:val="left"/>
      <w:pPr>
        <w:tabs>
          <w:tab w:val="num" w:pos="4320"/>
        </w:tabs>
        <w:ind w:left="4320" w:hanging="360"/>
      </w:pPr>
      <w:rPr>
        <w:rFonts w:ascii="Wingdings" w:hAnsi="Wingdings"/>
      </w:rPr>
    </w:lvl>
    <w:lvl w:ilvl="6" w:tplc="63AE7CC4">
      <w:start w:val="1"/>
      <w:numFmt w:val="bullet"/>
      <w:lvlText w:val=""/>
      <w:lvlJc w:val="left"/>
      <w:pPr>
        <w:tabs>
          <w:tab w:val="num" w:pos="5040"/>
        </w:tabs>
        <w:ind w:left="5040" w:hanging="360"/>
      </w:pPr>
      <w:rPr>
        <w:rFonts w:ascii="Symbol" w:hAnsi="Symbol"/>
      </w:rPr>
    </w:lvl>
    <w:lvl w:ilvl="7" w:tplc="0C8472EE">
      <w:start w:val="1"/>
      <w:numFmt w:val="bullet"/>
      <w:lvlText w:val="o"/>
      <w:lvlJc w:val="left"/>
      <w:pPr>
        <w:tabs>
          <w:tab w:val="num" w:pos="5760"/>
        </w:tabs>
        <w:ind w:left="5760" w:hanging="360"/>
      </w:pPr>
      <w:rPr>
        <w:rFonts w:ascii="Courier New" w:hAnsi="Courier New"/>
      </w:rPr>
    </w:lvl>
    <w:lvl w:ilvl="8" w:tplc="A81CE846">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DE588178">
      <w:start w:val="1"/>
      <w:numFmt w:val="bullet"/>
      <w:lvlText w:val=""/>
      <w:lvlJc w:val="left"/>
      <w:pPr>
        <w:ind w:left="720" w:hanging="360"/>
      </w:pPr>
      <w:rPr>
        <w:rFonts w:ascii="Symbol" w:hAnsi="Symbol"/>
      </w:rPr>
    </w:lvl>
    <w:lvl w:ilvl="1" w:tplc="70169CC6">
      <w:start w:val="1"/>
      <w:numFmt w:val="bullet"/>
      <w:lvlText w:val="o"/>
      <w:lvlJc w:val="left"/>
      <w:pPr>
        <w:tabs>
          <w:tab w:val="num" w:pos="1440"/>
        </w:tabs>
        <w:ind w:left="1440" w:hanging="360"/>
      </w:pPr>
      <w:rPr>
        <w:rFonts w:ascii="Courier New" w:hAnsi="Courier New"/>
      </w:rPr>
    </w:lvl>
    <w:lvl w:ilvl="2" w:tplc="D752F10A">
      <w:start w:val="1"/>
      <w:numFmt w:val="bullet"/>
      <w:lvlText w:val=""/>
      <w:lvlJc w:val="left"/>
      <w:pPr>
        <w:tabs>
          <w:tab w:val="num" w:pos="2160"/>
        </w:tabs>
        <w:ind w:left="2160" w:hanging="360"/>
      </w:pPr>
      <w:rPr>
        <w:rFonts w:ascii="Wingdings" w:hAnsi="Wingdings"/>
      </w:rPr>
    </w:lvl>
    <w:lvl w:ilvl="3" w:tplc="D1A2C7C4">
      <w:start w:val="1"/>
      <w:numFmt w:val="bullet"/>
      <w:lvlText w:val=""/>
      <w:lvlJc w:val="left"/>
      <w:pPr>
        <w:tabs>
          <w:tab w:val="num" w:pos="2880"/>
        </w:tabs>
        <w:ind w:left="2880" w:hanging="360"/>
      </w:pPr>
      <w:rPr>
        <w:rFonts w:ascii="Symbol" w:hAnsi="Symbol"/>
      </w:rPr>
    </w:lvl>
    <w:lvl w:ilvl="4" w:tplc="1F66E40A">
      <w:start w:val="1"/>
      <w:numFmt w:val="bullet"/>
      <w:lvlText w:val="o"/>
      <w:lvlJc w:val="left"/>
      <w:pPr>
        <w:tabs>
          <w:tab w:val="num" w:pos="3600"/>
        </w:tabs>
        <w:ind w:left="3600" w:hanging="360"/>
      </w:pPr>
      <w:rPr>
        <w:rFonts w:ascii="Courier New" w:hAnsi="Courier New"/>
      </w:rPr>
    </w:lvl>
    <w:lvl w:ilvl="5" w:tplc="F0546908">
      <w:start w:val="1"/>
      <w:numFmt w:val="bullet"/>
      <w:lvlText w:val=""/>
      <w:lvlJc w:val="left"/>
      <w:pPr>
        <w:tabs>
          <w:tab w:val="num" w:pos="4320"/>
        </w:tabs>
        <w:ind w:left="4320" w:hanging="360"/>
      </w:pPr>
      <w:rPr>
        <w:rFonts w:ascii="Wingdings" w:hAnsi="Wingdings"/>
      </w:rPr>
    </w:lvl>
    <w:lvl w:ilvl="6" w:tplc="C9BA7190">
      <w:start w:val="1"/>
      <w:numFmt w:val="bullet"/>
      <w:lvlText w:val=""/>
      <w:lvlJc w:val="left"/>
      <w:pPr>
        <w:tabs>
          <w:tab w:val="num" w:pos="5040"/>
        </w:tabs>
        <w:ind w:left="5040" w:hanging="360"/>
      </w:pPr>
      <w:rPr>
        <w:rFonts w:ascii="Symbol" w:hAnsi="Symbol"/>
      </w:rPr>
    </w:lvl>
    <w:lvl w:ilvl="7" w:tplc="2FA2C836">
      <w:start w:val="1"/>
      <w:numFmt w:val="bullet"/>
      <w:lvlText w:val="o"/>
      <w:lvlJc w:val="left"/>
      <w:pPr>
        <w:tabs>
          <w:tab w:val="num" w:pos="5760"/>
        </w:tabs>
        <w:ind w:left="5760" w:hanging="360"/>
      </w:pPr>
      <w:rPr>
        <w:rFonts w:ascii="Courier New" w:hAnsi="Courier New"/>
      </w:rPr>
    </w:lvl>
    <w:lvl w:ilvl="8" w:tplc="4E907490">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6CA44266">
      <w:start w:val="1"/>
      <w:numFmt w:val="bullet"/>
      <w:lvlText w:val=""/>
      <w:lvlJc w:val="left"/>
      <w:pPr>
        <w:ind w:left="720" w:hanging="360"/>
      </w:pPr>
      <w:rPr>
        <w:rFonts w:ascii="Symbol" w:hAnsi="Symbol"/>
      </w:rPr>
    </w:lvl>
    <w:lvl w:ilvl="1" w:tplc="9468D7EE">
      <w:start w:val="1"/>
      <w:numFmt w:val="bullet"/>
      <w:lvlText w:val="o"/>
      <w:lvlJc w:val="left"/>
      <w:pPr>
        <w:tabs>
          <w:tab w:val="num" w:pos="1440"/>
        </w:tabs>
        <w:ind w:left="1440" w:hanging="360"/>
      </w:pPr>
      <w:rPr>
        <w:rFonts w:ascii="Courier New" w:hAnsi="Courier New"/>
      </w:rPr>
    </w:lvl>
    <w:lvl w:ilvl="2" w:tplc="5930E31C">
      <w:start w:val="1"/>
      <w:numFmt w:val="bullet"/>
      <w:lvlText w:val=""/>
      <w:lvlJc w:val="left"/>
      <w:pPr>
        <w:tabs>
          <w:tab w:val="num" w:pos="2160"/>
        </w:tabs>
        <w:ind w:left="2160" w:hanging="360"/>
      </w:pPr>
      <w:rPr>
        <w:rFonts w:ascii="Wingdings" w:hAnsi="Wingdings"/>
      </w:rPr>
    </w:lvl>
    <w:lvl w:ilvl="3" w:tplc="5F3296DE">
      <w:start w:val="1"/>
      <w:numFmt w:val="bullet"/>
      <w:lvlText w:val=""/>
      <w:lvlJc w:val="left"/>
      <w:pPr>
        <w:tabs>
          <w:tab w:val="num" w:pos="2880"/>
        </w:tabs>
        <w:ind w:left="2880" w:hanging="360"/>
      </w:pPr>
      <w:rPr>
        <w:rFonts w:ascii="Symbol" w:hAnsi="Symbol"/>
      </w:rPr>
    </w:lvl>
    <w:lvl w:ilvl="4" w:tplc="6360C668">
      <w:start w:val="1"/>
      <w:numFmt w:val="bullet"/>
      <w:lvlText w:val="o"/>
      <w:lvlJc w:val="left"/>
      <w:pPr>
        <w:tabs>
          <w:tab w:val="num" w:pos="3600"/>
        </w:tabs>
        <w:ind w:left="3600" w:hanging="360"/>
      </w:pPr>
      <w:rPr>
        <w:rFonts w:ascii="Courier New" w:hAnsi="Courier New"/>
      </w:rPr>
    </w:lvl>
    <w:lvl w:ilvl="5" w:tplc="10841374">
      <w:start w:val="1"/>
      <w:numFmt w:val="bullet"/>
      <w:lvlText w:val=""/>
      <w:lvlJc w:val="left"/>
      <w:pPr>
        <w:tabs>
          <w:tab w:val="num" w:pos="4320"/>
        </w:tabs>
        <w:ind w:left="4320" w:hanging="360"/>
      </w:pPr>
      <w:rPr>
        <w:rFonts w:ascii="Wingdings" w:hAnsi="Wingdings"/>
      </w:rPr>
    </w:lvl>
    <w:lvl w:ilvl="6" w:tplc="9B36E6EA">
      <w:start w:val="1"/>
      <w:numFmt w:val="bullet"/>
      <w:lvlText w:val=""/>
      <w:lvlJc w:val="left"/>
      <w:pPr>
        <w:tabs>
          <w:tab w:val="num" w:pos="5040"/>
        </w:tabs>
        <w:ind w:left="5040" w:hanging="360"/>
      </w:pPr>
      <w:rPr>
        <w:rFonts w:ascii="Symbol" w:hAnsi="Symbol"/>
      </w:rPr>
    </w:lvl>
    <w:lvl w:ilvl="7" w:tplc="489ABDC8">
      <w:start w:val="1"/>
      <w:numFmt w:val="bullet"/>
      <w:lvlText w:val="o"/>
      <w:lvlJc w:val="left"/>
      <w:pPr>
        <w:tabs>
          <w:tab w:val="num" w:pos="5760"/>
        </w:tabs>
        <w:ind w:left="5760" w:hanging="360"/>
      </w:pPr>
      <w:rPr>
        <w:rFonts w:ascii="Courier New" w:hAnsi="Courier New"/>
      </w:rPr>
    </w:lvl>
    <w:lvl w:ilvl="8" w:tplc="1C72B282">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DC146AB8">
      <w:start w:val="1"/>
      <w:numFmt w:val="bullet"/>
      <w:lvlText w:val=""/>
      <w:lvlJc w:val="left"/>
      <w:pPr>
        <w:ind w:left="720" w:hanging="360"/>
      </w:pPr>
      <w:rPr>
        <w:rFonts w:ascii="Symbol" w:hAnsi="Symbol"/>
      </w:rPr>
    </w:lvl>
    <w:lvl w:ilvl="1" w:tplc="6C3822BE">
      <w:start w:val="1"/>
      <w:numFmt w:val="bullet"/>
      <w:lvlText w:val="o"/>
      <w:lvlJc w:val="left"/>
      <w:pPr>
        <w:tabs>
          <w:tab w:val="num" w:pos="1440"/>
        </w:tabs>
        <w:ind w:left="1440" w:hanging="360"/>
      </w:pPr>
      <w:rPr>
        <w:rFonts w:ascii="Courier New" w:hAnsi="Courier New"/>
      </w:rPr>
    </w:lvl>
    <w:lvl w:ilvl="2" w:tplc="4CD27BDA">
      <w:start w:val="1"/>
      <w:numFmt w:val="bullet"/>
      <w:lvlText w:val=""/>
      <w:lvlJc w:val="left"/>
      <w:pPr>
        <w:tabs>
          <w:tab w:val="num" w:pos="2160"/>
        </w:tabs>
        <w:ind w:left="2160" w:hanging="360"/>
      </w:pPr>
      <w:rPr>
        <w:rFonts w:ascii="Wingdings" w:hAnsi="Wingdings"/>
      </w:rPr>
    </w:lvl>
    <w:lvl w:ilvl="3" w:tplc="B6B6DB38">
      <w:start w:val="1"/>
      <w:numFmt w:val="bullet"/>
      <w:lvlText w:val=""/>
      <w:lvlJc w:val="left"/>
      <w:pPr>
        <w:tabs>
          <w:tab w:val="num" w:pos="2880"/>
        </w:tabs>
        <w:ind w:left="2880" w:hanging="360"/>
      </w:pPr>
      <w:rPr>
        <w:rFonts w:ascii="Symbol" w:hAnsi="Symbol"/>
      </w:rPr>
    </w:lvl>
    <w:lvl w:ilvl="4" w:tplc="70EA383E">
      <w:start w:val="1"/>
      <w:numFmt w:val="bullet"/>
      <w:lvlText w:val="o"/>
      <w:lvlJc w:val="left"/>
      <w:pPr>
        <w:tabs>
          <w:tab w:val="num" w:pos="3600"/>
        </w:tabs>
        <w:ind w:left="3600" w:hanging="360"/>
      </w:pPr>
      <w:rPr>
        <w:rFonts w:ascii="Courier New" w:hAnsi="Courier New"/>
      </w:rPr>
    </w:lvl>
    <w:lvl w:ilvl="5" w:tplc="24C89184">
      <w:start w:val="1"/>
      <w:numFmt w:val="bullet"/>
      <w:lvlText w:val=""/>
      <w:lvlJc w:val="left"/>
      <w:pPr>
        <w:tabs>
          <w:tab w:val="num" w:pos="4320"/>
        </w:tabs>
        <w:ind w:left="4320" w:hanging="360"/>
      </w:pPr>
      <w:rPr>
        <w:rFonts w:ascii="Wingdings" w:hAnsi="Wingdings"/>
      </w:rPr>
    </w:lvl>
    <w:lvl w:ilvl="6" w:tplc="082CC9FA">
      <w:start w:val="1"/>
      <w:numFmt w:val="bullet"/>
      <w:lvlText w:val=""/>
      <w:lvlJc w:val="left"/>
      <w:pPr>
        <w:tabs>
          <w:tab w:val="num" w:pos="5040"/>
        </w:tabs>
        <w:ind w:left="5040" w:hanging="360"/>
      </w:pPr>
      <w:rPr>
        <w:rFonts w:ascii="Symbol" w:hAnsi="Symbol"/>
      </w:rPr>
    </w:lvl>
    <w:lvl w:ilvl="7" w:tplc="0A50FAC6">
      <w:start w:val="1"/>
      <w:numFmt w:val="bullet"/>
      <w:lvlText w:val="o"/>
      <w:lvlJc w:val="left"/>
      <w:pPr>
        <w:tabs>
          <w:tab w:val="num" w:pos="5760"/>
        </w:tabs>
        <w:ind w:left="5760" w:hanging="360"/>
      </w:pPr>
      <w:rPr>
        <w:rFonts w:ascii="Courier New" w:hAnsi="Courier New"/>
      </w:rPr>
    </w:lvl>
    <w:lvl w:ilvl="8" w:tplc="38CEA174">
      <w:start w:val="1"/>
      <w:numFmt w:val="bullet"/>
      <w:lvlText w:val=""/>
      <w:lvlJc w:val="left"/>
      <w:pPr>
        <w:tabs>
          <w:tab w:val="num" w:pos="6480"/>
        </w:tabs>
        <w:ind w:left="6480" w:hanging="360"/>
      </w:pPr>
      <w:rPr>
        <w:rFonts w:ascii="Wingdings" w:hAnsi="Wingdings"/>
      </w:rPr>
    </w:lvl>
  </w:abstractNum>
  <w:num w:numId="1" w16cid:durableId="2113892026">
    <w:abstractNumId w:val="0"/>
  </w:num>
  <w:num w:numId="2" w16cid:durableId="136843392">
    <w:abstractNumId w:val="1"/>
  </w:num>
  <w:num w:numId="3" w16cid:durableId="262081186">
    <w:abstractNumId w:val="2"/>
  </w:num>
  <w:num w:numId="4" w16cid:durableId="924193993">
    <w:abstractNumId w:val="3"/>
  </w:num>
  <w:num w:numId="5" w16cid:durableId="988943989">
    <w:abstractNumId w:val="4"/>
  </w:num>
  <w:num w:numId="6" w16cid:durableId="712074518">
    <w:abstractNumId w:val="5"/>
  </w:num>
  <w:num w:numId="7" w16cid:durableId="523058432">
    <w:abstractNumId w:val="6"/>
  </w:num>
  <w:num w:numId="8" w16cid:durableId="707031876">
    <w:abstractNumId w:val="7"/>
  </w:num>
  <w:num w:numId="9" w16cid:durableId="853498860">
    <w:abstractNumId w:val="8"/>
  </w:num>
  <w:num w:numId="10" w16cid:durableId="1335571307">
    <w:abstractNumId w:val="9"/>
  </w:num>
  <w:num w:numId="11" w16cid:durableId="1003774307">
    <w:abstractNumId w:val="10"/>
  </w:num>
  <w:num w:numId="12" w16cid:durableId="1838760767">
    <w:abstractNumId w:val="11"/>
  </w:num>
  <w:num w:numId="13" w16cid:durableId="1590121447">
    <w:abstractNumId w:val="12"/>
  </w:num>
  <w:num w:numId="14" w16cid:durableId="1429958251">
    <w:abstractNumId w:val="13"/>
  </w:num>
  <w:num w:numId="15" w16cid:durableId="8646390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52E67"/>
    <w:rsid w:val="0013662F"/>
    <w:rsid w:val="001D54E6"/>
    <w:rsid w:val="00223C00"/>
    <w:rsid w:val="00412E2E"/>
    <w:rsid w:val="005C7995"/>
    <w:rsid w:val="00A77B3E"/>
    <w:rsid w:val="00CA2A55"/>
    <w:rsid w:val="00DD62D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9A1DB"/>
  <w15:docId w15:val="{4ADE12F1-C4F9-40F6-ADD6-39FEC022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EF7B96"/>
    <w:pPr>
      <w:keepNext/>
      <w:spacing w:before="240" w:after="60"/>
      <w:outlineLvl w:val="2"/>
    </w:pPr>
    <w:rPr>
      <w:rFonts w:ascii="Arial" w:hAnsi="Arial" w:cs="Arial"/>
      <w:b/>
      <w:bCs/>
      <w:sz w:val="26"/>
      <w:szCs w:val="26"/>
    </w:rPr>
  </w:style>
  <w:style w:type="paragraph" w:styleId="Overskrift4">
    <w:name w:val="heading 4"/>
    <w:basedOn w:val="Normal"/>
    <w:next w:val="Normal"/>
    <w:qFormat/>
    <w:rsid w:val="00EF7B96"/>
    <w:pPr>
      <w:keepNext/>
      <w:spacing w:before="240" w:after="60"/>
      <w:outlineLvl w:val="3"/>
    </w:pPr>
    <w:rPr>
      <w:b/>
      <w:b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1lys">
    <w:name w:val="Grid Table 1 Light"/>
    <w:basedOn w:val="Vanligtabell"/>
    <w:uiPriority w:val="46"/>
    <w:rsid w:val="00253C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7737</Words>
  <Characters>41009</Characters>
  <Application>Microsoft Office Word</Application>
  <DocSecurity>0</DocSecurity>
  <Lines>341</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Sanni Ballestad</dc:creator>
  <cp:lastModifiedBy>Simon Sanni Ballestad</cp:lastModifiedBy>
  <cp:revision>2</cp:revision>
  <dcterms:created xsi:type="dcterms:W3CDTF">2024-12-11T19:31:00Z</dcterms:created>
  <dcterms:modified xsi:type="dcterms:W3CDTF">2024-12-11T19:31:00Z</dcterms:modified>
</cp:coreProperties>
</file>