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AE45" w14:textId="75109FB6" w:rsidR="00E82291" w:rsidRDefault="00E82291">
      <w:pPr>
        <w:rPr>
          <w:rFonts w:ascii="Arial" w:hAnsi="Arial" w:cs="Arial"/>
          <w:spacing w:val="-6"/>
          <w:sz w:val="26"/>
          <w:szCs w:val="26"/>
          <w:shd w:val="clear" w:color="auto" w:fill="FFFFFF"/>
        </w:rPr>
      </w:pPr>
      <w:r w:rsidRPr="00E82291">
        <w:rPr>
          <w:rFonts w:ascii="Arial" w:hAnsi="Arial" w:cs="Arial"/>
          <w:spacing w:val="-6"/>
          <w:sz w:val="26"/>
          <w:szCs w:val="26"/>
          <w:shd w:val="clear" w:color="auto" w:fill="FFFFFF"/>
        </w:rPr>
        <w:t>Hei Per,</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Takk for samtale rundt parkeringssak i Sjøgata 61.</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Momenta i saka er som følger:</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Bygget var påbygd i 2007, og leilighetene vart overtekne med mellombels bruksløyve.</w:t>
      </w:r>
      <w:r w:rsidRPr="00E82291">
        <w:rPr>
          <w:rFonts w:ascii="Arial" w:hAnsi="Arial" w:cs="Arial"/>
          <w:spacing w:val="-6"/>
          <w:sz w:val="26"/>
          <w:szCs w:val="26"/>
          <w:shd w:val="clear" w:color="auto" w:fill="FFFFFF"/>
        </w:rPr>
        <w:br/>
        <w:t>I bruksløyvet står det at Hauge Eiendom snarast skal finne løysing på parkering for seksjonane.</w:t>
      </w:r>
      <w:r w:rsidRPr="00E82291">
        <w:rPr>
          <w:rFonts w:ascii="Arial" w:hAnsi="Arial" w:cs="Arial"/>
          <w:spacing w:val="-6"/>
          <w:sz w:val="26"/>
          <w:szCs w:val="26"/>
          <w:shd w:val="clear" w:color="auto" w:fill="FFFFFF"/>
        </w:rPr>
        <w:br/>
        <w:t>Hauge søkte så om dispensasjon for kravet om parkering fram til 2008, og søkte vidare om forlenging fram til 2010. Merk dette var etter at seksjonane var solgt.</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Alle seksjonane vart ved overdragelse tinglyst med eitt hefte pålydande 250.000kr som sikkerhet for betaling av parkeringsplass i tilknytning til leilighetene - til Hauge Eiendom Da.</w:t>
      </w:r>
      <w:r w:rsidRPr="00E82291">
        <w:rPr>
          <w:rFonts w:ascii="Arial" w:hAnsi="Arial" w:cs="Arial"/>
          <w:spacing w:val="-6"/>
          <w:sz w:val="26"/>
          <w:szCs w:val="26"/>
          <w:shd w:val="clear" w:color="auto" w:fill="FFFFFF"/>
        </w:rPr>
        <w:br/>
        <w:t>I tillegg vart det tinglyst èin avtale som seier at Hauge Eiendom aksepterer toårsfristen på å etablere parkering for seksjonen.</w:t>
      </w:r>
      <w:r w:rsidRPr="00E82291">
        <w:rPr>
          <w:rFonts w:ascii="Arial" w:hAnsi="Arial" w:cs="Arial"/>
          <w:spacing w:val="-6"/>
          <w:sz w:val="26"/>
          <w:szCs w:val="26"/>
          <w:shd w:val="clear" w:color="auto" w:fill="FFFFFF"/>
        </w:rPr>
        <w:br/>
        <w:t>Som seksjonseigar føltes det greit ut å vite at Hauge eiendom var ansvarleg, og skulle ordne med parkering som lova (dei hadde og har framleis fleire eigedomar i sentrum)</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Åra gjekk, og Hauge Eiendom slutta å svare oss som seksjonseigarar, vi purra derfor på teknisk sjef om oppfyllelse av byggesaka. i perioden 2015-2020, var det liten usemje om at kommunen heldt Hauge Eiendom ansvarlege, og hadde til og med møte med dei, utan at noko skjedde.</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Men så, i 2021 fekk vi varsel om at kommunen hadde kome til at vi som seksjonseigarar var ansvarlege, og burde snarast ta kontakt med eigedomsselskapet, då dei hadde parkeringsplassar å selje.</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Det var ei uloveligheitsoppfølging på gang etter plan og bygningslova. Kommunen hadde hatt tilsyn, vi mangla ferdigattest, og for å få denne måtte vi oppfylle kravet i uloveligheita.</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Sjølv følte eg det var bukken og havresekken som sende brev, for ikkje nok med at dei stilte oss til ansvar, men dei var også dei som hadde direkte økonomisk vinning av framgangsmåten. Ja og tidspunktet var naturlegvis samanfallande med at kommunen hadde fått seksjonert parkering i Arena Ulstein.</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lastRenderedPageBreak/>
        <w:t>Tida som har gått sidan leiligheta var ny har gjort at vi ikkje har nokon moglegheit til å kreve Hauge Eiendom for noko økonomisk, sidan foreldelsesfristen her er 10år.</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Men om vi kjøper parkering, så får vi framleis ikkje ferdigattest, for denne skal søkast om av tiltakshavar, og det vert berre gitt èin ferdigattest for bygget.</w:t>
      </w:r>
      <w:r w:rsidRPr="00E82291">
        <w:rPr>
          <w:rFonts w:ascii="Arial" w:hAnsi="Arial" w:cs="Arial"/>
          <w:spacing w:val="-6"/>
          <w:sz w:val="26"/>
          <w:szCs w:val="26"/>
          <w:shd w:val="clear" w:color="auto" w:fill="FFFFFF"/>
        </w:rPr>
        <w:br/>
        <w:t>Og sjølv om vi kjøper plass med kommunen, har vi ingen garanti for at det økonomiske hefte mot Hauge Eiendom DA vert sletta.</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Vi har vore i tingretten med saka, og vidare anka saka til lagmannsretten. Det einaste spørsmålet vi har gått til sak på er: kven er ansvarlig. Det foreligg ikkje rettskraftig dom på dette temaet.</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 xml:space="preserve">Når det gjeld andre prosjekt i bygda, så kan det nemnast at </w:t>
      </w:r>
      <w:r w:rsidR="00561C6B">
        <w:rPr>
          <w:rFonts w:ascii="Arial" w:hAnsi="Arial" w:cs="Arial"/>
          <w:spacing w:val="-6"/>
          <w:sz w:val="26"/>
          <w:szCs w:val="26"/>
          <w:shd w:val="clear" w:color="auto" w:fill="FFFFFF"/>
        </w:rPr>
        <w:t>F</w:t>
      </w:r>
      <w:r w:rsidRPr="00E82291">
        <w:rPr>
          <w:rFonts w:ascii="Arial" w:hAnsi="Arial" w:cs="Arial"/>
          <w:spacing w:val="-6"/>
          <w:sz w:val="26"/>
          <w:szCs w:val="26"/>
          <w:shd w:val="clear" w:color="auto" w:fill="FFFFFF"/>
        </w:rPr>
        <w:t xml:space="preserve">oreininga slapp overbygd parkering. Det samme gjorde </w:t>
      </w:r>
      <w:r w:rsidR="00561C6B">
        <w:rPr>
          <w:rFonts w:ascii="Arial" w:hAnsi="Arial" w:cs="Arial"/>
          <w:spacing w:val="-6"/>
          <w:sz w:val="26"/>
          <w:szCs w:val="26"/>
          <w:shd w:val="clear" w:color="auto" w:fill="FFFFFF"/>
        </w:rPr>
        <w:t>C</w:t>
      </w:r>
      <w:r w:rsidRPr="00E82291">
        <w:rPr>
          <w:rFonts w:ascii="Arial" w:hAnsi="Arial" w:cs="Arial"/>
          <w:spacing w:val="-6"/>
          <w:sz w:val="26"/>
          <w:szCs w:val="26"/>
          <w:shd w:val="clear" w:color="auto" w:fill="FFFFFF"/>
        </w:rPr>
        <w:t xml:space="preserve">onstructer på Høddvoll, og no ser eg kommunen har gitt bort 5 </w:t>
      </w:r>
      <w:r w:rsidR="00561C6B" w:rsidRPr="00E82291">
        <w:rPr>
          <w:rFonts w:ascii="Arial" w:hAnsi="Arial" w:cs="Arial"/>
          <w:spacing w:val="-6"/>
          <w:sz w:val="26"/>
          <w:szCs w:val="26"/>
          <w:shd w:val="clear" w:color="auto" w:fill="FFFFFF"/>
        </w:rPr>
        <w:t>plasser</w:t>
      </w:r>
      <w:r w:rsidRPr="00E82291">
        <w:rPr>
          <w:rFonts w:ascii="Arial" w:hAnsi="Arial" w:cs="Arial"/>
          <w:spacing w:val="-6"/>
          <w:sz w:val="26"/>
          <w:szCs w:val="26"/>
          <w:shd w:val="clear" w:color="auto" w:fill="FFFFFF"/>
        </w:rPr>
        <w:t xml:space="preserve"> til Ulsteinvik utvikling sitt prosjekt på sjøsida. Det er </w:t>
      </w:r>
      <w:r w:rsidR="00561C6B" w:rsidRPr="00E82291">
        <w:rPr>
          <w:rFonts w:ascii="Arial" w:hAnsi="Arial" w:cs="Arial"/>
          <w:spacing w:val="-6"/>
          <w:sz w:val="26"/>
          <w:szCs w:val="26"/>
          <w:shd w:val="clear" w:color="auto" w:fill="FFFFFF"/>
        </w:rPr>
        <w:t>tilsynelatende</w:t>
      </w:r>
      <w:r w:rsidRPr="00E82291">
        <w:rPr>
          <w:rFonts w:ascii="Arial" w:hAnsi="Arial" w:cs="Arial"/>
          <w:spacing w:val="-6"/>
          <w:sz w:val="26"/>
          <w:szCs w:val="26"/>
          <w:shd w:val="clear" w:color="auto" w:fill="FFFFFF"/>
        </w:rPr>
        <w:t xml:space="preserve"> himmelvid forskjell på å </w:t>
      </w:r>
      <w:r w:rsidR="00561C6B" w:rsidRPr="00E82291">
        <w:rPr>
          <w:rFonts w:ascii="Arial" w:hAnsi="Arial" w:cs="Arial"/>
          <w:spacing w:val="-6"/>
          <w:sz w:val="26"/>
          <w:szCs w:val="26"/>
          <w:shd w:val="clear" w:color="auto" w:fill="FFFFFF"/>
        </w:rPr>
        <w:t>være</w:t>
      </w:r>
      <w:r w:rsidRPr="00E82291">
        <w:rPr>
          <w:rFonts w:ascii="Arial" w:hAnsi="Arial" w:cs="Arial"/>
          <w:spacing w:val="-6"/>
          <w:sz w:val="26"/>
          <w:szCs w:val="26"/>
          <w:shd w:val="clear" w:color="auto" w:fill="FFFFFF"/>
        </w:rPr>
        <w:t xml:space="preserve"> kong Salomon og Jørgen </w:t>
      </w:r>
      <w:r w:rsidR="00561C6B" w:rsidRPr="00E82291">
        <w:rPr>
          <w:rFonts w:ascii="Arial" w:hAnsi="Arial" w:cs="Arial"/>
          <w:spacing w:val="-6"/>
          <w:sz w:val="26"/>
          <w:szCs w:val="26"/>
          <w:shd w:val="clear" w:color="auto" w:fill="FFFFFF"/>
        </w:rPr>
        <w:t>Hattemaker</w:t>
      </w:r>
      <w:r w:rsidRPr="00E82291">
        <w:rPr>
          <w:rFonts w:ascii="Arial" w:hAnsi="Arial" w:cs="Arial"/>
          <w:spacing w:val="-6"/>
          <w:sz w:val="26"/>
          <w:szCs w:val="26"/>
          <w:shd w:val="clear" w:color="auto" w:fill="FFFFFF"/>
        </w:rPr>
        <w:t xml:space="preserve"> i denne bygda.</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No ber ikkje eg eller Kurt Eilertsen om å sleppe unna å kjøpe overbygd parkering, men vi ber om èin redusert pris, rett og slett fordi vi meiner saka ikkje er rett</w:t>
      </w:r>
      <w:r w:rsidR="00561C6B">
        <w:rPr>
          <w:rFonts w:ascii="Arial" w:hAnsi="Arial" w:cs="Arial"/>
          <w:spacing w:val="-6"/>
          <w:sz w:val="26"/>
          <w:szCs w:val="26"/>
          <w:shd w:val="clear" w:color="auto" w:fill="FFFFFF"/>
        </w:rPr>
        <w:t>ferdig</w:t>
      </w:r>
      <w:r w:rsidRPr="00E82291">
        <w:rPr>
          <w:rFonts w:ascii="Arial" w:hAnsi="Arial" w:cs="Arial"/>
          <w:spacing w:val="-6"/>
          <w:sz w:val="26"/>
          <w:szCs w:val="26"/>
          <w:shd w:val="clear" w:color="auto" w:fill="FFFFFF"/>
        </w:rPr>
        <w:t>.</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 xml:space="preserve">Vi har fått verdien av parkeringsplassane taksert til 50.000kr av møretakst. Plassane i </w:t>
      </w:r>
      <w:r w:rsidR="00561C6B">
        <w:rPr>
          <w:rFonts w:ascii="Arial" w:hAnsi="Arial" w:cs="Arial"/>
          <w:spacing w:val="-6"/>
          <w:sz w:val="26"/>
          <w:szCs w:val="26"/>
          <w:shd w:val="clear" w:color="auto" w:fill="FFFFFF"/>
        </w:rPr>
        <w:t>A</w:t>
      </w:r>
      <w:r w:rsidRPr="00E82291">
        <w:rPr>
          <w:rFonts w:ascii="Arial" w:hAnsi="Arial" w:cs="Arial"/>
          <w:spacing w:val="-6"/>
          <w:sz w:val="26"/>
          <w:szCs w:val="26"/>
          <w:shd w:val="clear" w:color="auto" w:fill="FFFFFF"/>
        </w:rPr>
        <w:t>rena var ikkje det vi var lovde av Hauge Eiendom, og dei ligg ikkje så nær at det er sannsynleg at dei vil vert mykje brukt.</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 xml:space="preserve">Vi meiner det er </w:t>
      </w:r>
      <w:r w:rsidR="00561C6B">
        <w:rPr>
          <w:rFonts w:ascii="Arial" w:hAnsi="Arial" w:cs="Arial"/>
          <w:spacing w:val="-6"/>
          <w:sz w:val="26"/>
          <w:szCs w:val="26"/>
          <w:shd w:val="clear" w:color="auto" w:fill="FFFFFF"/>
        </w:rPr>
        <w:t>«</w:t>
      </w:r>
      <w:r w:rsidRPr="00E82291">
        <w:rPr>
          <w:rFonts w:ascii="Arial" w:hAnsi="Arial" w:cs="Arial"/>
          <w:spacing w:val="-6"/>
          <w:sz w:val="26"/>
          <w:szCs w:val="26"/>
          <w:shd w:val="clear" w:color="auto" w:fill="FFFFFF"/>
        </w:rPr>
        <w:t>fair enough</w:t>
      </w:r>
      <w:r w:rsidR="00561C6B">
        <w:rPr>
          <w:rFonts w:ascii="Arial" w:hAnsi="Arial" w:cs="Arial"/>
          <w:spacing w:val="-6"/>
          <w:sz w:val="26"/>
          <w:szCs w:val="26"/>
          <w:shd w:val="clear" w:color="auto" w:fill="FFFFFF"/>
        </w:rPr>
        <w:t>»</w:t>
      </w:r>
      <w:r w:rsidRPr="00E82291">
        <w:rPr>
          <w:rFonts w:ascii="Arial" w:hAnsi="Arial" w:cs="Arial"/>
          <w:spacing w:val="-6"/>
          <w:sz w:val="26"/>
          <w:szCs w:val="26"/>
          <w:shd w:val="clear" w:color="auto" w:fill="FFFFFF"/>
        </w:rPr>
        <w:t xml:space="preserve"> at vi t</w:t>
      </w:r>
      <w:r w:rsidR="00561C6B">
        <w:rPr>
          <w:rFonts w:ascii="Arial" w:hAnsi="Arial" w:cs="Arial"/>
          <w:spacing w:val="-6"/>
          <w:sz w:val="26"/>
          <w:szCs w:val="26"/>
          <w:shd w:val="clear" w:color="auto" w:fill="FFFFFF"/>
        </w:rPr>
        <w:t>ar eit</w:t>
      </w:r>
      <w:r w:rsidRPr="00E82291">
        <w:rPr>
          <w:rFonts w:ascii="Arial" w:hAnsi="Arial" w:cs="Arial"/>
          <w:spacing w:val="-6"/>
          <w:sz w:val="26"/>
          <w:szCs w:val="26"/>
          <w:shd w:val="clear" w:color="auto" w:fill="FFFFFF"/>
        </w:rPr>
        <w:t xml:space="preserve"> tap på 150.000kr per plass - og at Ulstein kommune </w:t>
      </w:r>
      <w:r w:rsidR="00561C6B">
        <w:rPr>
          <w:rFonts w:ascii="Arial" w:hAnsi="Arial" w:cs="Arial"/>
          <w:spacing w:val="-6"/>
          <w:sz w:val="26"/>
          <w:szCs w:val="26"/>
          <w:shd w:val="clear" w:color="auto" w:fill="FFFFFF"/>
        </w:rPr>
        <w:t>tar</w:t>
      </w:r>
      <w:r w:rsidRPr="00E82291">
        <w:rPr>
          <w:rFonts w:ascii="Arial" w:hAnsi="Arial" w:cs="Arial"/>
          <w:spacing w:val="-6"/>
          <w:sz w:val="26"/>
          <w:szCs w:val="26"/>
          <w:shd w:val="clear" w:color="auto" w:fill="FFFFFF"/>
        </w:rPr>
        <w:t xml:space="preserve"> eit tap på 150.000kr per plass i denne saka.</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Rett nok hadde kommunen då gitt èin rabatt, men dei får då samstundes selge parkeringsplassar for 1,2 mill som det ikkje er sikkert dei får selge i utgangspunktet.</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Då hadde vi blitt ferdige, og forlikte slik èin kan halde fram med å trivest i kommunen.</w:t>
      </w:r>
      <w:r w:rsidRPr="00E82291">
        <w:rPr>
          <w:rFonts w:ascii="Arial" w:hAnsi="Arial" w:cs="Arial"/>
          <w:spacing w:val="-6"/>
          <w:sz w:val="26"/>
          <w:szCs w:val="26"/>
          <w:shd w:val="clear" w:color="auto" w:fill="FFFFFF"/>
        </w:rPr>
        <w:br/>
      </w:r>
      <w:r w:rsidRPr="00E82291">
        <w:rPr>
          <w:rFonts w:ascii="Arial" w:hAnsi="Arial" w:cs="Arial"/>
          <w:spacing w:val="-6"/>
          <w:sz w:val="26"/>
          <w:szCs w:val="26"/>
          <w:shd w:val="clear" w:color="auto" w:fill="FFFFFF"/>
        </w:rPr>
        <w:br/>
        <w:t>Mvh</w:t>
      </w:r>
      <w:r w:rsidRPr="00E82291">
        <w:rPr>
          <w:rFonts w:ascii="Arial" w:hAnsi="Arial" w:cs="Arial"/>
          <w:spacing w:val="-6"/>
          <w:sz w:val="26"/>
          <w:szCs w:val="26"/>
          <w:shd w:val="clear" w:color="auto" w:fill="FFFFFF"/>
        </w:rPr>
        <w:br/>
        <w:t>Fredrik Alvestad</w:t>
      </w:r>
    </w:p>
    <w:p w14:paraId="54FF1F9D" w14:textId="76C8635C" w:rsidR="00E82291" w:rsidRDefault="00E82291">
      <w:r>
        <w:rPr>
          <w:rFonts w:ascii="Arial" w:hAnsi="Arial" w:cs="Arial"/>
          <w:spacing w:val="-6"/>
          <w:sz w:val="26"/>
          <w:szCs w:val="26"/>
          <w:shd w:val="clear" w:color="auto" w:fill="FFFFFF"/>
        </w:rPr>
        <w:lastRenderedPageBreak/>
        <w:t>Hei Per,</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Takk for samtale rundt parkeringssak i Sjøgata 61.</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Momenta i saka er som følger:</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Bygget var påbygd i 2007, og leilighetene vart overtekne med mellombels bruksløyve.</w:t>
      </w:r>
      <w:r>
        <w:rPr>
          <w:rFonts w:ascii="Arial" w:hAnsi="Arial" w:cs="Arial"/>
          <w:spacing w:val="-6"/>
          <w:sz w:val="26"/>
          <w:szCs w:val="26"/>
        </w:rPr>
        <w:br/>
      </w:r>
      <w:r>
        <w:rPr>
          <w:rFonts w:ascii="Arial" w:hAnsi="Arial" w:cs="Arial"/>
          <w:spacing w:val="-6"/>
          <w:sz w:val="26"/>
          <w:szCs w:val="26"/>
          <w:shd w:val="clear" w:color="auto" w:fill="FFFFFF"/>
        </w:rPr>
        <w:t>I bruksløyvet står det at Hauge Eiendom snarast skal finne løysing på parkering for seksjonane.</w:t>
      </w:r>
      <w:r>
        <w:rPr>
          <w:rFonts w:ascii="Arial" w:hAnsi="Arial" w:cs="Arial"/>
          <w:spacing w:val="-6"/>
          <w:sz w:val="26"/>
          <w:szCs w:val="26"/>
        </w:rPr>
        <w:br/>
      </w:r>
      <w:r>
        <w:rPr>
          <w:rFonts w:ascii="Arial" w:hAnsi="Arial" w:cs="Arial"/>
          <w:spacing w:val="-6"/>
          <w:sz w:val="26"/>
          <w:szCs w:val="26"/>
          <w:shd w:val="clear" w:color="auto" w:fill="FFFFFF"/>
        </w:rPr>
        <w:t>Hauge søkte så om dispensasjon for kravet om parkering fram til 2008, og søkte vidare om forlenging fram til 2010. Merk dette var etter at seksjonane var solgt.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Alle seksjonane vart ved overdragelse tinglyst med eitt hefte pålydande 250.000kr som sikkerhet for betaling av parkeringsplass i tilknytning til leilighetene - til Hauge Eiendom Da.</w:t>
      </w:r>
      <w:r>
        <w:rPr>
          <w:rFonts w:ascii="Arial" w:hAnsi="Arial" w:cs="Arial"/>
          <w:spacing w:val="-6"/>
          <w:sz w:val="26"/>
          <w:szCs w:val="26"/>
        </w:rPr>
        <w:br/>
      </w:r>
      <w:r>
        <w:rPr>
          <w:rFonts w:ascii="Arial" w:hAnsi="Arial" w:cs="Arial"/>
          <w:spacing w:val="-6"/>
          <w:sz w:val="26"/>
          <w:szCs w:val="26"/>
          <w:shd w:val="clear" w:color="auto" w:fill="FFFFFF"/>
        </w:rPr>
        <w:t>I tillegg vart det tinglyst èin avtale som seier at Hauge Eiendom aksepterer toårsfristen på å etablere parkering for seksjonen.</w:t>
      </w:r>
      <w:r>
        <w:rPr>
          <w:rFonts w:ascii="Arial" w:hAnsi="Arial" w:cs="Arial"/>
          <w:spacing w:val="-6"/>
          <w:sz w:val="26"/>
          <w:szCs w:val="26"/>
        </w:rPr>
        <w:br/>
      </w:r>
      <w:r>
        <w:rPr>
          <w:rFonts w:ascii="Arial" w:hAnsi="Arial" w:cs="Arial"/>
          <w:spacing w:val="-6"/>
          <w:sz w:val="26"/>
          <w:szCs w:val="26"/>
          <w:shd w:val="clear" w:color="auto" w:fill="FFFFFF"/>
        </w:rPr>
        <w:t>Som seksjonseigar føltes det greit ut å vite at Hauge eiendom var ansvarleg, og skulle ordne med parkering som lova (dei hadde og har framleis fleire eigedomar i sentrum)</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Åra gjekk, og Hauge Eiendom slutta å svare oss som seksjonseigarar, vi purra derfor på teknisk sjef om oppfyllelse av byggesaka. i perioden 2015-2020, var det liten usemje om at kommunen heldt Hauge Eiendom ansvarlege, og hadde til og med møte med dei, utan at noko skjedde.</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Men så, i 2021 fekk vi varsel om at kommunen hadde kome til at vi som seksjonseigarar var ansvarlege, og burde snarast ta kontakt med eigedomsselskapet, då dei hadde parkeringsplassar å selje.</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Det var ei uloveligheitsoppfølging på gang etter plan og bygningslova. Kommunen hadde hatt tilsyn, vi mangla ferdigattest, og for å få denne måtte vi oppfylle kravet i uloveligheita.</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Sjølv følte eg det var bukken og havresekken som sende brev, for ikkje nok med at dei stilte oss til ansvar, men dei var også dei som hadde direkte økonomisk vinning av framgangsmåten. Ja og tidspunktet var naturlegvis samanfallande med at kommunen hadde fått seksjonert parkering i Arena Ulstein.</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lastRenderedPageBreak/>
        <w:t>Tida som har gått sidan leiligheta var ny har gjort at vi ikkje har nokon moglegheit til å kreve Hauge Eiendom for noko økonomisk, sidan foreldelsesfristen her er 10år.</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Men om vi kjøper parkering, så får vi framleis ikkje ferdigattest, for denne skal søkast om av tiltakshavar, og det vert berre gitt èin ferdigattest for bygget.</w:t>
      </w:r>
      <w:r>
        <w:rPr>
          <w:rFonts w:ascii="Arial" w:hAnsi="Arial" w:cs="Arial"/>
          <w:spacing w:val="-6"/>
          <w:sz w:val="26"/>
          <w:szCs w:val="26"/>
        </w:rPr>
        <w:br/>
      </w:r>
      <w:r>
        <w:rPr>
          <w:rFonts w:ascii="Arial" w:hAnsi="Arial" w:cs="Arial"/>
          <w:spacing w:val="-6"/>
          <w:sz w:val="26"/>
          <w:szCs w:val="26"/>
          <w:shd w:val="clear" w:color="auto" w:fill="FFFFFF"/>
        </w:rPr>
        <w:t>Og sjølv om vi kjøper plass med kommunen, har vi ingen garanti for at det økonomiske hefte mot Hauge Eiendom DA vert sletta.</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Vi har vore i tingretten med saka, og vidare anka saka til lagmannsretten. Det einaste spørsmålet vi har gått til sak på er: kven er ansvarlig. Det foreligg ikkje rettskraftig dom på dette temaet.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Når det gjeld andre prosjekt i bygda, så kan det nemnast at foreininga, slapp overbygd parkering. Det samme gjorde constructer på Høddvoll, og no ser eg kommunen har gitt bort 5 plassar til Ulsteinvik utvikling sitt prosjekt på sjøsida. Det er tilsynelatande himmelvid forskjell på å vere kong Salomon og Jørgen Hattemakar i denne bygda.</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No ber ikkje eg eller Kurt Eilertsen om å sleppe unna å kjøpe overbygd parkering, men vi ber om èin redusert pris, rett og slett fordi vi meiner saka ikkje er rett.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Vi har fått verdien av parkeringsplassane taksert til 50.000kr av møretakst. Plassane i arena var ikkje det vi var lovde av Hauge Eiendom, og dei ligg ikkje så nær at det er sannsynleg at dei vil vert mykje brukt.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Vi meiner det er fair enough at vi tek tap på 150.000kr per plass - og at Ulstein kommune tek eit tap på 150.000kr per plass i denne saka.</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Rett nok hadde kommunen då gitt èin rabatt, men dei får då samstundes selge parkeringsplassar for 1,2 mill som det ikkje er sikkert dei får selge i utgangspunktet.</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Då hadde vi blitt ferdige, og forlikte slik èin kan halde fram med å trivest i kommunen.</w:t>
      </w:r>
      <w:r>
        <w:rPr>
          <w:rFonts w:ascii="Arial" w:hAnsi="Arial" w:cs="Arial"/>
          <w:spacing w:val="-6"/>
          <w:sz w:val="26"/>
          <w:szCs w:val="26"/>
        </w:rPr>
        <w:br/>
      </w:r>
      <w:r>
        <w:rPr>
          <w:rFonts w:ascii="Arial" w:hAnsi="Arial" w:cs="Arial"/>
          <w:spacing w:val="-6"/>
          <w:sz w:val="26"/>
          <w:szCs w:val="26"/>
        </w:rPr>
        <w:br/>
      </w:r>
      <w:r>
        <w:rPr>
          <w:rFonts w:ascii="Arial" w:hAnsi="Arial" w:cs="Arial"/>
          <w:spacing w:val="-6"/>
          <w:sz w:val="26"/>
          <w:szCs w:val="26"/>
          <w:shd w:val="clear" w:color="auto" w:fill="FFFFFF"/>
        </w:rPr>
        <w:t>Mvh</w:t>
      </w:r>
      <w:r>
        <w:rPr>
          <w:rFonts w:ascii="Arial" w:hAnsi="Arial" w:cs="Arial"/>
          <w:spacing w:val="-6"/>
          <w:sz w:val="26"/>
          <w:szCs w:val="26"/>
        </w:rPr>
        <w:br/>
      </w:r>
      <w:r>
        <w:rPr>
          <w:rFonts w:ascii="Arial" w:hAnsi="Arial" w:cs="Arial"/>
          <w:spacing w:val="-6"/>
          <w:sz w:val="26"/>
          <w:szCs w:val="26"/>
          <w:shd w:val="clear" w:color="auto" w:fill="FFFFFF"/>
        </w:rPr>
        <w:t>Fredrik Alvestad</w:t>
      </w:r>
    </w:p>
    <w:sectPr w:rsidR="00E82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91"/>
    <w:rsid w:val="00561C6B"/>
    <w:rsid w:val="0072466B"/>
    <w:rsid w:val="00E822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1969"/>
  <w15:chartTrackingRefBased/>
  <w15:docId w15:val="{8132F511-A939-4BEA-8042-23B21B8B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291"/>
    <w:rPr>
      <w:rFonts w:eastAsiaTheme="majorEastAsia" w:cstheme="majorBidi"/>
      <w:color w:val="272727" w:themeColor="text1" w:themeTint="D8"/>
    </w:rPr>
  </w:style>
  <w:style w:type="paragraph" w:styleId="Title">
    <w:name w:val="Title"/>
    <w:basedOn w:val="Normal"/>
    <w:next w:val="Normal"/>
    <w:link w:val="TitleChar"/>
    <w:uiPriority w:val="10"/>
    <w:qFormat/>
    <w:rsid w:val="00E8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291"/>
    <w:pPr>
      <w:spacing w:before="160"/>
      <w:jc w:val="center"/>
    </w:pPr>
    <w:rPr>
      <w:i/>
      <w:iCs/>
      <w:color w:val="404040" w:themeColor="text1" w:themeTint="BF"/>
    </w:rPr>
  </w:style>
  <w:style w:type="character" w:customStyle="1" w:styleId="QuoteChar">
    <w:name w:val="Quote Char"/>
    <w:basedOn w:val="DefaultParagraphFont"/>
    <w:link w:val="Quote"/>
    <w:uiPriority w:val="29"/>
    <w:rsid w:val="00E82291"/>
    <w:rPr>
      <w:i/>
      <w:iCs/>
      <w:color w:val="404040" w:themeColor="text1" w:themeTint="BF"/>
    </w:rPr>
  </w:style>
  <w:style w:type="paragraph" w:styleId="ListParagraph">
    <w:name w:val="List Paragraph"/>
    <w:basedOn w:val="Normal"/>
    <w:uiPriority w:val="34"/>
    <w:qFormat/>
    <w:rsid w:val="00E82291"/>
    <w:pPr>
      <w:ind w:left="720"/>
      <w:contextualSpacing/>
    </w:pPr>
  </w:style>
  <w:style w:type="character" w:styleId="IntenseEmphasis">
    <w:name w:val="Intense Emphasis"/>
    <w:basedOn w:val="DefaultParagraphFont"/>
    <w:uiPriority w:val="21"/>
    <w:qFormat/>
    <w:rsid w:val="00E82291"/>
    <w:rPr>
      <w:i/>
      <w:iCs/>
      <w:color w:val="0F4761" w:themeColor="accent1" w:themeShade="BF"/>
    </w:rPr>
  </w:style>
  <w:style w:type="paragraph" w:styleId="IntenseQuote">
    <w:name w:val="Intense Quote"/>
    <w:basedOn w:val="Normal"/>
    <w:next w:val="Normal"/>
    <w:link w:val="IntenseQuoteChar"/>
    <w:uiPriority w:val="30"/>
    <w:qFormat/>
    <w:rsid w:val="00E82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291"/>
    <w:rPr>
      <w:i/>
      <w:iCs/>
      <w:color w:val="0F4761" w:themeColor="accent1" w:themeShade="BF"/>
    </w:rPr>
  </w:style>
  <w:style w:type="character" w:styleId="IntenseReference">
    <w:name w:val="Intense Reference"/>
    <w:basedOn w:val="DefaultParagraphFont"/>
    <w:uiPriority w:val="32"/>
    <w:qFormat/>
    <w:rsid w:val="00E822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1164</Words>
  <Characters>6173</Characters>
  <Application>Microsoft Office Word</Application>
  <DocSecurity>0</DocSecurity>
  <Lines>51</Lines>
  <Paragraphs>14</Paragraphs>
  <ScaleCrop>false</ScaleCrop>
  <Company>KONGSBERG</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Lorentz Kopperstad</dc:creator>
  <cp:keywords/>
  <dc:description/>
  <cp:lastModifiedBy>Per Lorentz Kopperstad</cp:lastModifiedBy>
  <cp:revision>3</cp:revision>
  <dcterms:created xsi:type="dcterms:W3CDTF">2025-02-03T06:38:00Z</dcterms:created>
  <dcterms:modified xsi:type="dcterms:W3CDTF">2025-02-03T06:43:00Z</dcterms:modified>
</cp:coreProperties>
</file>