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52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529"/>
        <w:gridCol w:w="4261"/>
      </w:tblGrid>
      <w:tr w:rsidR="00117995" w14:paraId="4DC471BE" w14:textId="77777777" w:rsidTr="006B1518">
        <w:trPr>
          <w:trHeight w:val="429"/>
        </w:trPr>
        <w:tc>
          <w:tcPr>
            <w:tcW w:w="2824" w:type="pct"/>
          </w:tcPr>
          <w:p w14:paraId="1C831189" w14:textId="77777777" w:rsidR="006B1518" w:rsidRDefault="006B1518" w:rsidP="009C4944">
            <w:pPr>
              <w:rPr>
                <w:rFonts w:asciiTheme="minorHAnsi" w:hAnsiTheme="minorHAnsi"/>
                <w:lang w:eastAsia="nn-NO"/>
              </w:rPr>
            </w:pPr>
          </w:p>
          <w:p w14:paraId="6B447BE0" w14:textId="77777777" w:rsidR="006B1518" w:rsidRDefault="006B1518" w:rsidP="009C4944">
            <w:pPr>
              <w:rPr>
                <w:rFonts w:asciiTheme="minorHAnsi" w:hAnsiTheme="minorHAnsi"/>
                <w:lang w:eastAsia="nn-NO"/>
              </w:rPr>
            </w:pPr>
          </w:p>
          <w:p w14:paraId="3D5128AD" w14:textId="77777777" w:rsidR="006B1518" w:rsidRDefault="00000000" w:rsidP="009C4944">
            <w:pPr>
              <w:rPr>
                <w:rFonts w:asciiTheme="minorHAnsi" w:hAnsiTheme="minorHAnsi"/>
                <w:lang w:eastAsia="nn-NO"/>
              </w:rPr>
            </w:pPr>
            <w:r>
              <w:rPr>
                <w:rFonts w:asciiTheme="minorHAnsi" w:hAnsiTheme="minorHAnsi"/>
                <w:lang w:eastAsia="nn-NO"/>
              </w:rPr>
              <w:t xml:space="preserve"> </w:t>
            </w:r>
          </w:p>
          <w:p w14:paraId="6D9248B1" w14:textId="77777777" w:rsidR="006B1518" w:rsidRPr="00666899" w:rsidRDefault="006B1518" w:rsidP="009C4944">
            <w:pPr>
              <w:rPr>
                <w:rFonts w:asciiTheme="minorHAnsi" w:hAnsiTheme="minorHAnsi"/>
                <w:lang w:eastAsia="nn-NO"/>
              </w:rPr>
            </w:pPr>
          </w:p>
          <w:p w14:paraId="1FFB91F5" w14:textId="77777777" w:rsidR="006B1518" w:rsidRPr="00666899" w:rsidRDefault="006B1518" w:rsidP="009C4944">
            <w:pPr>
              <w:rPr>
                <w:rFonts w:asciiTheme="minorHAnsi" w:hAnsiTheme="minorHAnsi"/>
                <w:lang w:eastAsia="nn-NO"/>
              </w:rPr>
            </w:pPr>
          </w:p>
        </w:tc>
        <w:tc>
          <w:tcPr>
            <w:tcW w:w="2176" w:type="pct"/>
            <w:hideMark/>
          </w:tcPr>
          <w:p w14:paraId="111B2DF6" w14:textId="77777777" w:rsidR="006B1518" w:rsidRPr="00767BDD" w:rsidRDefault="00000000" w:rsidP="009C4944">
            <w:pPr>
              <w:rPr>
                <w:rFonts w:cs="Arial"/>
                <w:sz w:val="18"/>
                <w:szCs w:val="18"/>
              </w:rPr>
            </w:pPr>
            <w:r w:rsidRPr="00767BDD">
              <w:rPr>
                <w:rFonts w:cs="Arial"/>
                <w:sz w:val="18"/>
                <w:szCs w:val="18"/>
              </w:rPr>
              <w:t>Dato</w:t>
            </w:r>
            <w:r>
              <w:rPr>
                <w:rFonts w:cs="Arial"/>
                <w:sz w:val="18"/>
                <w:szCs w:val="18"/>
              </w:rPr>
              <w:t>:</w:t>
            </w:r>
            <w:bookmarkStart w:id="0" w:name="Brevdato"/>
            <w:r>
              <w:rPr>
                <w:rFonts w:cs="Arial"/>
                <w:sz w:val="18"/>
                <w:szCs w:val="18"/>
              </w:rPr>
              <w:t>09.07.2025</w:t>
            </w:r>
            <w:bookmarkEnd w:id="0"/>
            <w:r>
              <w:rPr>
                <w:rFonts w:cs="Arial"/>
                <w:sz w:val="18"/>
                <w:szCs w:val="18"/>
              </w:rPr>
              <w:t xml:space="preserve"> </w:t>
            </w:r>
            <w:r w:rsidRPr="00767BDD">
              <w:rPr>
                <w:rFonts w:cs="Arial"/>
                <w:sz w:val="18"/>
                <w:szCs w:val="18"/>
              </w:rPr>
              <w:t xml:space="preserve"> </w:t>
            </w:r>
            <w:r w:rsidRPr="00767BDD">
              <w:rPr>
                <w:rFonts w:cs="Arial"/>
                <w:sz w:val="18"/>
                <w:szCs w:val="18"/>
              </w:rPr>
              <w:tab/>
            </w:r>
            <w:r>
              <w:rPr>
                <w:rFonts w:cs="Arial"/>
                <w:sz w:val="18"/>
                <w:szCs w:val="18"/>
              </w:rPr>
              <w:t xml:space="preserve">        </w:t>
            </w:r>
          </w:p>
          <w:p w14:paraId="5ABEF48E" w14:textId="77777777" w:rsidR="006B1518" w:rsidRPr="00767BDD" w:rsidRDefault="00000000" w:rsidP="009C4944">
            <w:pPr>
              <w:rPr>
                <w:rFonts w:cs="Arial"/>
                <w:bCs/>
                <w:sz w:val="18"/>
                <w:szCs w:val="18"/>
              </w:rPr>
            </w:pPr>
            <w:r w:rsidRPr="00767BDD">
              <w:rPr>
                <w:rFonts w:cs="Arial"/>
                <w:bCs/>
                <w:sz w:val="18"/>
                <w:szCs w:val="18"/>
              </w:rPr>
              <w:t>Vår referanse</w:t>
            </w:r>
            <w:r>
              <w:rPr>
                <w:rFonts w:cs="Arial"/>
                <w:bCs/>
                <w:sz w:val="18"/>
                <w:szCs w:val="18"/>
              </w:rPr>
              <w:t xml:space="preserve">: </w:t>
            </w:r>
            <w:bookmarkStart w:id="1" w:name="Saksnr"/>
            <w:r w:rsidRPr="00767BDD">
              <w:rPr>
                <w:rFonts w:cs="Arial"/>
                <w:bCs/>
                <w:sz w:val="18"/>
                <w:szCs w:val="18"/>
              </w:rPr>
              <w:t>2022/125</w:t>
            </w:r>
            <w:bookmarkEnd w:id="1"/>
            <w:r w:rsidRPr="00767BDD">
              <w:rPr>
                <w:rFonts w:cs="Arial"/>
                <w:bCs/>
                <w:sz w:val="18"/>
                <w:szCs w:val="18"/>
              </w:rPr>
              <w:t>-</w:t>
            </w:r>
            <w:bookmarkStart w:id="2" w:name="NrISak"/>
            <w:r w:rsidRPr="00767BDD">
              <w:rPr>
                <w:rFonts w:cs="Arial"/>
                <w:bCs/>
                <w:sz w:val="18"/>
                <w:szCs w:val="18"/>
              </w:rPr>
              <w:t>50</w:t>
            </w:r>
            <w:bookmarkEnd w:id="2"/>
          </w:p>
          <w:p w14:paraId="6AB8E2A5" w14:textId="77777777" w:rsidR="006B1518" w:rsidRPr="00767BDD" w:rsidRDefault="00000000" w:rsidP="009C4944">
            <w:pPr>
              <w:rPr>
                <w:rFonts w:cs="Arial"/>
                <w:bCs/>
                <w:sz w:val="18"/>
                <w:szCs w:val="18"/>
              </w:rPr>
            </w:pPr>
            <w:r w:rsidRPr="00767BDD">
              <w:rPr>
                <w:rFonts w:cs="Arial"/>
                <w:bCs/>
                <w:sz w:val="18"/>
                <w:szCs w:val="18"/>
              </w:rPr>
              <w:t>Sakshandsamar</w:t>
            </w:r>
            <w:r>
              <w:rPr>
                <w:rFonts w:cs="Arial"/>
                <w:bCs/>
                <w:sz w:val="18"/>
                <w:szCs w:val="18"/>
              </w:rPr>
              <w:t>:</w:t>
            </w:r>
            <w:bookmarkStart w:id="3" w:name="SAKSBEHANDLERNAVN"/>
            <w:r>
              <w:rPr>
                <w:rFonts w:cs="Arial"/>
                <w:bCs/>
                <w:sz w:val="18"/>
                <w:szCs w:val="18"/>
              </w:rPr>
              <w:t>Anne-Sofie Bergene Strømme</w:t>
            </w:r>
            <w:bookmarkEnd w:id="3"/>
            <w:r>
              <w:rPr>
                <w:rFonts w:cs="Arial"/>
                <w:bCs/>
                <w:sz w:val="18"/>
                <w:szCs w:val="18"/>
              </w:rPr>
              <w:t xml:space="preserve"> </w:t>
            </w:r>
            <w:r w:rsidRPr="00767BDD">
              <w:rPr>
                <w:rFonts w:cs="Arial"/>
                <w:bCs/>
                <w:sz w:val="18"/>
                <w:szCs w:val="18"/>
              </w:rPr>
              <w:tab/>
            </w:r>
          </w:p>
          <w:p w14:paraId="51DBC5D5" w14:textId="77777777" w:rsidR="006B1518" w:rsidRPr="00767BDD" w:rsidRDefault="006B1518" w:rsidP="009C4944">
            <w:pPr>
              <w:tabs>
                <w:tab w:val="left" w:pos="1413"/>
              </w:tabs>
              <w:rPr>
                <w:rFonts w:asciiTheme="minorHAnsi" w:hAnsiTheme="minorHAnsi"/>
                <w:bCs/>
                <w:sz w:val="18"/>
                <w:szCs w:val="18"/>
              </w:rPr>
            </w:pPr>
          </w:p>
          <w:p w14:paraId="774159D0" w14:textId="77777777" w:rsidR="006B1518" w:rsidRPr="00666899" w:rsidRDefault="006B1518" w:rsidP="009C4944">
            <w:pPr>
              <w:rPr>
                <w:rFonts w:asciiTheme="minorHAnsi" w:hAnsiTheme="minorHAnsi"/>
                <w:sz w:val="18"/>
                <w:szCs w:val="18"/>
              </w:rPr>
            </w:pPr>
          </w:p>
          <w:p w14:paraId="211F6DCF" w14:textId="77777777" w:rsidR="006B1518" w:rsidRPr="00F02EB5" w:rsidRDefault="006B1518" w:rsidP="009C4944">
            <w:pPr>
              <w:tabs>
                <w:tab w:val="left" w:pos="1400"/>
              </w:tabs>
              <w:rPr>
                <w:rFonts w:cs="Calibri"/>
                <w:sz w:val="18"/>
                <w:szCs w:val="18"/>
              </w:rPr>
            </w:pPr>
            <w:bookmarkStart w:id="4" w:name="UOFFPARAGRAF"/>
            <w:bookmarkEnd w:id="4"/>
          </w:p>
        </w:tc>
      </w:tr>
    </w:tbl>
    <w:p w14:paraId="044C742C" w14:textId="77777777" w:rsidR="006B1518" w:rsidRDefault="006B1518" w:rsidP="006B1518">
      <w:pPr>
        <w:rPr>
          <w:b/>
          <w:bCs/>
        </w:rPr>
      </w:pPr>
    </w:p>
    <w:p w14:paraId="04116FEA" w14:textId="77777777" w:rsidR="00501F0B" w:rsidRPr="0055461C" w:rsidRDefault="00000000" w:rsidP="0055461C">
      <w:pPr>
        <w:jc w:val="right"/>
        <w:rPr>
          <w:b/>
          <w:bCs/>
        </w:rPr>
      </w:pPr>
      <w:r w:rsidRPr="0055461C">
        <w:rPr>
          <w:b/>
          <w:bCs/>
        </w:rPr>
        <w:t>Internt notat</w:t>
      </w:r>
    </w:p>
    <w:tbl>
      <w:tblPr>
        <w:tblStyle w:val="Tabellrutenett"/>
        <w:tblW w:w="0" w:type="auto"/>
        <w:tblLook w:val="04A0" w:firstRow="1" w:lastRow="0" w:firstColumn="1" w:lastColumn="0" w:noHBand="0" w:noVBand="1"/>
      </w:tblPr>
      <w:tblGrid>
        <w:gridCol w:w="9333"/>
      </w:tblGrid>
      <w:tr w:rsidR="00117995" w14:paraId="737FA9DD" w14:textId="77777777" w:rsidTr="006E0433">
        <w:tc>
          <w:tcPr>
            <w:tcW w:w="9333" w:type="dxa"/>
          </w:tcPr>
          <w:p w14:paraId="2BFF12C4" w14:textId="77777777" w:rsidR="006E0433" w:rsidRDefault="00000000" w:rsidP="00501F0B">
            <w:pPr>
              <w:spacing w:line="250" w:lineRule="atLeast"/>
              <w:rPr>
                <w:rFonts w:eastAsia="Times New Roman" w:cs="Arial"/>
                <w:color w:val="000000" w:themeColor="text1"/>
                <w:sz w:val="22"/>
              </w:rPr>
            </w:pPr>
            <w:r>
              <w:rPr>
                <w:rFonts w:eastAsia="Times New Roman" w:cs="Arial"/>
                <w:color w:val="000000" w:themeColor="text1"/>
                <w:sz w:val="22"/>
              </w:rPr>
              <w:t xml:space="preserve">Til: </w:t>
            </w:r>
            <w:bookmarkStart w:id="5" w:name="INTERNEMOTTAKERETABELL_liste"/>
            <w:bookmarkEnd w:id="5"/>
          </w:p>
        </w:tc>
      </w:tr>
    </w:tbl>
    <w:p w14:paraId="03A47A20" w14:textId="77777777" w:rsidR="0055461C" w:rsidRDefault="0055461C" w:rsidP="00501F0B">
      <w:pPr>
        <w:spacing w:line="250" w:lineRule="atLeast"/>
        <w:rPr>
          <w:rFonts w:eastAsia="Times New Roman" w:cs="Arial"/>
          <w:color w:val="000000" w:themeColor="text1"/>
          <w:sz w:val="22"/>
        </w:rPr>
      </w:pPr>
    </w:p>
    <w:p w14:paraId="57EDD465" w14:textId="77777777" w:rsidR="006B1518" w:rsidRPr="009F1BA0" w:rsidRDefault="006B1518" w:rsidP="00501F0B">
      <w:pPr>
        <w:spacing w:line="250" w:lineRule="atLeast"/>
        <w:rPr>
          <w:rFonts w:eastAsia="Times New Roman" w:cs="Arial"/>
          <w:color w:val="000000" w:themeColor="text1"/>
          <w:sz w:val="22"/>
        </w:rPr>
      </w:pPr>
    </w:p>
    <w:p w14:paraId="59FA1E6D" w14:textId="77777777" w:rsidR="00501F0B" w:rsidRPr="009F1BA0" w:rsidRDefault="00000000" w:rsidP="00BE248A">
      <w:pPr>
        <w:pStyle w:val="Tittel"/>
      </w:pPr>
      <w:bookmarkStart w:id="6" w:name="Tittel"/>
      <w:r w:rsidRPr="009F1BA0">
        <w:t>Storrlineset del 2 - Vurdering av naturmangfaldlova §8-12</w:t>
      </w:r>
      <w:bookmarkEnd w:id="6"/>
    </w:p>
    <w:p w14:paraId="6B6E1F7A" w14:textId="77777777" w:rsidR="00501F0B" w:rsidRPr="0049566A" w:rsidRDefault="00501F0B" w:rsidP="00501F0B">
      <w:pPr>
        <w:rPr>
          <w:color w:val="000000" w:themeColor="text1"/>
          <w:szCs w:val="24"/>
        </w:rPr>
      </w:pPr>
      <w:bookmarkStart w:id="7" w:name="Start"/>
      <w:bookmarkEnd w:id="7"/>
    </w:p>
    <w:p w14:paraId="7ABA6A07" w14:textId="77777777" w:rsidR="00501F0B" w:rsidRDefault="00000000" w:rsidP="00501F0B">
      <w:r>
        <w:t>Regul</w:t>
      </w:r>
      <w:r w:rsidR="00CF759A">
        <w:t>e</w:t>
      </w:r>
      <w:r>
        <w:t>ringsplan for Storrlineset del 2, planID 20210002, 09.07.2025</w:t>
      </w:r>
      <w:r w:rsidR="00CF759A">
        <w:t>.</w:t>
      </w:r>
    </w:p>
    <w:p w14:paraId="5C827F29" w14:textId="77777777" w:rsidR="008E4393" w:rsidRDefault="008E4393" w:rsidP="00501F0B"/>
    <w:p w14:paraId="15552209" w14:textId="77777777" w:rsidR="007908C7" w:rsidRPr="005C79F0" w:rsidRDefault="00000000" w:rsidP="00501F0B">
      <w:r>
        <w:rPr>
          <w:noProof/>
        </w:rPr>
        <mc:AlternateContent>
          <mc:Choice Requires="wps">
            <w:drawing>
              <wp:anchor distT="0" distB="0" distL="114300" distR="114300" simplePos="0" relativeHeight="251658240" behindDoc="0" locked="0" layoutInCell="1" allowOverlap="1" wp14:anchorId="566AEEEC" wp14:editId="5F5CA70E">
                <wp:simplePos x="0" y="0"/>
                <wp:positionH relativeFrom="column">
                  <wp:posOffset>0</wp:posOffset>
                </wp:positionH>
                <wp:positionV relativeFrom="paragraph">
                  <wp:posOffset>0</wp:posOffset>
                </wp:positionV>
                <wp:extent cx="1828800" cy="1828800"/>
                <wp:effectExtent l="0" t="0" r="0" b="0"/>
                <wp:wrapSquare wrapText="bothSides"/>
                <wp:docPr id="321145628" name="Tekstboks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7B70DE2" w14:textId="77777777" w:rsidR="007908C7" w:rsidRPr="005C79F0" w:rsidRDefault="00000000" w:rsidP="008E4393">
                            <w:pPr>
                              <w:rPr>
                                <w:rFonts w:cstheme="minorHAnsi"/>
                                <w:color w:val="000000" w:themeColor="text1"/>
                                <w:lang w:val="nb-NO"/>
                              </w:rPr>
                            </w:pPr>
                            <w:r w:rsidRPr="005C79F0">
                              <w:rPr>
                                <w:rFonts w:cstheme="minorHAnsi"/>
                                <w:b/>
                                <w:bCs/>
                                <w:color w:val="000000" w:themeColor="text1"/>
                                <w:lang w:val="nb-NO"/>
                              </w:rPr>
                              <w:t>§ 8.</w:t>
                            </w:r>
                            <w:r w:rsidRPr="005C79F0">
                              <w:rPr>
                                <w:rFonts w:cstheme="minorHAnsi"/>
                                <w:b/>
                                <w:bCs/>
                                <w:i/>
                                <w:iCs/>
                                <w:color w:val="000000" w:themeColor="text1"/>
                                <w:lang w:val="nb-NO"/>
                              </w:rPr>
                              <w:t>(kunnskapsgrunnlaget)</w:t>
                            </w:r>
                          </w:p>
                          <w:p w14:paraId="449C81B9" w14:textId="77777777" w:rsidR="007908C7" w:rsidRPr="008E4393" w:rsidRDefault="00000000" w:rsidP="007908C7">
                            <w:pPr>
                              <w:pStyle w:val="Listeavsnitt"/>
                              <w:ind w:left="708"/>
                              <w:rPr>
                                <w:rFonts w:cstheme="minorHAnsi"/>
                                <w:i/>
                                <w:iCs/>
                                <w:color w:val="000000" w:themeColor="text1"/>
                              </w:rPr>
                            </w:pPr>
                            <w:r w:rsidRPr="008E4393">
                              <w:rPr>
                                <w:rFonts w:cstheme="minorHAnsi"/>
                                <w:i/>
                                <w:iCs/>
                                <w:color w:val="000000" w:themeColor="text1"/>
                              </w:rPr>
                              <w:t>Offentlige beslutninger som berører naturmangfoldet skal så langt det er rimelig bygge på vitenskapelig kunnskap om arters bestandssituasjon, naturtypers utbredelse og økologiske tilstand, samt effekten av påvirkninger. Kravet til kunnskapsgrunnlaget skal stå i et rimelig forhold til sakens karakter og risiko for skade på naturmangfoldet.</w:t>
                            </w:r>
                          </w:p>
                          <w:p w14:paraId="43298254" w14:textId="77777777" w:rsidR="007908C7" w:rsidRPr="005C79F0" w:rsidRDefault="00000000" w:rsidP="000758E1">
                            <w:pPr>
                              <w:ind w:left="696"/>
                              <w:rPr>
                                <w:rFonts w:cstheme="minorHAnsi"/>
                                <w:i/>
                                <w:iCs/>
                                <w:noProof/>
                                <w:color w:val="000000" w:themeColor="text1"/>
                                <w:sz w:val="22"/>
                                <w:lang w:val="nb-NO"/>
                              </w:rPr>
                            </w:pPr>
                            <w:r w:rsidRPr="008E4393">
                              <w:rPr>
                                <w:rFonts w:asciiTheme="minorHAnsi" w:hAnsiTheme="minorHAnsi" w:cstheme="minorHAnsi"/>
                                <w:i/>
                                <w:iCs/>
                                <w:color w:val="000000" w:themeColor="text1"/>
                                <w:sz w:val="22"/>
                                <w:lang w:val="nb-NO"/>
                              </w:rPr>
                              <w:t>Myndighetene skal videre legge vekt på kunnskap som er basert på generasjoners erfaringer gjennom bruk av og samspill med naturen, herunder slik samisk bruk, og som kan bidra til bærekraftig bruk og vern av naturmangfoldet.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6AEEEC" id="_x0000_t202" coordsize="21600,21600" o:spt="202" path="m,l,21600r21600,l21600,xe">
                <v:stroke joinstyle="miter"/>
                <v:path gradientshapeok="t" o:connecttype="rect"/>
              </v:shapetype>
              <v:shape id="Tekstboks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77B70DE2" w14:textId="77777777" w:rsidR="007908C7" w:rsidRPr="005C79F0" w:rsidRDefault="00000000" w:rsidP="008E4393">
                      <w:pPr>
                        <w:rPr>
                          <w:rFonts w:cstheme="minorHAnsi"/>
                          <w:color w:val="000000" w:themeColor="text1"/>
                          <w:lang w:val="nb-NO"/>
                        </w:rPr>
                      </w:pPr>
                      <w:r w:rsidRPr="005C79F0">
                        <w:rPr>
                          <w:rFonts w:cstheme="minorHAnsi"/>
                          <w:b/>
                          <w:bCs/>
                          <w:color w:val="000000" w:themeColor="text1"/>
                          <w:lang w:val="nb-NO"/>
                        </w:rPr>
                        <w:t>§ 8.</w:t>
                      </w:r>
                      <w:r w:rsidRPr="005C79F0">
                        <w:rPr>
                          <w:rFonts w:cstheme="minorHAnsi"/>
                          <w:b/>
                          <w:bCs/>
                          <w:i/>
                          <w:iCs/>
                          <w:color w:val="000000" w:themeColor="text1"/>
                          <w:lang w:val="nb-NO"/>
                        </w:rPr>
                        <w:t>(kunnskapsgrunnlaget)</w:t>
                      </w:r>
                    </w:p>
                    <w:p w14:paraId="449C81B9" w14:textId="77777777" w:rsidR="007908C7" w:rsidRPr="008E4393" w:rsidRDefault="00000000" w:rsidP="007908C7">
                      <w:pPr>
                        <w:pStyle w:val="Listeavsnitt"/>
                        <w:ind w:left="708"/>
                        <w:rPr>
                          <w:rFonts w:cstheme="minorHAnsi"/>
                          <w:i/>
                          <w:iCs/>
                          <w:color w:val="000000" w:themeColor="text1"/>
                        </w:rPr>
                      </w:pPr>
                      <w:r w:rsidRPr="008E4393">
                        <w:rPr>
                          <w:rFonts w:cstheme="minorHAnsi"/>
                          <w:i/>
                          <w:iCs/>
                          <w:color w:val="000000" w:themeColor="text1"/>
                        </w:rPr>
                        <w:t>Offentlige beslutninger som berører naturmangfoldet skal så langt det er rimelig bygge på vitenskapelig kunnskap om arters bestandssituasjon, naturtypers utbredelse og økologiske tilstand, samt effekten av påvirkninger. Kravet til kunnskapsgrunnlaget skal stå i et rimelig forhold til sakens karakter og risiko for skade på naturmangfoldet.</w:t>
                      </w:r>
                    </w:p>
                    <w:p w14:paraId="43298254" w14:textId="77777777" w:rsidR="007908C7" w:rsidRPr="005C79F0" w:rsidRDefault="00000000" w:rsidP="000758E1">
                      <w:pPr>
                        <w:ind w:left="696"/>
                        <w:rPr>
                          <w:rFonts w:cstheme="minorHAnsi"/>
                          <w:i/>
                          <w:iCs/>
                          <w:noProof/>
                          <w:color w:val="000000" w:themeColor="text1"/>
                          <w:sz w:val="22"/>
                          <w:lang w:val="nb-NO"/>
                        </w:rPr>
                      </w:pPr>
                      <w:r w:rsidRPr="008E4393">
                        <w:rPr>
                          <w:rFonts w:asciiTheme="minorHAnsi" w:hAnsiTheme="minorHAnsi" w:cstheme="minorHAnsi"/>
                          <w:i/>
                          <w:iCs/>
                          <w:color w:val="000000" w:themeColor="text1"/>
                          <w:sz w:val="22"/>
                          <w:lang w:val="nb-NO"/>
                        </w:rPr>
                        <w:t>Myndighetene skal videre legge vekt på kunnskap som er basert på generasjoners erfaringer gjennom bruk av og samspill med naturen, herunder slik samisk bruk, og som kan bidra til bærekraftig bruk og vern av naturmangfoldet.</w:t>
                      </w:r>
                    </w:p>
                  </w:txbxContent>
                </v:textbox>
                <w10:wrap type="square"/>
              </v:shape>
            </w:pict>
          </mc:Fallback>
        </mc:AlternateContent>
      </w:r>
    </w:p>
    <w:p w14:paraId="7E077A73" w14:textId="77777777" w:rsidR="007908C7" w:rsidRPr="005C79F0" w:rsidRDefault="00000000" w:rsidP="007908C7">
      <w:pPr>
        <w:rPr>
          <w:rFonts w:asciiTheme="minorHAnsi" w:hAnsiTheme="minorHAnsi" w:cstheme="minorHAnsi"/>
          <w:sz w:val="22"/>
        </w:rPr>
      </w:pPr>
      <w:r w:rsidRPr="005C79F0">
        <w:rPr>
          <w:rFonts w:asciiTheme="minorHAnsi" w:hAnsiTheme="minorHAnsi" w:cstheme="minorHAnsi"/>
          <w:sz w:val="22"/>
          <w:u w:val="single"/>
        </w:rPr>
        <w:t>Kommunen sin vurdering</w:t>
      </w:r>
      <w:r w:rsidRPr="005C79F0">
        <w:rPr>
          <w:rFonts w:asciiTheme="minorHAnsi" w:hAnsiTheme="minorHAnsi" w:cstheme="minorHAnsi"/>
          <w:sz w:val="22"/>
        </w:rPr>
        <w:t xml:space="preserve">: </w:t>
      </w:r>
    </w:p>
    <w:p w14:paraId="7FF17D0B" w14:textId="77777777" w:rsidR="007908C7" w:rsidRPr="00A64C7A" w:rsidRDefault="00000000" w:rsidP="007908C7">
      <w:pPr>
        <w:rPr>
          <w:rFonts w:asciiTheme="minorHAnsi" w:hAnsiTheme="minorHAnsi" w:cstheme="minorHAnsi"/>
          <w:sz w:val="22"/>
        </w:rPr>
      </w:pPr>
      <w:r w:rsidRPr="005C79F0">
        <w:rPr>
          <w:rFonts w:asciiTheme="minorHAnsi" w:hAnsiTheme="minorHAnsi" w:cstheme="minorHAnsi"/>
          <w:sz w:val="22"/>
        </w:rPr>
        <w:t xml:space="preserve">Kunnskapsgrunnlaget baserer seg på naturtypekartlegging i 2022 og 2023, samt eksisterande kjelder som er tilgjengelege i kommunen sine temakart, Naturbase, Vann-nett og Artsdatabanken. </w:t>
      </w:r>
      <w:r w:rsidRPr="00A64C7A">
        <w:rPr>
          <w:rFonts w:asciiTheme="minorHAnsi" w:hAnsiTheme="minorHAnsi" w:cstheme="minorHAnsi"/>
          <w:sz w:val="22"/>
        </w:rPr>
        <w:t xml:space="preserve">Reguleringsplanen har teke høgde for </w:t>
      </w:r>
      <w:r>
        <w:rPr>
          <w:rFonts w:asciiTheme="minorHAnsi" w:hAnsiTheme="minorHAnsi" w:cstheme="minorHAnsi"/>
          <w:sz w:val="22"/>
        </w:rPr>
        <w:t xml:space="preserve">ny og </w:t>
      </w:r>
      <w:r w:rsidRPr="00A64C7A">
        <w:rPr>
          <w:rFonts w:asciiTheme="minorHAnsi" w:hAnsiTheme="minorHAnsi" w:cstheme="minorHAnsi"/>
          <w:sz w:val="22"/>
        </w:rPr>
        <w:t>eksisterande kunnskapsgrunnlag</w:t>
      </w:r>
      <w:r>
        <w:rPr>
          <w:rFonts w:asciiTheme="minorHAnsi" w:hAnsiTheme="minorHAnsi" w:cstheme="minorHAnsi"/>
          <w:sz w:val="22"/>
        </w:rPr>
        <w:t>,</w:t>
      </w:r>
      <w:r w:rsidRPr="00A64C7A">
        <w:rPr>
          <w:rFonts w:asciiTheme="minorHAnsi" w:hAnsiTheme="minorHAnsi" w:cstheme="minorHAnsi"/>
          <w:sz w:val="22"/>
        </w:rPr>
        <w:t xml:space="preserve"> og sikra omsynet til naturmangfald i plankart og føresegner. Kunnskapsgrunnlaget vurderast som oppfylt. </w:t>
      </w:r>
    </w:p>
    <w:p w14:paraId="6E570528" w14:textId="77777777" w:rsidR="007908C7" w:rsidRPr="00A64C7A" w:rsidRDefault="007908C7" w:rsidP="007908C7">
      <w:pPr>
        <w:rPr>
          <w:rFonts w:asciiTheme="minorHAnsi" w:hAnsiTheme="minorHAnsi" w:cstheme="minorHAnsi"/>
          <w:sz w:val="22"/>
        </w:rPr>
      </w:pPr>
    </w:p>
    <w:p w14:paraId="1B6DBA9B" w14:textId="77777777" w:rsidR="007908C7" w:rsidRPr="00A64C7A" w:rsidRDefault="00000000" w:rsidP="007908C7">
      <w:pPr>
        <w:rPr>
          <w:rFonts w:asciiTheme="minorHAnsi" w:hAnsiTheme="minorHAnsi" w:cstheme="minorHAnsi"/>
          <w:sz w:val="22"/>
        </w:rPr>
      </w:pPr>
      <w:r w:rsidRPr="00A64C7A">
        <w:rPr>
          <w:rFonts w:asciiTheme="minorHAnsi" w:hAnsiTheme="minorHAnsi" w:cstheme="minorHAnsi"/>
          <w:sz w:val="22"/>
        </w:rPr>
        <w:t>I NiN-kartlegging utført i 2022</w:t>
      </w:r>
      <w:r>
        <w:rPr>
          <w:rFonts w:asciiTheme="minorHAnsi" w:hAnsiTheme="minorHAnsi" w:cstheme="minorHAnsi"/>
          <w:sz w:val="22"/>
        </w:rPr>
        <w:t xml:space="preserve"> og 2023</w:t>
      </w:r>
      <w:r w:rsidRPr="00A64C7A">
        <w:rPr>
          <w:rFonts w:asciiTheme="minorHAnsi" w:hAnsiTheme="minorHAnsi" w:cstheme="minorHAnsi"/>
          <w:sz w:val="22"/>
        </w:rPr>
        <w:t xml:space="preserve"> er det i planområdet registrert fleire område med boreal hei (VU - sårbar), med stor og middels verdi, samt trua artar. Kommunen har difor stilt krav om konsekvensutgreiing</w:t>
      </w:r>
      <w:r w:rsidR="00CF759A">
        <w:rPr>
          <w:rFonts w:asciiTheme="minorHAnsi" w:hAnsiTheme="minorHAnsi" w:cstheme="minorHAnsi"/>
          <w:sz w:val="22"/>
        </w:rPr>
        <w:t xml:space="preserve"> (KU)</w:t>
      </w:r>
      <w:r w:rsidRPr="00A64C7A">
        <w:rPr>
          <w:rFonts w:asciiTheme="minorHAnsi" w:hAnsiTheme="minorHAnsi" w:cstheme="minorHAnsi"/>
          <w:sz w:val="22"/>
        </w:rPr>
        <w:t xml:space="preserve"> av naturmangfald på bakgrunn av dette. KU syner at boreal hei i dette området er i gjengroingsfase på grunn av opphøyr i beite, og på sikt vil gå over til ein annan naturtype – skogsmark. </w:t>
      </w:r>
      <w:r>
        <w:rPr>
          <w:rFonts w:asciiTheme="minorHAnsi" w:hAnsiTheme="minorHAnsi" w:cstheme="minorHAnsi"/>
          <w:sz w:val="22"/>
        </w:rPr>
        <w:t>Lokaliteten med funn av trua art er lagt inn som omsynssone i plankartet med tilhøyrande føresegn. Kommunedirektøren har framlegg om å leggje denne omsynssona i LNFR i staden for byggjeområde for å sikre omsynet til den trua arten med tilhøyrande leveområde.</w:t>
      </w:r>
    </w:p>
    <w:p w14:paraId="5B9C9583" w14:textId="77777777" w:rsidR="007908C7" w:rsidRPr="00A64C7A" w:rsidRDefault="007908C7" w:rsidP="007908C7">
      <w:pPr>
        <w:rPr>
          <w:rFonts w:asciiTheme="minorHAnsi" w:hAnsiTheme="minorHAnsi" w:cstheme="minorHAnsi"/>
          <w:sz w:val="22"/>
        </w:rPr>
      </w:pPr>
    </w:p>
    <w:p w14:paraId="2120AE30" w14:textId="77777777" w:rsidR="007908C7" w:rsidRPr="00A64C7A" w:rsidRDefault="00000000" w:rsidP="007908C7">
      <w:pPr>
        <w:rPr>
          <w:rFonts w:asciiTheme="minorHAnsi" w:hAnsiTheme="minorHAnsi" w:cstheme="minorHAnsi"/>
          <w:sz w:val="22"/>
        </w:rPr>
      </w:pPr>
      <w:r w:rsidRPr="00A64C7A">
        <w:rPr>
          <w:rFonts w:asciiTheme="minorHAnsi" w:hAnsiTheme="minorHAnsi" w:cstheme="minorHAnsi"/>
          <w:sz w:val="22"/>
        </w:rPr>
        <w:t>Arealtypekartlaget AR5 er noko mangelfullt når det gjeld myr og vasspeglar i området. Kommunen har gjennomført synfaringar i planområdet. Ved hjelp av flyfoto og synfaringar er myr og vasspeglar i stor grad undersøkt, og det er gjort tilpassingar i plankartet for å ivaretaka flest mogleg av desse</w:t>
      </w:r>
      <w:r>
        <w:rPr>
          <w:rFonts w:asciiTheme="minorHAnsi" w:hAnsiTheme="minorHAnsi" w:cstheme="minorHAnsi"/>
          <w:sz w:val="22"/>
        </w:rPr>
        <w:t xml:space="preserve">. Kommunedirektøren har framlegg om å ta ut fleire tomter på bakgrunn av våtmark, myr og opne vasspeglar, samt ytterlegare justeringar av tomter for å sikre omsynet til natur. </w:t>
      </w:r>
    </w:p>
    <w:p w14:paraId="7DC73AFB" w14:textId="77777777" w:rsidR="007908C7" w:rsidRPr="00A64C7A" w:rsidRDefault="007908C7" w:rsidP="007908C7">
      <w:pPr>
        <w:rPr>
          <w:rFonts w:asciiTheme="minorHAnsi" w:hAnsiTheme="minorHAnsi" w:cstheme="minorHAnsi"/>
          <w:sz w:val="22"/>
        </w:rPr>
      </w:pPr>
    </w:p>
    <w:p w14:paraId="5F2E9D54" w14:textId="77777777" w:rsidR="007908C7" w:rsidRPr="00A64C7A" w:rsidRDefault="00000000" w:rsidP="007908C7">
      <w:pPr>
        <w:rPr>
          <w:rFonts w:asciiTheme="minorHAnsi" w:hAnsiTheme="minorHAnsi" w:cstheme="minorHAnsi"/>
          <w:sz w:val="22"/>
        </w:rPr>
      </w:pPr>
      <w:r w:rsidRPr="00A64C7A">
        <w:rPr>
          <w:rFonts w:asciiTheme="minorHAnsi" w:hAnsiTheme="minorHAnsi" w:cstheme="minorHAnsi"/>
          <w:sz w:val="22"/>
        </w:rPr>
        <w:lastRenderedPageBreak/>
        <w:t>Naturtypar og arter:</w:t>
      </w:r>
    </w:p>
    <w:p w14:paraId="1A5679F5" w14:textId="77777777" w:rsidR="007908C7" w:rsidRPr="00A64C7A" w:rsidRDefault="00000000" w:rsidP="007908C7">
      <w:pPr>
        <w:pStyle w:val="Listeavsnitt"/>
        <w:numPr>
          <w:ilvl w:val="0"/>
          <w:numId w:val="2"/>
        </w:numPr>
        <w:spacing w:after="0"/>
        <w:rPr>
          <w:rFonts w:cstheme="minorHAnsi"/>
          <w:color w:val="auto"/>
          <w:lang w:val="nn-NO"/>
        </w:rPr>
      </w:pPr>
      <w:r w:rsidRPr="00A64C7A">
        <w:rPr>
          <w:rFonts w:cstheme="minorHAnsi"/>
          <w:color w:val="auto"/>
          <w:lang w:val="nn-NO"/>
        </w:rPr>
        <w:t>NiN-kartlegging 2022</w:t>
      </w:r>
      <w:r>
        <w:rPr>
          <w:rFonts w:cstheme="minorHAnsi"/>
          <w:color w:val="auto"/>
          <w:lang w:val="nn-NO"/>
        </w:rPr>
        <w:t xml:space="preserve"> og 2023</w:t>
      </w:r>
      <w:r w:rsidRPr="00A64C7A">
        <w:rPr>
          <w:rFonts w:cstheme="minorHAnsi"/>
          <w:color w:val="auto"/>
          <w:lang w:val="nn-NO"/>
        </w:rPr>
        <w:t xml:space="preserve">. </w:t>
      </w:r>
      <w:r w:rsidR="00CF759A">
        <w:rPr>
          <w:rFonts w:cstheme="minorHAnsi"/>
          <w:color w:val="auto"/>
          <w:lang w:val="nn-NO"/>
        </w:rPr>
        <w:t xml:space="preserve">Tiltakshavar fekk krav til ytterlegare NiN-kartlegging i 2023, på bakgrunn av mangelfull NiN-kartlegging i 2022 som berre dekte utbyggingsområde i planområdet og ikkje planområdet i sin heilskap. Planframlegget vart ikkje teke opp til 1. gongs handsaming før planområdet i sin heilskap var NiN-kartlagt for å ha eit godt kunnskapsgrunnlag. </w:t>
      </w:r>
      <w:r w:rsidRPr="00A64C7A">
        <w:rPr>
          <w:rFonts w:cstheme="minorHAnsi"/>
          <w:color w:val="auto"/>
          <w:lang w:val="nn-NO"/>
        </w:rPr>
        <w:t xml:space="preserve">Den trua naturtypen </w:t>
      </w:r>
      <w:r w:rsidRPr="00A64C7A">
        <w:rPr>
          <w:rFonts w:cstheme="minorHAnsi"/>
          <w:i/>
          <w:iCs/>
          <w:color w:val="auto"/>
          <w:lang w:val="nn-NO"/>
        </w:rPr>
        <w:t>boreal hei</w:t>
      </w:r>
      <w:r w:rsidRPr="00A64C7A">
        <w:rPr>
          <w:rFonts w:cstheme="minorHAnsi"/>
          <w:color w:val="auto"/>
          <w:lang w:val="nn-NO"/>
        </w:rPr>
        <w:t xml:space="preserve"> </w:t>
      </w:r>
      <w:r w:rsidR="00CF759A">
        <w:rPr>
          <w:rFonts w:cstheme="minorHAnsi"/>
          <w:color w:val="auto"/>
          <w:lang w:val="nn-NO"/>
        </w:rPr>
        <w:t xml:space="preserve">(sårbar VU) </w:t>
      </w:r>
      <w:r w:rsidRPr="00A64C7A">
        <w:rPr>
          <w:rFonts w:cstheme="minorHAnsi"/>
          <w:color w:val="auto"/>
          <w:lang w:val="nn-NO"/>
        </w:rPr>
        <w:t xml:space="preserve">er registrert </w:t>
      </w:r>
      <w:r w:rsidR="00CF759A">
        <w:rPr>
          <w:rFonts w:cstheme="minorHAnsi"/>
          <w:color w:val="auto"/>
          <w:lang w:val="nn-NO"/>
        </w:rPr>
        <w:t xml:space="preserve">fleire plassar </w:t>
      </w:r>
      <w:r w:rsidRPr="00A64C7A">
        <w:rPr>
          <w:rFonts w:cstheme="minorHAnsi"/>
          <w:color w:val="auto"/>
          <w:lang w:val="nn-NO"/>
        </w:rPr>
        <w:t>i planområdet</w:t>
      </w:r>
      <w:r w:rsidR="00CF759A">
        <w:rPr>
          <w:rFonts w:cstheme="minorHAnsi"/>
          <w:color w:val="auto"/>
          <w:lang w:val="nn-NO"/>
        </w:rPr>
        <w:t xml:space="preserve"> med ulik lokalitetskvalitet</w:t>
      </w:r>
      <w:r w:rsidRPr="00A64C7A">
        <w:rPr>
          <w:rFonts w:cstheme="minorHAnsi"/>
          <w:color w:val="auto"/>
          <w:lang w:val="nn-NO"/>
        </w:rPr>
        <w:t xml:space="preserve">. </w:t>
      </w:r>
    </w:p>
    <w:p w14:paraId="029168B3" w14:textId="77777777" w:rsidR="007908C7" w:rsidRPr="00A64C7A" w:rsidRDefault="00000000" w:rsidP="007908C7">
      <w:pPr>
        <w:pStyle w:val="Listeavsnitt"/>
        <w:numPr>
          <w:ilvl w:val="0"/>
          <w:numId w:val="2"/>
        </w:numPr>
        <w:spacing w:after="0"/>
        <w:rPr>
          <w:rFonts w:cstheme="minorHAnsi"/>
          <w:color w:val="auto"/>
          <w:lang w:val="nn-NO"/>
        </w:rPr>
      </w:pPr>
      <w:r w:rsidRPr="00A64C7A">
        <w:rPr>
          <w:rFonts w:cstheme="minorHAnsi"/>
          <w:color w:val="auto"/>
          <w:lang w:val="nn-NO"/>
        </w:rPr>
        <w:t xml:space="preserve">Raudlisteartar: I planområdet er det registrert </w:t>
      </w:r>
      <w:r>
        <w:rPr>
          <w:rFonts w:cstheme="minorHAnsi"/>
          <w:color w:val="auto"/>
          <w:lang w:val="nn-NO"/>
        </w:rPr>
        <w:t xml:space="preserve">trua </w:t>
      </w:r>
      <w:r w:rsidRPr="00A64C7A">
        <w:rPr>
          <w:rFonts w:cstheme="minorHAnsi"/>
          <w:color w:val="auto"/>
          <w:lang w:val="nn-NO"/>
        </w:rPr>
        <w:t xml:space="preserve">artar </w:t>
      </w:r>
      <w:r>
        <w:rPr>
          <w:rFonts w:cstheme="minorHAnsi"/>
          <w:color w:val="auto"/>
          <w:lang w:val="nn-NO"/>
        </w:rPr>
        <w:t xml:space="preserve">og artar </w:t>
      </w:r>
      <w:r w:rsidRPr="00A64C7A">
        <w:rPr>
          <w:rFonts w:cstheme="minorHAnsi"/>
          <w:color w:val="auto"/>
          <w:lang w:val="nn-NO"/>
        </w:rPr>
        <w:t>av nasjonal forvaltningsinteresse:</w:t>
      </w:r>
      <w:r>
        <w:rPr>
          <w:rFonts w:cstheme="minorHAnsi"/>
          <w:color w:val="auto"/>
          <w:lang w:val="nn-NO"/>
        </w:rPr>
        <w:t xml:space="preserve"> </w:t>
      </w:r>
      <w:r w:rsidRPr="007908C7">
        <w:rPr>
          <w:rFonts w:cstheme="minorHAnsi"/>
          <w:color w:val="auto"/>
          <w:lang w:val="nn-NO"/>
        </w:rPr>
        <w:t>blanknål (nær truga NT)</w:t>
      </w:r>
      <w:r>
        <w:rPr>
          <w:rFonts w:cstheme="minorHAnsi"/>
          <w:color w:val="auto"/>
          <w:lang w:val="nn-NO"/>
        </w:rPr>
        <w:t>, tidlegare funn av</w:t>
      </w:r>
      <w:r w:rsidRPr="007908C7">
        <w:rPr>
          <w:rFonts w:cstheme="minorHAnsi"/>
          <w:color w:val="auto"/>
          <w:lang w:val="nn-NO"/>
        </w:rPr>
        <w:t xml:space="preserve"> grønfink (sårbar VU) og granmeis (sårbar VU)</w:t>
      </w:r>
      <w:r>
        <w:rPr>
          <w:rFonts w:cstheme="minorHAnsi"/>
          <w:color w:val="auto"/>
          <w:lang w:val="nn-NO"/>
        </w:rPr>
        <w:t>. Desse blir ikkje vekta ved verdisetting på lokalitetskvalitet ved naturtypekartlegging, men er omtala og vurdert i KU for naturmangfald.</w:t>
      </w:r>
    </w:p>
    <w:p w14:paraId="1F6A5373" w14:textId="77777777" w:rsidR="007908C7" w:rsidRPr="00A64C7A" w:rsidRDefault="00000000" w:rsidP="007908C7">
      <w:pPr>
        <w:pStyle w:val="Listeavsnitt"/>
        <w:numPr>
          <w:ilvl w:val="0"/>
          <w:numId w:val="2"/>
        </w:numPr>
        <w:rPr>
          <w:rFonts w:cstheme="minorHAnsi"/>
          <w:color w:val="auto"/>
          <w:lang w:val="nn-NO"/>
        </w:rPr>
      </w:pPr>
      <w:r w:rsidRPr="00A64C7A">
        <w:rPr>
          <w:rFonts w:cstheme="minorHAnsi"/>
          <w:color w:val="auto"/>
          <w:lang w:val="nn-NO"/>
        </w:rPr>
        <w:t xml:space="preserve">Framandarter: Det er </w:t>
      </w:r>
      <w:r>
        <w:rPr>
          <w:rFonts w:cstheme="minorHAnsi"/>
          <w:color w:val="auto"/>
          <w:lang w:val="nn-NO"/>
        </w:rPr>
        <w:t>ikkje gjort funn av framandart</w:t>
      </w:r>
      <w:r w:rsidR="00AF526F">
        <w:rPr>
          <w:rFonts w:cstheme="minorHAnsi"/>
          <w:color w:val="auto"/>
          <w:lang w:val="nn-NO"/>
        </w:rPr>
        <w:t>e</w:t>
      </w:r>
      <w:r>
        <w:rPr>
          <w:rFonts w:cstheme="minorHAnsi"/>
          <w:color w:val="auto"/>
          <w:lang w:val="nn-NO"/>
        </w:rPr>
        <w:t xml:space="preserve">r innanfor planområdet. Det er lagt inn føresegner </w:t>
      </w:r>
      <w:r w:rsidR="00AF526F">
        <w:rPr>
          <w:rFonts w:cstheme="minorHAnsi"/>
          <w:color w:val="auto"/>
          <w:lang w:val="nn-NO"/>
        </w:rPr>
        <w:t xml:space="preserve">om at </w:t>
      </w:r>
      <w:r w:rsidRPr="00A64C7A">
        <w:rPr>
          <w:rFonts w:cstheme="minorHAnsi"/>
          <w:color w:val="auto"/>
          <w:lang w:val="nn-NO"/>
        </w:rPr>
        <w:t xml:space="preserve">ikkje er tillate med utsetting av framande arter på tak og elles. </w:t>
      </w:r>
    </w:p>
    <w:p w14:paraId="4D103400" w14:textId="77777777" w:rsidR="00AF526F" w:rsidRPr="00AF526F" w:rsidRDefault="00000000" w:rsidP="00AF526F">
      <w:pPr>
        <w:rPr>
          <w:rFonts w:cstheme="minorHAnsi"/>
          <w:sz w:val="22"/>
          <w:szCs w:val="20"/>
        </w:rPr>
      </w:pPr>
      <w:r w:rsidRPr="00AF526F">
        <w:rPr>
          <w:rFonts w:cstheme="minorHAnsi"/>
          <w:sz w:val="22"/>
          <w:szCs w:val="20"/>
        </w:rPr>
        <w:t>Utdrag av konsekvensutgreiing:</w:t>
      </w:r>
    </w:p>
    <w:p w14:paraId="01A7D0F3" w14:textId="77777777" w:rsidR="00AF526F" w:rsidRDefault="00000000" w:rsidP="00AF526F">
      <w:pPr>
        <w:rPr>
          <w:rFonts w:cstheme="minorHAnsi"/>
        </w:rPr>
      </w:pPr>
      <w:r w:rsidRPr="00AF526F">
        <w:rPr>
          <w:rFonts w:cstheme="minorHAnsi"/>
          <w:noProof/>
        </w:rPr>
        <w:drawing>
          <wp:anchor distT="0" distB="0" distL="114300" distR="114300" simplePos="0" relativeHeight="251661312" behindDoc="1" locked="0" layoutInCell="1" allowOverlap="1" wp14:anchorId="00819D54" wp14:editId="077D5FCF">
            <wp:simplePos x="0" y="0"/>
            <wp:positionH relativeFrom="column">
              <wp:posOffset>-1905</wp:posOffset>
            </wp:positionH>
            <wp:positionV relativeFrom="paragraph">
              <wp:posOffset>77113</wp:posOffset>
            </wp:positionV>
            <wp:extent cx="3169085" cy="2411000"/>
            <wp:effectExtent l="0" t="0" r="0" b="8890"/>
            <wp:wrapTight wrapText="bothSides">
              <wp:wrapPolygon edited="0">
                <wp:start x="0" y="0"/>
                <wp:lineTo x="0" y="21509"/>
                <wp:lineTo x="21427" y="21509"/>
                <wp:lineTo x="21427" y="0"/>
                <wp:lineTo x="0" y="0"/>
              </wp:wrapPolygon>
            </wp:wrapTight>
            <wp:docPr id="207730898" name="Bilete 1" descr="Eit bilete som inneheld tekst, skjermbilete, tall&#10;&#10;KI-generert innhald kan ve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0898" name="Bilete 1" descr="Eit bilete som inneheld tekst, skjermbilete, tall&#10;&#10;KI-generert innhald kan vere feil."/>
                    <pic:cNvPicPr/>
                  </pic:nvPicPr>
                  <pic:blipFill>
                    <a:blip r:embed="rId8">
                      <a:extLst>
                        <a:ext uri="{28A0092B-C50C-407E-A947-70E740481C1C}">
                          <a14:useLocalDpi xmlns:a14="http://schemas.microsoft.com/office/drawing/2010/main" val="0"/>
                        </a:ext>
                      </a:extLst>
                    </a:blip>
                    <a:srcRect r="7288"/>
                    <a:stretch>
                      <a:fillRect/>
                    </a:stretch>
                  </pic:blipFill>
                  <pic:spPr bwMode="auto">
                    <a:xfrm>
                      <a:off x="0" y="0"/>
                      <a:ext cx="3169085" cy="2411000"/>
                    </a:xfrm>
                    <a:prstGeom prst="rect">
                      <a:avLst/>
                    </a:prstGeom>
                    <a:ln>
                      <a:noFill/>
                    </a:ln>
                    <a:extLst>
                      <a:ext uri="{53640926-AAD7-44D8-BBD7-CCE9431645EC}">
                        <a14:shadowObscured xmlns:a14="http://schemas.microsoft.com/office/drawing/2010/main"/>
                      </a:ext>
                    </a:extLst>
                  </pic:spPr>
                </pic:pic>
              </a:graphicData>
            </a:graphic>
          </wp:anchor>
        </w:drawing>
      </w:r>
    </w:p>
    <w:p w14:paraId="1E07B1CD" w14:textId="77777777" w:rsidR="00AF526F" w:rsidRDefault="00000000" w:rsidP="00AF526F">
      <w:pPr>
        <w:rPr>
          <w:rFonts w:cstheme="minorHAnsi"/>
        </w:rPr>
      </w:pPr>
      <w:r w:rsidRPr="00AF526F">
        <w:rPr>
          <w:noProof/>
        </w:rPr>
        <w:drawing>
          <wp:anchor distT="0" distB="0" distL="114300" distR="114300" simplePos="0" relativeHeight="251660288" behindDoc="1" locked="0" layoutInCell="1" allowOverlap="1" wp14:anchorId="6FD135D4" wp14:editId="480B031C">
            <wp:simplePos x="0" y="0"/>
            <wp:positionH relativeFrom="column">
              <wp:posOffset>3241675</wp:posOffset>
            </wp:positionH>
            <wp:positionV relativeFrom="paragraph">
              <wp:posOffset>26035</wp:posOffset>
            </wp:positionV>
            <wp:extent cx="2354580" cy="2162175"/>
            <wp:effectExtent l="0" t="0" r="7620" b="9525"/>
            <wp:wrapTight wrapText="bothSides">
              <wp:wrapPolygon edited="0">
                <wp:start x="0" y="0"/>
                <wp:lineTo x="0" y="21505"/>
                <wp:lineTo x="21495" y="21505"/>
                <wp:lineTo x="21495" y="0"/>
                <wp:lineTo x="0" y="0"/>
              </wp:wrapPolygon>
            </wp:wrapTight>
            <wp:docPr id="824417577" name="Bilete 1" descr="Eit bilete som inneheld tekst, kart, grunnpilar&#10;&#10;KI-generert innhald kan ve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7577" name="Bilete 1" descr="Eit bilete som inneheld tekst, kart, grunnpilar&#10;&#10;KI-generert innhald kan vere feil."/>
                    <pic:cNvPicPr/>
                  </pic:nvPicPr>
                  <pic:blipFill>
                    <a:blip r:embed="rId9">
                      <a:extLst>
                        <a:ext uri="{28A0092B-C50C-407E-A947-70E740481C1C}">
                          <a14:useLocalDpi xmlns:a14="http://schemas.microsoft.com/office/drawing/2010/main" val="0"/>
                        </a:ext>
                      </a:extLst>
                    </a:blip>
                    <a:stretch>
                      <a:fillRect/>
                    </a:stretch>
                  </pic:blipFill>
                  <pic:spPr>
                    <a:xfrm>
                      <a:off x="0" y="0"/>
                      <a:ext cx="2354580" cy="2162175"/>
                    </a:xfrm>
                    <a:prstGeom prst="rect">
                      <a:avLst/>
                    </a:prstGeom>
                  </pic:spPr>
                </pic:pic>
              </a:graphicData>
            </a:graphic>
          </wp:anchor>
        </w:drawing>
      </w:r>
    </w:p>
    <w:p w14:paraId="283CCFCE" w14:textId="77777777" w:rsidR="00AF526F" w:rsidRPr="00AF526F" w:rsidRDefault="00AF526F" w:rsidP="00AF526F">
      <w:pPr>
        <w:rPr>
          <w:rFonts w:cstheme="minorHAnsi"/>
        </w:rPr>
      </w:pPr>
    </w:p>
    <w:p w14:paraId="3FFCD802" w14:textId="77777777" w:rsidR="00501F0B" w:rsidRPr="007908C7" w:rsidRDefault="00501F0B" w:rsidP="00501F0B">
      <w:pPr>
        <w:rPr>
          <w:color w:val="000000" w:themeColor="text1"/>
          <w:szCs w:val="24"/>
        </w:rPr>
      </w:pPr>
    </w:p>
    <w:p w14:paraId="61F78F77" w14:textId="77777777" w:rsidR="00501F0B" w:rsidRPr="007908C7" w:rsidRDefault="00501F0B" w:rsidP="00501F0B">
      <w:pPr>
        <w:spacing w:line="250" w:lineRule="atLeast"/>
        <w:rPr>
          <w:rFonts w:eastAsia="Times New Roman" w:cs="Arial"/>
          <w:szCs w:val="24"/>
        </w:rPr>
      </w:pPr>
    </w:p>
    <w:p w14:paraId="7147BC5E" w14:textId="77777777" w:rsidR="00501F0B" w:rsidRPr="007908C7" w:rsidRDefault="00501F0B" w:rsidP="00501F0B">
      <w:bookmarkStart w:id="8" w:name="VEDLEGG"/>
      <w:bookmarkEnd w:id="8"/>
    </w:p>
    <w:p w14:paraId="681250D1" w14:textId="77777777" w:rsidR="00501F0B" w:rsidRPr="007908C7" w:rsidRDefault="00501F0B" w:rsidP="00501F0B"/>
    <w:p w14:paraId="21B346B5" w14:textId="77777777" w:rsidR="00501F0B" w:rsidRDefault="00501F0B" w:rsidP="00501F0B">
      <w:bookmarkStart w:id="9" w:name="KOPITILTABELL"/>
      <w:bookmarkEnd w:id="9"/>
    </w:p>
    <w:p w14:paraId="75AC4CFE" w14:textId="77777777" w:rsidR="00CF759A" w:rsidRDefault="00CF759A" w:rsidP="00501F0B"/>
    <w:p w14:paraId="6E1291CC" w14:textId="77777777" w:rsidR="00CF759A" w:rsidRDefault="00CF759A" w:rsidP="00501F0B"/>
    <w:p w14:paraId="5970441B" w14:textId="77777777" w:rsidR="00CF759A" w:rsidRDefault="00CF759A" w:rsidP="00501F0B"/>
    <w:p w14:paraId="42F1A988" w14:textId="77777777" w:rsidR="00CF759A" w:rsidRDefault="00CF759A" w:rsidP="00501F0B"/>
    <w:p w14:paraId="4C01AB8F" w14:textId="77777777" w:rsidR="00CF759A" w:rsidRDefault="00CF759A" w:rsidP="00501F0B"/>
    <w:p w14:paraId="771F6F07" w14:textId="77777777" w:rsidR="00CF759A" w:rsidRDefault="00CF759A" w:rsidP="00501F0B"/>
    <w:p w14:paraId="0BF356D5" w14:textId="77777777" w:rsidR="00CF759A" w:rsidRDefault="00CF759A" w:rsidP="00501F0B"/>
    <w:p w14:paraId="1156E374" w14:textId="77777777" w:rsidR="00CF759A" w:rsidRPr="00A64C7A" w:rsidRDefault="00000000" w:rsidP="00CF759A">
      <w:pPr>
        <w:rPr>
          <w:rFonts w:asciiTheme="minorHAnsi" w:hAnsiTheme="minorHAnsi" w:cstheme="minorHAnsi"/>
          <w:sz w:val="22"/>
        </w:rPr>
      </w:pPr>
      <w:r w:rsidRPr="00A64C7A">
        <w:rPr>
          <w:rFonts w:asciiTheme="minorHAnsi" w:hAnsiTheme="minorHAnsi" w:cstheme="minorHAnsi"/>
          <w:sz w:val="22"/>
        </w:rPr>
        <w:t>Villrein:</w:t>
      </w:r>
    </w:p>
    <w:p w14:paraId="4D6083D9" w14:textId="77777777" w:rsidR="00CF759A" w:rsidRPr="00A64C7A" w:rsidRDefault="00CF759A" w:rsidP="00CF759A">
      <w:pPr>
        <w:pStyle w:val="Listeavsnitt"/>
        <w:numPr>
          <w:ilvl w:val="0"/>
          <w:numId w:val="2"/>
        </w:numPr>
        <w:spacing w:after="0"/>
        <w:rPr>
          <w:rFonts w:cstheme="minorHAnsi"/>
          <w:color w:val="auto"/>
          <w:lang w:val="nn-NO"/>
        </w:rPr>
      </w:pPr>
      <w:hyperlink r:id="rId10" w:history="1">
        <w:r w:rsidRPr="00A64C7A">
          <w:rPr>
            <w:rStyle w:val="Hyperkopling"/>
            <w:rFonts w:cstheme="minorHAnsi"/>
            <w:lang w:val="nn-NO"/>
          </w:rPr>
          <w:t>Regional plan for Hardangervidda 2019-2035 (2021)</w:t>
        </w:r>
      </w:hyperlink>
      <w:r w:rsidR="00000000" w:rsidRPr="00A64C7A">
        <w:rPr>
          <w:rFonts w:cstheme="minorHAnsi"/>
          <w:color w:val="auto"/>
          <w:lang w:val="nn-NO"/>
        </w:rPr>
        <w:t xml:space="preserve"> Planområdet ligg innanfor Utbyggingssone - </w:t>
      </w:r>
      <w:r w:rsidR="00000000" w:rsidRPr="00A64C7A">
        <w:rPr>
          <w:rFonts w:cstheme="minorHAnsi"/>
          <w:i/>
          <w:iCs/>
          <w:color w:val="auto"/>
          <w:lang w:val="nn-NO"/>
        </w:rPr>
        <w:t>Områder preget av relativt tett bebyggelse og anlegg for fritidsboliger og reiseliv, men sonen skal også ha tydelige grønne strukturer.</w:t>
      </w:r>
    </w:p>
    <w:p w14:paraId="0AAF0A34" w14:textId="77777777" w:rsidR="00CF759A" w:rsidRPr="00A64C7A" w:rsidRDefault="00000000" w:rsidP="00CF759A">
      <w:pPr>
        <w:pStyle w:val="Listeavsnitt"/>
        <w:numPr>
          <w:ilvl w:val="0"/>
          <w:numId w:val="2"/>
        </w:numPr>
        <w:rPr>
          <w:rFonts w:cstheme="minorHAnsi"/>
          <w:color w:val="auto"/>
          <w:lang w:val="nn-NO"/>
        </w:rPr>
      </w:pPr>
      <w:r>
        <w:rPr>
          <w:rFonts w:cstheme="minorHAnsi"/>
          <w:color w:val="auto"/>
          <w:lang w:val="nn-NO"/>
        </w:rPr>
        <w:t>Tilhøve til villrein er greia ut av kommunen i notat 10.04.25</w:t>
      </w:r>
      <w:r w:rsidRPr="00A64C7A">
        <w:rPr>
          <w:rFonts w:cstheme="minorHAnsi"/>
          <w:color w:val="auto"/>
          <w:lang w:val="nn-NO"/>
        </w:rPr>
        <w:t>.</w:t>
      </w:r>
    </w:p>
    <w:p w14:paraId="782735B8" w14:textId="77777777" w:rsidR="00CF759A" w:rsidRPr="00A64C7A" w:rsidRDefault="00000000" w:rsidP="00CF759A">
      <w:pPr>
        <w:rPr>
          <w:rFonts w:asciiTheme="minorHAnsi" w:hAnsiTheme="minorHAnsi" w:cstheme="minorHAnsi"/>
          <w:sz w:val="22"/>
        </w:rPr>
      </w:pPr>
      <w:r w:rsidRPr="00A64C7A">
        <w:rPr>
          <w:rFonts w:asciiTheme="minorHAnsi" w:hAnsiTheme="minorHAnsi" w:cstheme="minorHAnsi"/>
          <w:sz w:val="22"/>
        </w:rPr>
        <w:t>Va</w:t>
      </w:r>
      <w:r>
        <w:rPr>
          <w:rFonts w:asciiTheme="minorHAnsi" w:hAnsiTheme="minorHAnsi" w:cstheme="minorHAnsi"/>
          <w:sz w:val="22"/>
        </w:rPr>
        <w:t>ss</w:t>
      </w:r>
      <w:r w:rsidRPr="00A64C7A">
        <w:rPr>
          <w:rFonts w:asciiTheme="minorHAnsi" w:hAnsiTheme="minorHAnsi" w:cstheme="minorHAnsi"/>
          <w:sz w:val="22"/>
        </w:rPr>
        <w:t>miljø og vann-nett</w:t>
      </w:r>
      <w:r>
        <w:rPr>
          <w:rFonts w:asciiTheme="minorHAnsi" w:hAnsiTheme="minorHAnsi" w:cstheme="minorHAnsi"/>
          <w:sz w:val="22"/>
        </w:rPr>
        <w:t>:</w:t>
      </w:r>
    </w:p>
    <w:p w14:paraId="1344C2F7" w14:textId="77777777" w:rsidR="00CF759A" w:rsidRDefault="00000000" w:rsidP="00CF759A">
      <w:pPr>
        <w:pStyle w:val="Listeavsnitt"/>
        <w:numPr>
          <w:ilvl w:val="0"/>
          <w:numId w:val="2"/>
        </w:numPr>
        <w:spacing w:after="0"/>
        <w:rPr>
          <w:rFonts w:cstheme="minorHAnsi"/>
          <w:color w:val="auto"/>
          <w:lang w:val="nn-NO"/>
        </w:rPr>
      </w:pPr>
      <w:r>
        <w:rPr>
          <w:rFonts w:cstheme="minorHAnsi"/>
          <w:color w:val="auto"/>
          <w:lang w:val="nn-NO"/>
        </w:rPr>
        <w:t>Bekken frå Storrlitjønni mot Arbuvatn er ein del av Arbuvatn bekkefelt (016-2780-R)</w:t>
      </w:r>
      <w:r w:rsidRPr="00A64C7A">
        <w:rPr>
          <w:rFonts w:cstheme="minorHAnsi"/>
          <w:color w:val="auto"/>
          <w:lang w:val="nn-NO"/>
        </w:rPr>
        <w:t xml:space="preserve">, som har </w:t>
      </w:r>
      <w:r w:rsidRPr="00A64C7A">
        <w:rPr>
          <w:rFonts w:cstheme="minorHAnsi"/>
          <w:i/>
          <w:iCs/>
          <w:color w:val="auto"/>
          <w:lang w:val="nn-NO"/>
        </w:rPr>
        <w:t>svært god</w:t>
      </w:r>
      <w:r w:rsidRPr="00A64C7A">
        <w:rPr>
          <w:rFonts w:cstheme="minorHAnsi"/>
          <w:color w:val="auto"/>
          <w:lang w:val="nn-NO"/>
        </w:rPr>
        <w:t xml:space="preserve"> økologisk tilstand. </w:t>
      </w:r>
      <w:r>
        <w:rPr>
          <w:rFonts w:cstheme="minorHAnsi"/>
          <w:color w:val="auto"/>
          <w:lang w:val="nn-NO"/>
        </w:rPr>
        <w:t>Det må leggjast inn i føresegnene at t</w:t>
      </w:r>
      <w:r w:rsidRPr="00A64C7A">
        <w:rPr>
          <w:rFonts w:cstheme="minorHAnsi"/>
          <w:color w:val="auto"/>
          <w:lang w:val="nn-NO"/>
        </w:rPr>
        <w:t>iltaka i reguleringsplanen vil ikkje påverke den økologiske kvaliteten på bekken.</w:t>
      </w:r>
    </w:p>
    <w:p w14:paraId="4FF83F97" w14:textId="77777777" w:rsidR="00CF759A" w:rsidRDefault="00CF759A" w:rsidP="00501F0B"/>
    <w:p w14:paraId="01AC7719" w14:textId="77777777" w:rsidR="00CF759A" w:rsidRDefault="00CF759A" w:rsidP="00501F0B"/>
    <w:p w14:paraId="5061BB7E" w14:textId="77777777" w:rsidR="00CF759A" w:rsidRPr="00CF759A" w:rsidRDefault="00000000" w:rsidP="00501F0B">
      <w:r>
        <w:rPr>
          <w:noProof/>
        </w:rPr>
        <w:lastRenderedPageBreak/>
        <mc:AlternateContent>
          <mc:Choice Requires="wps">
            <w:drawing>
              <wp:anchor distT="0" distB="0" distL="114300" distR="114300" simplePos="0" relativeHeight="251662336" behindDoc="0" locked="0" layoutInCell="1" allowOverlap="1" wp14:anchorId="6983196B" wp14:editId="65730C50">
                <wp:simplePos x="0" y="0"/>
                <wp:positionH relativeFrom="column">
                  <wp:posOffset>0</wp:posOffset>
                </wp:positionH>
                <wp:positionV relativeFrom="paragraph">
                  <wp:posOffset>0</wp:posOffset>
                </wp:positionV>
                <wp:extent cx="1828800" cy="1828800"/>
                <wp:effectExtent l="0" t="0" r="0" b="0"/>
                <wp:wrapSquare wrapText="bothSides"/>
                <wp:docPr id="200313660" name="Tekstboks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274F9F" w14:textId="77777777" w:rsidR="00CF759A" w:rsidRPr="005C79F0" w:rsidRDefault="00000000" w:rsidP="008E4393">
                            <w:pPr>
                              <w:rPr>
                                <w:rFonts w:cstheme="minorHAnsi"/>
                                <w:color w:val="000000" w:themeColor="text1"/>
                                <w:lang w:val="nb-NO"/>
                              </w:rPr>
                            </w:pPr>
                            <w:r w:rsidRPr="005C79F0">
                              <w:rPr>
                                <w:rFonts w:cstheme="minorHAnsi"/>
                                <w:b/>
                                <w:bCs/>
                                <w:color w:val="000000" w:themeColor="text1"/>
                                <w:lang w:val="nb-NO"/>
                              </w:rPr>
                              <w:t xml:space="preserve">§ 9. </w:t>
                            </w:r>
                            <w:r w:rsidRPr="005C79F0">
                              <w:rPr>
                                <w:rFonts w:cstheme="minorHAnsi"/>
                                <w:b/>
                                <w:bCs/>
                                <w:i/>
                                <w:iCs/>
                                <w:color w:val="000000" w:themeColor="text1"/>
                                <w:lang w:val="nb-NO"/>
                              </w:rPr>
                              <w:t>(føre-var-prinsippet)</w:t>
                            </w:r>
                          </w:p>
                          <w:p w14:paraId="14263D50" w14:textId="77777777" w:rsidR="00CF759A" w:rsidRPr="005C79F0" w:rsidRDefault="00000000" w:rsidP="003A4DC3">
                            <w:pPr>
                              <w:ind w:left="708"/>
                              <w:rPr>
                                <w:rFonts w:cstheme="minorHAnsi"/>
                                <w:i/>
                                <w:iCs/>
                                <w:noProof/>
                                <w:color w:val="000000" w:themeColor="text1"/>
                                <w:sz w:val="22"/>
                                <w:lang w:val="nb-NO"/>
                              </w:rPr>
                            </w:pPr>
                            <w:r w:rsidRPr="00CF759A">
                              <w:rPr>
                                <w:rFonts w:asciiTheme="minorHAnsi" w:hAnsiTheme="minorHAnsi" w:cstheme="minorHAnsi"/>
                                <w:i/>
                                <w:iCs/>
                                <w:color w:val="000000" w:themeColor="text1"/>
                                <w:sz w:val="22"/>
                                <w:lang w:val="nb-NO"/>
                              </w:rPr>
                              <w:t>Når det treffes en beslutning uten at det foreligger tilstrekkelig kunnskap om hvilke virkninger den kan ha for naturmiljøet, skal det tas sikte på å unngå mulig vesentlig skade på naturmangfoldet. Foreligger en risiko for alvorlig eller irreversibel skade på naturmangfoldet, skal ikke mangel på kunnskap brukes som begrunnelse for å utsette eller unnlate å treffe forvaltningstiltak.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83196B" id="_x0000_s1027"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19274F9F" w14:textId="77777777" w:rsidR="00CF759A" w:rsidRPr="005C79F0" w:rsidRDefault="00000000" w:rsidP="008E4393">
                      <w:pPr>
                        <w:rPr>
                          <w:rFonts w:cstheme="minorHAnsi"/>
                          <w:color w:val="000000" w:themeColor="text1"/>
                          <w:lang w:val="nb-NO"/>
                        </w:rPr>
                      </w:pPr>
                      <w:r w:rsidRPr="005C79F0">
                        <w:rPr>
                          <w:rFonts w:cstheme="minorHAnsi"/>
                          <w:b/>
                          <w:bCs/>
                          <w:color w:val="000000" w:themeColor="text1"/>
                          <w:lang w:val="nb-NO"/>
                        </w:rPr>
                        <w:t xml:space="preserve">§ 9. </w:t>
                      </w:r>
                      <w:r w:rsidRPr="005C79F0">
                        <w:rPr>
                          <w:rFonts w:cstheme="minorHAnsi"/>
                          <w:b/>
                          <w:bCs/>
                          <w:i/>
                          <w:iCs/>
                          <w:color w:val="000000" w:themeColor="text1"/>
                          <w:lang w:val="nb-NO"/>
                        </w:rPr>
                        <w:t>(føre-var-prinsippet)</w:t>
                      </w:r>
                    </w:p>
                    <w:p w14:paraId="14263D50" w14:textId="77777777" w:rsidR="00CF759A" w:rsidRPr="005C79F0" w:rsidRDefault="00000000" w:rsidP="003A4DC3">
                      <w:pPr>
                        <w:ind w:left="708"/>
                        <w:rPr>
                          <w:rFonts w:cstheme="minorHAnsi"/>
                          <w:i/>
                          <w:iCs/>
                          <w:noProof/>
                          <w:color w:val="000000" w:themeColor="text1"/>
                          <w:sz w:val="22"/>
                          <w:lang w:val="nb-NO"/>
                        </w:rPr>
                      </w:pPr>
                      <w:r w:rsidRPr="00CF759A">
                        <w:rPr>
                          <w:rFonts w:asciiTheme="minorHAnsi" w:hAnsiTheme="minorHAnsi" w:cstheme="minorHAnsi"/>
                          <w:i/>
                          <w:iCs/>
                          <w:color w:val="000000" w:themeColor="text1"/>
                          <w:sz w:val="22"/>
                          <w:lang w:val="nb-NO"/>
                        </w:rPr>
                        <w:t>Når det treffes en beslutning uten at det foreligger tilstrekkelig kunnskap om hvilke virkninger den kan ha for naturmiljøet, skal det tas sikte på å unngå mulig vesentlig skade på naturmangfoldet. Foreligger en risiko for alvorlig eller irreversibel skade på naturmangfoldet, skal ikke mangel på kunnskap brukes som begrunnelse for å utsette eller unnlate å treffe forvaltningstiltak.</w:t>
                      </w:r>
                    </w:p>
                  </w:txbxContent>
                </v:textbox>
                <w10:wrap type="square"/>
              </v:shape>
            </w:pict>
          </mc:Fallback>
        </mc:AlternateContent>
      </w:r>
    </w:p>
    <w:p w14:paraId="5062C091" w14:textId="77777777" w:rsidR="00CF759A" w:rsidRPr="00A64C7A" w:rsidRDefault="00000000" w:rsidP="00CF759A">
      <w:pPr>
        <w:rPr>
          <w:rFonts w:asciiTheme="minorHAnsi" w:hAnsiTheme="minorHAnsi" w:cstheme="minorHAnsi"/>
          <w:sz w:val="22"/>
        </w:rPr>
      </w:pPr>
      <w:r>
        <w:rPr>
          <w:rFonts w:asciiTheme="minorHAnsi" w:hAnsiTheme="minorHAnsi" w:cstheme="minorHAnsi"/>
          <w:sz w:val="22"/>
          <w:u w:val="single"/>
        </w:rPr>
        <w:t>Kommunen sin v</w:t>
      </w:r>
      <w:r w:rsidRPr="00A64C7A">
        <w:rPr>
          <w:rFonts w:asciiTheme="minorHAnsi" w:hAnsiTheme="minorHAnsi" w:cstheme="minorHAnsi"/>
          <w:sz w:val="22"/>
          <w:u w:val="single"/>
        </w:rPr>
        <w:t>urdering</w:t>
      </w:r>
      <w:r w:rsidRPr="00A64C7A">
        <w:rPr>
          <w:rFonts w:asciiTheme="minorHAnsi" w:hAnsiTheme="minorHAnsi" w:cstheme="minorHAnsi"/>
          <w:sz w:val="22"/>
        </w:rPr>
        <w:t xml:space="preserve">: </w:t>
      </w:r>
    </w:p>
    <w:p w14:paraId="77826BD0" w14:textId="77777777" w:rsidR="00CF759A" w:rsidRDefault="00000000" w:rsidP="00CF759A">
      <w:pPr>
        <w:rPr>
          <w:rFonts w:asciiTheme="minorHAnsi" w:hAnsiTheme="minorHAnsi" w:cstheme="minorHAnsi"/>
          <w:sz w:val="22"/>
        </w:rPr>
      </w:pPr>
      <w:r w:rsidRPr="00A64C7A">
        <w:rPr>
          <w:rFonts w:asciiTheme="minorHAnsi" w:hAnsiTheme="minorHAnsi" w:cstheme="minorHAnsi"/>
          <w:sz w:val="22"/>
        </w:rPr>
        <w:t xml:space="preserve">Kunnskapsgrunnlaget er vurdert som godt utgreidd. Området som er ynskt utbygt er avsett </w:t>
      </w:r>
      <w:r w:rsidR="008E4393">
        <w:rPr>
          <w:rFonts w:asciiTheme="minorHAnsi" w:hAnsiTheme="minorHAnsi" w:cstheme="minorHAnsi"/>
          <w:sz w:val="22"/>
        </w:rPr>
        <w:t>som</w:t>
      </w:r>
      <w:r w:rsidRPr="00A64C7A">
        <w:rPr>
          <w:rFonts w:asciiTheme="minorHAnsi" w:hAnsiTheme="minorHAnsi" w:cstheme="minorHAnsi"/>
          <w:sz w:val="22"/>
        </w:rPr>
        <w:t xml:space="preserve"> noverande fritidsbusetnad i </w:t>
      </w:r>
      <w:r w:rsidR="008E4393">
        <w:rPr>
          <w:rFonts w:asciiTheme="minorHAnsi" w:hAnsiTheme="minorHAnsi" w:cstheme="minorHAnsi"/>
          <w:sz w:val="22"/>
        </w:rPr>
        <w:t>K</w:t>
      </w:r>
      <w:r>
        <w:rPr>
          <w:rFonts w:asciiTheme="minorHAnsi" w:hAnsiTheme="minorHAnsi" w:cstheme="minorHAnsi"/>
          <w:sz w:val="22"/>
        </w:rPr>
        <w:t>DP</w:t>
      </w:r>
      <w:r w:rsidRPr="00A64C7A">
        <w:rPr>
          <w:rFonts w:asciiTheme="minorHAnsi" w:hAnsiTheme="minorHAnsi" w:cstheme="minorHAnsi"/>
          <w:sz w:val="22"/>
        </w:rPr>
        <w:t xml:space="preserve"> Vågslid (vedteke i 2019). Området er NiN-kartlagt i 2022</w:t>
      </w:r>
      <w:r>
        <w:rPr>
          <w:rFonts w:asciiTheme="minorHAnsi" w:hAnsiTheme="minorHAnsi" w:cstheme="minorHAnsi"/>
          <w:sz w:val="22"/>
        </w:rPr>
        <w:t xml:space="preserve"> og 2023 </w:t>
      </w:r>
      <w:r w:rsidR="008E4393">
        <w:rPr>
          <w:rFonts w:asciiTheme="minorHAnsi" w:hAnsiTheme="minorHAnsi" w:cstheme="minorHAnsi"/>
          <w:sz w:val="22"/>
        </w:rPr>
        <w:t>som ein del av planprosessen.</w:t>
      </w:r>
      <w:r w:rsidRPr="00A64C7A">
        <w:rPr>
          <w:rFonts w:asciiTheme="minorHAnsi" w:hAnsiTheme="minorHAnsi" w:cstheme="minorHAnsi"/>
          <w:sz w:val="22"/>
        </w:rPr>
        <w:t xml:space="preserve"> </w:t>
      </w:r>
      <w:r w:rsidR="008E4393" w:rsidRPr="008E4393">
        <w:rPr>
          <w:rFonts w:asciiTheme="minorHAnsi" w:hAnsiTheme="minorHAnsi" w:cstheme="minorHAnsi"/>
          <w:sz w:val="22"/>
        </w:rPr>
        <w:t xml:space="preserve">Tiltakshavar fekk krav til ytterlegare NiN-kartlegging i 2023, på bakgrunn av mangelfull NiN-kartlegging i 2022 som berre dekte utbyggingsområde i planområdet og ikkje planområdet i sin heilskap. </w:t>
      </w:r>
      <w:r w:rsidRPr="00A64C7A">
        <w:rPr>
          <w:rFonts w:asciiTheme="minorHAnsi" w:hAnsiTheme="minorHAnsi" w:cstheme="minorHAnsi"/>
          <w:sz w:val="22"/>
        </w:rPr>
        <w:t>Kunnskapsgrunnlaget for naturmangfald knytt til planen</w:t>
      </w:r>
      <w:r w:rsidR="008E4393">
        <w:rPr>
          <w:rFonts w:asciiTheme="minorHAnsi" w:hAnsiTheme="minorHAnsi" w:cstheme="minorHAnsi"/>
          <w:sz w:val="22"/>
        </w:rPr>
        <w:t xml:space="preserve"> er vurdert </w:t>
      </w:r>
      <w:r w:rsidR="008E4393" w:rsidRPr="00A64C7A">
        <w:rPr>
          <w:rFonts w:asciiTheme="minorHAnsi" w:hAnsiTheme="minorHAnsi" w:cstheme="minorHAnsi"/>
          <w:sz w:val="22"/>
        </w:rPr>
        <w:t>å vera tilstrekkeleg</w:t>
      </w:r>
      <w:r w:rsidR="008E4393">
        <w:rPr>
          <w:rFonts w:asciiTheme="minorHAnsi" w:hAnsiTheme="minorHAnsi" w:cstheme="minorHAnsi"/>
          <w:sz w:val="22"/>
        </w:rPr>
        <w:t xml:space="preserve"> etter at det er gjennomført heildekkande kartlegging i 2023 og KU for naturmangfald. Dette</w:t>
      </w:r>
      <w:r w:rsidRPr="00A64C7A">
        <w:rPr>
          <w:rFonts w:asciiTheme="minorHAnsi" w:hAnsiTheme="minorHAnsi" w:cstheme="minorHAnsi"/>
          <w:sz w:val="22"/>
        </w:rPr>
        <w:t xml:space="preserve"> g</w:t>
      </w:r>
      <w:r w:rsidR="008E4393">
        <w:rPr>
          <w:rFonts w:asciiTheme="minorHAnsi" w:hAnsiTheme="minorHAnsi" w:cstheme="minorHAnsi"/>
          <w:sz w:val="22"/>
        </w:rPr>
        <w:t>jev</w:t>
      </w:r>
      <w:r w:rsidRPr="00A64C7A">
        <w:rPr>
          <w:rFonts w:asciiTheme="minorHAnsi" w:hAnsiTheme="minorHAnsi" w:cstheme="minorHAnsi"/>
          <w:sz w:val="22"/>
        </w:rPr>
        <w:t xml:space="preserve"> e</w:t>
      </w:r>
      <w:r w:rsidR="008E4393">
        <w:rPr>
          <w:rFonts w:asciiTheme="minorHAnsi" w:hAnsiTheme="minorHAnsi" w:cstheme="minorHAnsi"/>
          <w:sz w:val="22"/>
        </w:rPr>
        <w:t>i</w:t>
      </w:r>
      <w:r w:rsidRPr="00A64C7A">
        <w:rPr>
          <w:rFonts w:asciiTheme="minorHAnsi" w:hAnsiTheme="minorHAnsi" w:cstheme="minorHAnsi"/>
          <w:sz w:val="22"/>
        </w:rPr>
        <w:t xml:space="preserve">t godt grunnlag for at naturmangfald blir teke omsyn til i planen. Føre-var-prinsippet i naturmangfoldloven § 9 </w:t>
      </w:r>
      <w:r>
        <w:rPr>
          <w:rFonts w:asciiTheme="minorHAnsi" w:hAnsiTheme="minorHAnsi" w:cstheme="minorHAnsi"/>
          <w:sz w:val="22"/>
        </w:rPr>
        <w:t>blir d</w:t>
      </w:r>
      <w:r w:rsidR="008E4393">
        <w:rPr>
          <w:rFonts w:asciiTheme="minorHAnsi" w:hAnsiTheme="minorHAnsi" w:cstheme="minorHAnsi"/>
          <w:sz w:val="22"/>
        </w:rPr>
        <w:t>i</w:t>
      </w:r>
      <w:r>
        <w:rPr>
          <w:rFonts w:asciiTheme="minorHAnsi" w:hAnsiTheme="minorHAnsi" w:cstheme="minorHAnsi"/>
          <w:sz w:val="22"/>
        </w:rPr>
        <w:t>for ikkje vurdert til</w:t>
      </w:r>
      <w:r w:rsidRPr="00A64C7A">
        <w:rPr>
          <w:rFonts w:asciiTheme="minorHAnsi" w:hAnsiTheme="minorHAnsi" w:cstheme="minorHAnsi"/>
          <w:sz w:val="22"/>
        </w:rPr>
        <w:t xml:space="preserve"> å vera relevant. </w:t>
      </w:r>
    </w:p>
    <w:p w14:paraId="616F1567" w14:textId="77777777" w:rsidR="008E4393" w:rsidRDefault="008E4393" w:rsidP="00CF759A">
      <w:pPr>
        <w:rPr>
          <w:rFonts w:asciiTheme="minorHAnsi" w:hAnsiTheme="minorHAnsi" w:cstheme="minorHAnsi"/>
          <w:sz w:val="22"/>
        </w:rPr>
      </w:pPr>
    </w:p>
    <w:p w14:paraId="7D950095" w14:textId="77777777" w:rsidR="008E4393" w:rsidRDefault="008E4393" w:rsidP="00CF759A">
      <w:pPr>
        <w:rPr>
          <w:rFonts w:asciiTheme="minorHAnsi" w:hAnsiTheme="minorHAnsi" w:cstheme="minorHAnsi"/>
          <w:sz w:val="22"/>
        </w:rPr>
      </w:pPr>
    </w:p>
    <w:p w14:paraId="5844511C" w14:textId="77777777" w:rsidR="008E4393" w:rsidRPr="005C79F0" w:rsidRDefault="00000000" w:rsidP="00CF759A">
      <w:pPr>
        <w:rPr>
          <w:rFonts w:asciiTheme="minorHAnsi" w:hAnsiTheme="minorHAnsi" w:cstheme="minorHAnsi"/>
          <w:sz w:val="22"/>
        </w:rPr>
      </w:pPr>
      <w:r>
        <w:rPr>
          <w:noProof/>
        </w:rPr>
        <mc:AlternateContent>
          <mc:Choice Requires="wps">
            <w:drawing>
              <wp:anchor distT="0" distB="0" distL="114300" distR="114300" simplePos="0" relativeHeight="251664384" behindDoc="0" locked="0" layoutInCell="1" allowOverlap="1" wp14:anchorId="09AC4F3A" wp14:editId="326828B5">
                <wp:simplePos x="0" y="0"/>
                <wp:positionH relativeFrom="column">
                  <wp:posOffset>0</wp:posOffset>
                </wp:positionH>
                <wp:positionV relativeFrom="paragraph">
                  <wp:posOffset>0</wp:posOffset>
                </wp:positionV>
                <wp:extent cx="1828800" cy="1828800"/>
                <wp:effectExtent l="0" t="0" r="0" b="0"/>
                <wp:wrapSquare wrapText="bothSides"/>
                <wp:docPr id="971302669" name="Tekstboks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EA14549" w14:textId="77777777" w:rsidR="008E4393" w:rsidRPr="00A64C7A" w:rsidRDefault="00000000" w:rsidP="008E4393">
                            <w:pPr>
                              <w:rPr>
                                <w:rFonts w:asciiTheme="minorHAnsi" w:hAnsiTheme="minorHAnsi" w:cstheme="minorHAnsi"/>
                                <w:sz w:val="22"/>
                                <w:lang w:val="nb-NO"/>
                              </w:rPr>
                            </w:pPr>
                            <w:r w:rsidRPr="00A64C7A">
                              <w:rPr>
                                <w:rFonts w:asciiTheme="minorHAnsi" w:hAnsiTheme="minorHAnsi" w:cstheme="minorHAnsi"/>
                                <w:b/>
                                <w:bCs/>
                                <w:sz w:val="22"/>
                                <w:lang w:val="nb-NO"/>
                              </w:rPr>
                              <w:t>§ 10.</w:t>
                            </w:r>
                            <w:r w:rsidRPr="00A64C7A">
                              <w:rPr>
                                <w:rFonts w:asciiTheme="minorHAnsi" w:hAnsiTheme="minorHAnsi" w:cstheme="minorHAnsi"/>
                                <w:b/>
                                <w:bCs/>
                                <w:i/>
                                <w:iCs/>
                                <w:sz w:val="22"/>
                                <w:lang w:val="nb-NO"/>
                              </w:rPr>
                              <w:t>(økosystemtilnærming og samlet belastning)</w:t>
                            </w:r>
                          </w:p>
                          <w:p w14:paraId="7BEBDF1A" w14:textId="77777777" w:rsidR="008E4393" w:rsidRPr="008E4393" w:rsidRDefault="00000000" w:rsidP="00321313">
                            <w:pPr>
                              <w:ind w:left="708"/>
                              <w:rPr>
                                <w:rFonts w:cstheme="minorHAnsi"/>
                                <w:i/>
                                <w:iCs/>
                                <w:color w:val="000000" w:themeColor="text1"/>
                                <w:sz w:val="22"/>
                                <w:lang w:val="nb-NO"/>
                              </w:rPr>
                            </w:pPr>
                            <w:r w:rsidRPr="008E4393">
                              <w:rPr>
                                <w:rFonts w:asciiTheme="minorHAnsi" w:hAnsiTheme="minorHAnsi" w:cstheme="minorHAnsi"/>
                                <w:i/>
                                <w:iCs/>
                                <w:color w:val="000000" w:themeColor="text1"/>
                                <w:sz w:val="22"/>
                                <w:lang w:val="nb-NO"/>
                              </w:rPr>
                              <w:t>En påvirkning av et økosystem skal vurderes ut fra den samlede belastning som økosystemet er eller vil bli utsatt for.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AC4F3A" id="_x0000_s1028"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hsFt0rAgAAWgQAAA4AAAAAAAAAAAAAAAAALgIAAGRycy9lMm9Eb2Mu&#10;eG1sUEsBAi0AFAAGAAgAAAAhALcMAwjXAAAABQEAAA8AAAAAAAAAAAAAAAAAhQQAAGRycy9kb3du&#10;cmV2LnhtbFBLBQYAAAAABAAEAPMAAACJBQAAAAA=&#10;" filled="f" strokeweight=".5pt">
                <v:textbox style="mso-fit-shape-to-text:t">
                  <w:txbxContent>
                    <w:p w14:paraId="2EA14549" w14:textId="77777777" w:rsidR="008E4393" w:rsidRPr="00A64C7A" w:rsidRDefault="00000000" w:rsidP="008E4393">
                      <w:pPr>
                        <w:rPr>
                          <w:rFonts w:asciiTheme="minorHAnsi" w:hAnsiTheme="minorHAnsi" w:cstheme="minorHAnsi"/>
                          <w:sz w:val="22"/>
                          <w:lang w:val="nb-NO"/>
                        </w:rPr>
                      </w:pPr>
                      <w:r w:rsidRPr="00A64C7A">
                        <w:rPr>
                          <w:rFonts w:asciiTheme="minorHAnsi" w:hAnsiTheme="minorHAnsi" w:cstheme="minorHAnsi"/>
                          <w:b/>
                          <w:bCs/>
                          <w:sz w:val="22"/>
                          <w:lang w:val="nb-NO"/>
                        </w:rPr>
                        <w:t>§ 10.</w:t>
                      </w:r>
                      <w:r w:rsidRPr="00A64C7A">
                        <w:rPr>
                          <w:rFonts w:asciiTheme="minorHAnsi" w:hAnsiTheme="minorHAnsi" w:cstheme="minorHAnsi"/>
                          <w:b/>
                          <w:bCs/>
                          <w:i/>
                          <w:iCs/>
                          <w:sz w:val="22"/>
                          <w:lang w:val="nb-NO"/>
                        </w:rPr>
                        <w:t>(økosystemtilnærming og samlet belastning)</w:t>
                      </w:r>
                    </w:p>
                    <w:p w14:paraId="7BEBDF1A" w14:textId="77777777" w:rsidR="008E4393" w:rsidRPr="008E4393" w:rsidRDefault="00000000" w:rsidP="00321313">
                      <w:pPr>
                        <w:ind w:left="708"/>
                        <w:rPr>
                          <w:rFonts w:cstheme="minorHAnsi"/>
                          <w:i/>
                          <w:iCs/>
                          <w:color w:val="000000" w:themeColor="text1"/>
                          <w:sz w:val="22"/>
                          <w:lang w:val="nb-NO"/>
                        </w:rPr>
                      </w:pPr>
                      <w:r w:rsidRPr="008E4393">
                        <w:rPr>
                          <w:rFonts w:asciiTheme="minorHAnsi" w:hAnsiTheme="minorHAnsi" w:cstheme="minorHAnsi"/>
                          <w:i/>
                          <w:iCs/>
                          <w:color w:val="000000" w:themeColor="text1"/>
                          <w:sz w:val="22"/>
                          <w:lang w:val="nb-NO"/>
                        </w:rPr>
                        <w:t>En påvirkning av et økosystem skal vurderes ut fra den samlede belastning som økosystemet er eller vil bli utsatt for.</w:t>
                      </w:r>
                    </w:p>
                  </w:txbxContent>
                </v:textbox>
                <w10:wrap type="square"/>
              </v:shape>
            </w:pict>
          </mc:Fallback>
        </mc:AlternateContent>
      </w:r>
    </w:p>
    <w:p w14:paraId="4FE8781C" w14:textId="77777777" w:rsidR="008E4393" w:rsidRPr="005C79F0" w:rsidRDefault="008E4393" w:rsidP="00CF759A">
      <w:pPr>
        <w:rPr>
          <w:rFonts w:asciiTheme="minorHAnsi" w:hAnsiTheme="minorHAnsi" w:cstheme="minorHAnsi"/>
          <w:sz w:val="22"/>
        </w:rPr>
      </w:pPr>
    </w:p>
    <w:p w14:paraId="2454BB51" w14:textId="77777777" w:rsidR="008E4393" w:rsidRPr="005C79F0" w:rsidRDefault="00000000" w:rsidP="008E4393">
      <w:pPr>
        <w:rPr>
          <w:rFonts w:asciiTheme="minorHAnsi" w:hAnsiTheme="minorHAnsi" w:cstheme="minorHAnsi"/>
          <w:sz w:val="22"/>
        </w:rPr>
      </w:pPr>
      <w:r w:rsidRPr="005C79F0">
        <w:rPr>
          <w:rFonts w:asciiTheme="minorHAnsi" w:hAnsiTheme="minorHAnsi" w:cstheme="minorHAnsi"/>
          <w:sz w:val="22"/>
          <w:u w:val="single"/>
        </w:rPr>
        <w:t>Kommunens sin vurdering</w:t>
      </w:r>
      <w:r w:rsidRPr="005C79F0">
        <w:rPr>
          <w:rFonts w:asciiTheme="minorHAnsi" w:hAnsiTheme="minorHAnsi" w:cstheme="minorHAnsi"/>
          <w:sz w:val="22"/>
        </w:rPr>
        <w:t xml:space="preserve">: </w:t>
      </w:r>
    </w:p>
    <w:p w14:paraId="61A2D08A" w14:textId="77777777" w:rsidR="008E4393" w:rsidRDefault="00000000" w:rsidP="008E4393">
      <w:pPr>
        <w:rPr>
          <w:rFonts w:asciiTheme="minorHAnsi" w:hAnsiTheme="minorHAnsi" w:cstheme="minorHAnsi"/>
          <w:sz w:val="22"/>
        </w:rPr>
      </w:pPr>
      <w:r w:rsidRPr="005C79F0">
        <w:rPr>
          <w:rFonts w:asciiTheme="minorHAnsi" w:hAnsiTheme="minorHAnsi" w:cstheme="minorHAnsi"/>
          <w:sz w:val="22"/>
        </w:rPr>
        <w:t xml:space="preserve">I planarbeidet er det vurdert om planen vil ha ein negativ påverknad på landskap og økosystemer, naturtyper og arter. </w:t>
      </w:r>
      <w:r w:rsidRPr="00A64C7A">
        <w:rPr>
          <w:rFonts w:asciiTheme="minorHAnsi" w:hAnsiTheme="minorHAnsi" w:cstheme="minorHAnsi"/>
          <w:sz w:val="22"/>
        </w:rPr>
        <w:t xml:space="preserve">Planen opnar opp for omdisponering frå </w:t>
      </w:r>
      <w:r w:rsidRPr="001C379B">
        <w:rPr>
          <w:rFonts w:asciiTheme="minorHAnsi" w:hAnsiTheme="minorHAnsi" w:cstheme="minorHAnsi"/>
          <w:i/>
          <w:iCs/>
          <w:sz w:val="22"/>
        </w:rPr>
        <w:t>boreal hei</w:t>
      </w:r>
      <w:r w:rsidRPr="00A64C7A">
        <w:rPr>
          <w:rFonts w:asciiTheme="minorHAnsi" w:hAnsiTheme="minorHAnsi" w:cstheme="minorHAnsi"/>
          <w:sz w:val="22"/>
        </w:rPr>
        <w:t xml:space="preserve"> i gjengroing til byggeområde. Deler av lokaliteten for denne naturtypen vil gå tapt. Planen vurderast difor til å ha noko verknad i form av auka samla belastning på naturmangfaldet, jf. naturmangfaldlova § 10. Det er ikkje kome fram andre tydlege negative konsekvensar, sidan omsynet til naturmangfald er sikra i plankart og føresegner, til dømes omsynssone bevaring naturmiljø (furu, myr, våtmark og vasspeglar), byggjegrenser, omsynssoner kring </w:t>
      </w:r>
      <w:r>
        <w:rPr>
          <w:rFonts w:asciiTheme="minorHAnsi" w:hAnsiTheme="minorHAnsi" w:cstheme="minorHAnsi"/>
          <w:sz w:val="22"/>
        </w:rPr>
        <w:t xml:space="preserve">lokalitet for raudlista art, </w:t>
      </w:r>
      <w:r w:rsidRPr="00A64C7A">
        <w:rPr>
          <w:rFonts w:asciiTheme="minorHAnsi" w:hAnsiTheme="minorHAnsi" w:cstheme="minorHAnsi"/>
          <w:sz w:val="22"/>
        </w:rPr>
        <w:t xml:space="preserve">gamle furutre, mm. Destinasjonen Vågslid og planen legg opp til gode kanaliseringstiltak for å avgrense ferdsel inn i sårbart villreinområde. </w:t>
      </w:r>
    </w:p>
    <w:p w14:paraId="3E272E3A" w14:textId="77777777" w:rsidR="00ED2A7B" w:rsidRDefault="00ED2A7B" w:rsidP="008E4393">
      <w:pPr>
        <w:rPr>
          <w:rFonts w:asciiTheme="minorHAnsi" w:hAnsiTheme="minorHAnsi" w:cstheme="minorHAnsi"/>
          <w:sz w:val="22"/>
        </w:rPr>
      </w:pPr>
    </w:p>
    <w:p w14:paraId="002536B9" w14:textId="77777777" w:rsidR="00ED2A7B" w:rsidRDefault="00000000" w:rsidP="008E4393">
      <w:pPr>
        <w:rPr>
          <w:rFonts w:asciiTheme="minorHAnsi" w:hAnsiTheme="minorHAnsi" w:cstheme="minorHAnsi"/>
          <w:sz w:val="22"/>
        </w:rPr>
      </w:pPr>
      <w:r>
        <w:rPr>
          <w:rFonts w:asciiTheme="minorHAnsi" w:hAnsiTheme="minorHAnsi" w:cstheme="minorHAnsi"/>
          <w:sz w:val="22"/>
        </w:rPr>
        <w:t>Utdrag frå KU:</w:t>
      </w:r>
    </w:p>
    <w:p w14:paraId="2EB10DE8" w14:textId="77777777" w:rsidR="00ED2A7B" w:rsidRDefault="00000000" w:rsidP="008E4393">
      <w:pPr>
        <w:rPr>
          <w:rFonts w:asciiTheme="minorHAnsi" w:hAnsiTheme="minorHAnsi" w:cstheme="minorHAnsi"/>
          <w:sz w:val="22"/>
        </w:rPr>
      </w:pPr>
      <w:r>
        <w:rPr>
          <w:rFonts w:asciiTheme="minorHAnsi" w:hAnsiTheme="minorHAnsi" w:cstheme="minorHAnsi"/>
          <w:sz w:val="22"/>
        </w:rPr>
        <w:t>«</w:t>
      </w:r>
      <w:r w:rsidRPr="00ED2A7B">
        <w:rPr>
          <w:rFonts w:asciiTheme="minorHAnsi" w:hAnsiTheme="minorHAnsi" w:cstheme="minorHAnsi"/>
          <w:i/>
          <w:iCs/>
          <w:sz w:val="22"/>
        </w:rPr>
        <w:t>I føresegnene til planen er det lagt inn fleire krav knytt til bevaring av naturmiljøet (kap. 2.4 i føresegnene), mellom anna krav om å bevare eksisterande store furutre (merkt med punktsymbol eksisterande tre som skal bevarast i plankartet). Ein skal også leggje att ikkje-merka større furutre, for å sikre framtidige habitat av denne typen. I tillegg skal ein revegetere anleggsområda med stadeigen vegetasjon, etter at anleggsperioden er over. Dette gjer at området raskare kan kome tilbake til opphavleg situasjon. Føresegnene til planen gir heller ikkje løyve til utbygging på våtmark og myr, noko som gjer at denne naturtypen blir verna mot inngrep. Skal turvegar krysse våtmark og myr, skal ein opparbeide dei med kloppar av treverk</w:t>
      </w:r>
      <w:r>
        <w:rPr>
          <w:rFonts w:asciiTheme="minorHAnsi" w:hAnsiTheme="minorHAnsi" w:cstheme="minorHAnsi"/>
          <w:sz w:val="22"/>
        </w:rPr>
        <w:t>»</w:t>
      </w:r>
      <w:r w:rsidRPr="00ED2A7B">
        <w:rPr>
          <w:rFonts w:asciiTheme="minorHAnsi" w:hAnsiTheme="minorHAnsi" w:cstheme="minorHAnsi"/>
          <w:sz w:val="22"/>
        </w:rPr>
        <w:t>.</w:t>
      </w:r>
    </w:p>
    <w:p w14:paraId="596F47AF" w14:textId="77777777" w:rsidR="008E4393" w:rsidRDefault="008E4393" w:rsidP="008E4393">
      <w:pPr>
        <w:rPr>
          <w:rFonts w:asciiTheme="minorHAnsi" w:hAnsiTheme="minorHAnsi" w:cstheme="minorHAnsi"/>
          <w:sz w:val="22"/>
        </w:rPr>
      </w:pPr>
    </w:p>
    <w:p w14:paraId="1D1DFAF7" w14:textId="77777777" w:rsidR="00ED2A7B" w:rsidRPr="00A64C7A" w:rsidRDefault="00000000" w:rsidP="00ED2A7B">
      <w:pPr>
        <w:rPr>
          <w:rFonts w:asciiTheme="minorHAnsi" w:hAnsiTheme="minorHAnsi" w:cstheme="minorHAnsi"/>
          <w:sz w:val="22"/>
        </w:rPr>
      </w:pPr>
      <w:r w:rsidRPr="00A64C7A">
        <w:rPr>
          <w:rFonts w:asciiTheme="minorHAnsi" w:hAnsiTheme="minorHAnsi" w:cstheme="minorHAnsi"/>
          <w:sz w:val="22"/>
        </w:rPr>
        <w:t>Boreal hei</w:t>
      </w:r>
      <w:r>
        <w:rPr>
          <w:rFonts w:asciiTheme="minorHAnsi" w:hAnsiTheme="minorHAnsi" w:cstheme="minorHAnsi"/>
          <w:sz w:val="22"/>
        </w:rPr>
        <w:t xml:space="preserve"> og blanknål</w:t>
      </w:r>
      <w:r w:rsidRPr="00A64C7A">
        <w:rPr>
          <w:rFonts w:asciiTheme="minorHAnsi" w:hAnsiTheme="minorHAnsi" w:cstheme="minorHAnsi"/>
          <w:sz w:val="22"/>
        </w:rPr>
        <w:t xml:space="preserve">: </w:t>
      </w:r>
    </w:p>
    <w:p w14:paraId="223188E9" w14:textId="77777777" w:rsidR="00ED2A7B" w:rsidRPr="008E4393" w:rsidRDefault="00000000" w:rsidP="00ED2A7B">
      <w:pPr>
        <w:pStyle w:val="Listeavsnitt"/>
        <w:numPr>
          <w:ilvl w:val="0"/>
          <w:numId w:val="6"/>
        </w:numPr>
        <w:rPr>
          <w:lang w:val="nn-NO"/>
        </w:rPr>
      </w:pPr>
      <w:r w:rsidRPr="00ED2A7B">
        <w:rPr>
          <w:rFonts w:cstheme="minorHAnsi"/>
          <w:color w:val="auto"/>
          <w:lang w:val="nn-NO"/>
        </w:rPr>
        <w:t>Det er kartlagt fleire område med boreal hei (</w:t>
      </w:r>
      <w:r w:rsidRPr="00ED2A7B">
        <w:rPr>
          <w:rFonts w:cstheme="minorHAnsi"/>
          <w:i/>
          <w:iCs/>
          <w:color w:val="auto"/>
          <w:lang w:val="nn-NO"/>
        </w:rPr>
        <w:t>sårbar</w:t>
      </w:r>
      <w:r w:rsidRPr="00ED2A7B">
        <w:rPr>
          <w:rFonts w:cstheme="minorHAnsi"/>
          <w:color w:val="auto"/>
          <w:lang w:val="nn-NO"/>
        </w:rPr>
        <w:t xml:space="preserve"> VU) i planområdet. Boreal hei i dette området er i gjengroingsfase på grunn av opphøyr i beite, og på sikt vil gå over til ein annan naturtype – skogsmark. </w:t>
      </w:r>
      <w:r>
        <w:rPr>
          <w:rFonts w:cstheme="minorHAnsi"/>
          <w:color w:val="auto"/>
          <w:lang w:val="nn-NO"/>
        </w:rPr>
        <w:t>D</w:t>
      </w:r>
      <w:r w:rsidRPr="00ED2A7B">
        <w:rPr>
          <w:rFonts w:cstheme="minorHAnsi"/>
          <w:color w:val="auto"/>
          <w:lang w:val="nn-NO"/>
        </w:rPr>
        <w:t xml:space="preserve">et har vore byggeaktivitet i området tidlegare, noko som har ført til at naturmangfaldet her til ein viss grad allereie er forringa, i tillegg til den naturlege tilbakegangen </w:t>
      </w:r>
      <w:r w:rsidRPr="00ED2A7B">
        <w:rPr>
          <w:rFonts w:cstheme="minorHAnsi"/>
          <w:color w:val="auto"/>
          <w:lang w:val="nn-NO"/>
        </w:rPr>
        <w:lastRenderedPageBreak/>
        <w:t>naturtypen opplever når den ikkje blir heldt ved like.</w:t>
      </w:r>
      <w:r>
        <w:rPr>
          <w:rFonts w:cstheme="minorHAnsi"/>
          <w:color w:val="auto"/>
          <w:lang w:val="nn-NO"/>
        </w:rPr>
        <w:t xml:space="preserve"> Det er vurdert til at o</w:t>
      </w:r>
      <w:r w:rsidRPr="00ED2A7B">
        <w:rPr>
          <w:rFonts w:cstheme="minorHAnsi"/>
          <w:color w:val="auto"/>
          <w:lang w:val="nn-NO"/>
        </w:rPr>
        <w:t xml:space="preserve">mrådet med funn av raudlisteart er lagt inn </w:t>
      </w:r>
      <w:r>
        <w:rPr>
          <w:rFonts w:cstheme="minorHAnsi"/>
          <w:color w:val="auto"/>
          <w:lang w:val="nn-NO"/>
        </w:rPr>
        <w:t>m</w:t>
      </w:r>
      <w:r w:rsidRPr="00ED2A7B">
        <w:rPr>
          <w:rFonts w:cstheme="minorHAnsi"/>
          <w:color w:val="auto"/>
          <w:lang w:val="nn-NO"/>
        </w:rPr>
        <w:t>ed omsynssone og kommunedirektøren har framlegg om å endre tomtegrense slik at denne lokaliteten vert lagt i LNF</w:t>
      </w:r>
      <w:r>
        <w:rPr>
          <w:rFonts w:cstheme="minorHAnsi"/>
          <w:color w:val="auto"/>
          <w:lang w:val="nn-NO"/>
        </w:rPr>
        <w:t>,</w:t>
      </w:r>
      <w:r w:rsidRPr="00ED2A7B">
        <w:rPr>
          <w:rFonts w:cstheme="minorHAnsi"/>
          <w:color w:val="auto"/>
          <w:lang w:val="nn-NO"/>
        </w:rPr>
        <w:t xml:space="preserve"> i staden for byggjeområde for å ta omsyn til arten og naudsynt habitat. </w:t>
      </w:r>
    </w:p>
    <w:p w14:paraId="615E0871" w14:textId="77777777" w:rsidR="00ED2A7B" w:rsidRDefault="00ED2A7B" w:rsidP="008E4393">
      <w:pPr>
        <w:rPr>
          <w:rFonts w:asciiTheme="minorHAnsi" w:hAnsiTheme="minorHAnsi" w:cstheme="minorHAnsi"/>
          <w:sz w:val="22"/>
        </w:rPr>
      </w:pPr>
    </w:p>
    <w:p w14:paraId="6F76C0EC" w14:textId="77777777" w:rsidR="008E4393" w:rsidRPr="00A64C7A" w:rsidRDefault="00000000" w:rsidP="008E4393">
      <w:pPr>
        <w:rPr>
          <w:rFonts w:asciiTheme="minorHAnsi" w:hAnsiTheme="minorHAnsi" w:cstheme="minorHAnsi"/>
          <w:sz w:val="22"/>
        </w:rPr>
      </w:pPr>
      <w:r>
        <w:rPr>
          <w:rFonts w:asciiTheme="minorHAnsi" w:hAnsiTheme="minorHAnsi" w:cstheme="minorHAnsi"/>
          <w:sz w:val="22"/>
        </w:rPr>
        <w:t>Villrein</w:t>
      </w:r>
    </w:p>
    <w:p w14:paraId="39D410D3" w14:textId="585333F7" w:rsidR="008E4393" w:rsidRPr="003F53E7" w:rsidRDefault="003F53E7" w:rsidP="003F53E7">
      <w:pPr>
        <w:pStyle w:val="Listeavsnitt"/>
        <w:numPr>
          <w:ilvl w:val="0"/>
          <w:numId w:val="6"/>
        </w:numPr>
        <w:rPr>
          <w:rFonts w:cstheme="minorHAnsi"/>
          <w:color w:val="auto"/>
          <w:lang w:val="nn-NO"/>
        </w:rPr>
      </w:pPr>
      <w:r w:rsidRPr="003F53E7">
        <w:rPr>
          <w:rFonts w:cstheme="minorHAnsi"/>
          <w:color w:val="auto"/>
          <w:lang w:val="nn-NO"/>
        </w:rPr>
        <w:t xml:space="preserve">Planområdet ligg innafor Regional plan for Hardangervidda og Regional plan for </w:t>
      </w:r>
      <w:proofErr w:type="spellStart"/>
      <w:r w:rsidRPr="003F53E7">
        <w:rPr>
          <w:rFonts w:cstheme="minorHAnsi"/>
          <w:color w:val="auto"/>
          <w:lang w:val="nn-NO"/>
        </w:rPr>
        <w:t>Setesdalsheiene</w:t>
      </w:r>
      <w:proofErr w:type="spellEnd"/>
      <w:r w:rsidRPr="003F53E7">
        <w:rPr>
          <w:rFonts w:cstheme="minorHAnsi"/>
          <w:color w:val="auto"/>
          <w:lang w:val="nn-NO"/>
        </w:rPr>
        <w:t xml:space="preserve"> (Heiplanen). Føremålet med dei regionale planane for villrein er å sikre ein langsiktig og heilskapleg strategi for bruk av areal som er viktige leveområde for villrein eller har innverknad på villreinen sine leveområde. </w:t>
      </w:r>
      <w:r w:rsidRPr="003F53E7">
        <w:rPr>
          <w:rFonts w:cstheme="minorHAnsi"/>
          <w:color w:val="auto"/>
          <w:lang w:val="nn-NO"/>
        </w:rPr>
        <w:t>O</w:t>
      </w:r>
      <w:r w:rsidRPr="003F53E7">
        <w:rPr>
          <w:rFonts w:cstheme="minorHAnsi"/>
          <w:color w:val="auto"/>
          <w:lang w:val="nn-NO"/>
        </w:rPr>
        <w:t>msynet til villrein er slik kommunedirektøren ser det avklara i overordna KDP for Vågslid, samt klart avklara i dei to regionale villreinplanane. Utbygging i desse sonene er i tråd med retningslinene i dei to regionale villreinplanane, og kommunedirektøren vurderer det slik at omsynet til villrein er ivareteke</w:t>
      </w:r>
      <w:r w:rsidRPr="003F53E7">
        <w:rPr>
          <w:rFonts w:cstheme="minorHAnsi"/>
          <w:color w:val="auto"/>
          <w:lang w:val="nn-NO"/>
        </w:rPr>
        <w:t>.</w:t>
      </w:r>
    </w:p>
    <w:p w14:paraId="1796487F" w14:textId="7F240C70" w:rsidR="008E4393" w:rsidRDefault="00000000" w:rsidP="008E4393">
      <w:pPr>
        <w:pStyle w:val="Listeavsnitt"/>
        <w:numPr>
          <w:ilvl w:val="0"/>
          <w:numId w:val="6"/>
        </w:numPr>
        <w:rPr>
          <w:rFonts w:cstheme="minorHAnsi"/>
          <w:color w:val="auto"/>
          <w:lang w:val="nn-NO"/>
        </w:rPr>
      </w:pPr>
      <w:r>
        <w:rPr>
          <w:rFonts w:cstheme="minorHAnsi"/>
          <w:color w:val="auto"/>
          <w:lang w:val="nn-NO"/>
        </w:rPr>
        <w:t xml:space="preserve">Det er </w:t>
      </w:r>
      <w:r w:rsidR="003F53E7">
        <w:rPr>
          <w:rFonts w:cstheme="minorHAnsi"/>
          <w:color w:val="auto"/>
          <w:lang w:val="nn-NO"/>
        </w:rPr>
        <w:t xml:space="preserve">framleis </w:t>
      </w:r>
      <w:r w:rsidRPr="00A64C7A">
        <w:rPr>
          <w:rFonts w:cstheme="minorHAnsi"/>
          <w:color w:val="auto"/>
          <w:lang w:val="nn-NO"/>
        </w:rPr>
        <w:t>viktig med gode kanaliseringstiltak i heile destinasjonen Vågslid</w:t>
      </w:r>
      <w:r w:rsidR="003F53E7">
        <w:rPr>
          <w:rFonts w:cstheme="minorHAnsi"/>
          <w:color w:val="auto"/>
          <w:lang w:val="nn-NO"/>
        </w:rPr>
        <w:t xml:space="preserve"> for å ta omsyn til villrein. </w:t>
      </w:r>
      <w:r w:rsidRPr="00A64C7A">
        <w:rPr>
          <w:rFonts w:cstheme="minorHAnsi"/>
          <w:color w:val="auto"/>
          <w:lang w:val="nn-NO"/>
        </w:rPr>
        <w:t>Sti- og løypeplanen for Vinje kommune er eit tiltak for å kanalisere ferdsel i desse områda.</w:t>
      </w:r>
    </w:p>
    <w:p w14:paraId="7B67DB71" w14:textId="77777777" w:rsidR="00ED2A7B" w:rsidRPr="005C79F0" w:rsidRDefault="00000000" w:rsidP="00ED2A7B">
      <w:pPr>
        <w:pStyle w:val="Listeavsnitt"/>
        <w:numPr>
          <w:ilvl w:val="0"/>
          <w:numId w:val="6"/>
        </w:numPr>
        <w:rPr>
          <w:rFonts w:cstheme="minorHAnsi"/>
          <w:lang w:val="nn-NO"/>
        </w:rPr>
      </w:pPr>
      <w:r w:rsidRPr="00FE70E7">
        <w:rPr>
          <w:rFonts w:cstheme="minorHAnsi"/>
          <w:color w:val="auto"/>
          <w:lang w:val="nn-NO"/>
        </w:rPr>
        <w:t xml:space="preserve">I Vågslid er det etablert kanaliseringstiltak som styrkjer målet om å trekkje ferdselen vekk frå heiområda. Det er eit godt opparbeidd løypenett vinterstid, men også i barmarksesongen er ljosløypa, og turar i nærområdet gode tiltak som er mykje bruka. I Vågslid er spesielt ljosløypa, vasseventyret, sykkelveg, badeplassar, rekreasjonsområde kring vatn, interne vegar i og mellom hyttefelta, samt </w:t>
      </w:r>
      <w:r w:rsidR="005C79F0">
        <w:rPr>
          <w:rFonts w:cstheme="minorHAnsi"/>
          <w:color w:val="auto"/>
          <w:lang w:val="nn-NO"/>
        </w:rPr>
        <w:t xml:space="preserve">nærleiken til </w:t>
      </w:r>
      <w:r w:rsidRPr="00FE70E7">
        <w:rPr>
          <w:rFonts w:cstheme="minorHAnsi"/>
          <w:color w:val="auto"/>
          <w:lang w:val="nn-NO"/>
        </w:rPr>
        <w:t xml:space="preserve">aktivitetane/tilboda og skibakkane i Haukelifjell skisenter med på kanalisere folk vekk frå sårbart villreinområde. Det er </w:t>
      </w:r>
      <w:r w:rsidR="005C79F0">
        <w:rPr>
          <w:rFonts w:cstheme="minorHAnsi"/>
          <w:color w:val="auto"/>
          <w:lang w:val="nn-NO"/>
        </w:rPr>
        <w:t xml:space="preserve">regulert bryggjeanlegg med badeplass og tilrettelagt grillplass </w:t>
      </w:r>
      <w:r w:rsidRPr="00FE70E7">
        <w:rPr>
          <w:rFonts w:cstheme="minorHAnsi"/>
          <w:color w:val="auto"/>
          <w:lang w:val="nn-NO"/>
        </w:rPr>
        <w:t>som er mykje bruka av hytteeigarane</w:t>
      </w:r>
      <w:r w:rsidR="005C79F0">
        <w:rPr>
          <w:rFonts w:cstheme="minorHAnsi"/>
          <w:color w:val="auto"/>
          <w:lang w:val="nn-NO"/>
        </w:rPr>
        <w:t>. D</w:t>
      </w:r>
      <w:r w:rsidRPr="00FE70E7">
        <w:rPr>
          <w:rFonts w:cstheme="minorHAnsi"/>
          <w:color w:val="auto"/>
          <w:lang w:val="nn-NO"/>
        </w:rPr>
        <w:t xml:space="preserve">et er lagt inn regulert turløype for å imøtekome kravet om turveg frå KDP Vågslid. Denne turvegen er ei vidareføring av regulert turløype frå naboplanen Arbuviki for å sikre ein heilskapleg turoppleving langs Vågslidvatn. </w:t>
      </w:r>
      <w:r w:rsidR="00FE70E7" w:rsidRPr="00FE70E7">
        <w:rPr>
          <w:rFonts w:cstheme="minorHAnsi"/>
          <w:color w:val="auto"/>
          <w:lang w:val="nn-NO"/>
        </w:rPr>
        <w:t>Planområdet</w:t>
      </w:r>
      <w:r w:rsidR="005C79F0">
        <w:rPr>
          <w:rFonts w:cstheme="minorHAnsi"/>
          <w:color w:val="auto"/>
          <w:lang w:val="nn-NO"/>
        </w:rPr>
        <w:t xml:space="preserve"> </w:t>
      </w:r>
      <w:r w:rsidR="00FE70E7" w:rsidRPr="00FE70E7">
        <w:rPr>
          <w:rFonts w:cstheme="minorHAnsi"/>
          <w:color w:val="auto"/>
          <w:lang w:val="nn-NO"/>
        </w:rPr>
        <w:t>ligg også i nærleiken av vasseventyret som er eit viktig kanalisering</w:t>
      </w:r>
      <w:r w:rsidR="005C79F0">
        <w:rPr>
          <w:rFonts w:cstheme="minorHAnsi"/>
          <w:color w:val="auto"/>
          <w:lang w:val="nn-NO"/>
        </w:rPr>
        <w:t>s</w:t>
      </w:r>
      <w:r w:rsidR="00FE70E7" w:rsidRPr="00FE70E7">
        <w:rPr>
          <w:rFonts w:cstheme="minorHAnsi"/>
          <w:color w:val="auto"/>
          <w:lang w:val="nn-NO"/>
        </w:rPr>
        <w:t xml:space="preserve">tiltak i Vågslid. </w:t>
      </w:r>
    </w:p>
    <w:p w14:paraId="5A5A7DCD" w14:textId="77777777" w:rsidR="00FE70E7" w:rsidRPr="005C79F0" w:rsidRDefault="00FE70E7" w:rsidP="00FE70E7">
      <w:pPr>
        <w:pStyle w:val="Listeavsnitt"/>
        <w:rPr>
          <w:rFonts w:cstheme="minorHAnsi"/>
          <w:lang w:val="nn-NO"/>
        </w:rPr>
      </w:pPr>
    </w:p>
    <w:p w14:paraId="5C991622" w14:textId="77777777" w:rsidR="00ED2A7B" w:rsidRDefault="00ED2A7B" w:rsidP="00ED2A7B">
      <w:pPr>
        <w:rPr>
          <w:rFonts w:cstheme="minorHAnsi"/>
        </w:rPr>
      </w:pPr>
    </w:p>
    <w:p w14:paraId="77F30F6F" w14:textId="77777777" w:rsidR="00ED2A7B" w:rsidRPr="00FE70E7" w:rsidRDefault="00000000" w:rsidP="00ED2A7B">
      <w:pPr>
        <w:rPr>
          <w:rFonts w:cstheme="minorHAnsi"/>
          <w:u w:val="single"/>
        </w:rPr>
      </w:pPr>
      <w:r>
        <w:rPr>
          <w:noProof/>
        </w:rPr>
        <mc:AlternateContent>
          <mc:Choice Requires="wps">
            <w:drawing>
              <wp:anchor distT="0" distB="0" distL="114300" distR="114300" simplePos="0" relativeHeight="251666432" behindDoc="0" locked="0" layoutInCell="1" allowOverlap="1" wp14:anchorId="60EE69EA" wp14:editId="35621EC2">
                <wp:simplePos x="0" y="0"/>
                <wp:positionH relativeFrom="column">
                  <wp:posOffset>0</wp:posOffset>
                </wp:positionH>
                <wp:positionV relativeFrom="paragraph">
                  <wp:posOffset>0</wp:posOffset>
                </wp:positionV>
                <wp:extent cx="1828800" cy="1828800"/>
                <wp:effectExtent l="0" t="0" r="0" b="0"/>
                <wp:wrapSquare wrapText="bothSides"/>
                <wp:docPr id="255684941" name="Tekstboks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25B62A4" w14:textId="77777777" w:rsidR="00ED2A7B" w:rsidRPr="00ED2A7B" w:rsidRDefault="00000000" w:rsidP="00ED2A7B">
                            <w:pPr>
                              <w:rPr>
                                <w:rFonts w:asciiTheme="minorHAnsi" w:hAnsiTheme="minorHAnsi" w:cstheme="minorHAnsi"/>
                                <w:color w:val="000000" w:themeColor="text1"/>
                                <w:sz w:val="22"/>
                                <w:lang w:val="nb-NO"/>
                              </w:rPr>
                            </w:pPr>
                            <w:r w:rsidRPr="00ED2A7B">
                              <w:rPr>
                                <w:rFonts w:asciiTheme="minorHAnsi" w:hAnsiTheme="minorHAnsi" w:cstheme="minorHAnsi"/>
                                <w:b/>
                                <w:bCs/>
                                <w:color w:val="000000" w:themeColor="text1"/>
                                <w:sz w:val="22"/>
                                <w:lang w:val="nb-NO"/>
                              </w:rPr>
                              <w:t>§ 11.</w:t>
                            </w:r>
                            <w:r w:rsidRPr="00ED2A7B">
                              <w:rPr>
                                <w:rFonts w:asciiTheme="minorHAnsi" w:hAnsiTheme="minorHAnsi" w:cstheme="minorHAnsi"/>
                                <w:b/>
                                <w:bCs/>
                                <w:i/>
                                <w:iCs/>
                                <w:color w:val="000000" w:themeColor="text1"/>
                                <w:sz w:val="22"/>
                                <w:lang w:val="nb-NO"/>
                              </w:rPr>
                              <w:t>(kostnadene ved miljøforringelse skal bæres av tiltakshaver)</w:t>
                            </w:r>
                          </w:p>
                          <w:p w14:paraId="46E40E89" w14:textId="77777777" w:rsidR="00ED2A7B" w:rsidRPr="005C79F0" w:rsidRDefault="00000000" w:rsidP="0056427B">
                            <w:pPr>
                              <w:ind w:left="708"/>
                              <w:rPr>
                                <w:rFonts w:cstheme="minorHAnsi"/>
                                <w:i/>
                                <w:iCs/>
                                <w:color w:val="000000" w:themeColor="text1"/>
                                <w:sz w:val="22"/>
                                <w:lang w:val="nb-NO"/>
                              </w:rPr>
                            </w:pPr>
                            <w:r w:rsidRPr="00ED2A7B">
                              <w:rPr>
                                <w:rFonts w:asciiTheme="minorHAnsi" w:hAnsiTheme="minorHAnsi" w:cstheme="minorHAnsi"/>
                                <w:i/>
                                <w:iCs/>
                                <w:color w:val="000000" w:themeColor="text1"/>
                                <w:sz w:val="22"/>
                                <w:lang w:val="nb-NO"/>
                              </w:rPr>
                              <w:t>Tiltakshaveren skal dekke kostnadene ved å hindre eller begrense skade på naturmangfoldet som tiltaket volder, dersom dette ikke er urimelig ut fra tiltakets og skadens karakter.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EE69EA" id="_x0000_s1029" type="#_x0000_t202" style="position:absolute;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TJ8UErAgAAWgQAAA4AAAAAAAAAAAAAAAAALgIAAGRycy9lMm9Eb2Mu&#10;eG1sUEsBAi0AFAAGAAgAAAAhALcMAwjXAAAABQEAAA8AAAAAAAAAAAAAAAAAhQQAAGRycy9kb3du&#10;cmV2LnhtbFBLBQYAAAAABAAEAPMAAACJBQAAAAA=&#10;" filled="f" strokeweight=".5pt">
                <v:textbox style="mso-fit-shape-to-text:t">
                  <w:txbxContent>
                    <w:p w14:paraId="425B62A4" w14:textId="77777777" w:rsidR="00ED2A7B" w:rsidRPr="00ED2A7B" w:rsidRDefault="00000000" w:rsidP="00ED2A7B">
                      <w:pPr>
                        <w:rPr>
                          <w:rFonts w:asciiTheme="minorHAnsi" w:hAnsiTheme="minorHAnsi" w:cstheme="minorHAnsi"/>
                          <w:color w:val="000000" w:themeColor="text1"/>
                          <w:sz w:val="22"/>
                          <w:lang w:val="nb-NO"/>
                        </w:rPr>
                      </w:pPr>
                      <w:r w:rsidRPr="00ED2A7B">
                        <w:rPr>
                          <w:rFonts w:asciiTheme="minorHAnsi" w:hAnsiTheme="minorHAnsi" w:cstheme="minorHAnsi"/>
                          <w:b/>
                          <w:bCs/>
                          <w:color w:val="000000" w:themeColor="text1"/>
                          <w:sz w:val="22"/>
                          <w:lang w:val="nb-NO"/>
                        </w:rPr>
                        <w:t>§ 11.</w:t>
                      </w:r>
                      <w:r w:rsidRPr="00ED2A7B">
                        <w:rPr>
                          <w:rFonts w:asciiTheme="minorHAnsi" w:hAnsiTheme="minorHAnsi" w:cstheme="minorHAnsi"/>
                          <w:b/>
                          <w:bCs/>
                          <w:i/>
                          <w:iCs/>
                          <w:color w:val="000000" w:themeColor="text1"/>
                          <w:sz w:val="22"/>
                          <w:lang w:val="nb-NO"/>
                        </w:rPr>
                        <w:t>(kostnadene ved miljøforringelse skal bæres av tiltakshaver)</w:t>
                      </w:r>
                    </w:p>
                    <w:p w14:paraId="46E40E89" w14:textId="77777777" w:rsidR="00ED2A7B" w:rsidRPr="005C79F0" w:rsidRDefault="00000000" w:rsidP="0056427B">
                      <w:pPr>
                        <w:ind w:left="708"/>
                        <w:rPr>
                          <w:rFonts w:cstheme="minorHAnsi"/>
                          <w:i/>
                          <w:iCs/>
                          <w:color w:val="000000" w:themeColor="text1"/>
                          <w:sz w:val="22"/>
                          <w:lang w:val="nb-NO"/>
                        </w:rPr>
                      </w:pPr>
                      <w:r w:rsidRPr="00ED2A7B">
                        <w:rPr>
                          <w:rFonts w:asciiTheme="minorHAnsi" w:hAnsiTheme="minorHAnsi" w:cstheme="minorHAnsi"/>
                          <w:i/>
                          <w:iCs/>
                          <w:color w:val="000000" w:themeColor="text1"/>
                          <w:sz w:val="22"/>
                          <w:lang w:val="nb-NO"/>
                        </w:rPr>
                        <w:t>Tiltakshaveren skal dekke kostnadene ved å hindre eller begrense skade på naturmangfoldet som tiltaket volder, dersom dette ikke er urimelig ut fra tiltakets og skadens karakter.</w:t>
                      </w:r>
                    </w:p>
                  </w:txbxContent>
                </v:textbox>
                <w10:wrap type="square"/>
              </v:shape>
            </w:pict>
          </mc:Fallback>
        </mc:AlternateContent>
      </w:r>
    </w:p>
    <w:p w14:paraId="42A4038B" w14:textId="77777777" w:rsidR="00ED2A7B" w:rsidRPr="00ED2A7B" w:rsidRDefault="00000000" w:rsidP="00ED2A7B">
      <w:pPr>
        <w:rPr>
          <w:rFonts w:asciiTheme="minorHAnsi" w:hAnsiTheme="minorHAnsi" w:cstheme="minorHAnsi"/>
          <w:sz w:val="22"/>
          <w:u w:val="single"/>
        </w:rPr>
      </w:pPr>
      <w:r w:rsidRPr="00ED2A7B">
        <w:rPr>
          <w:rFonts w:asciiTheme="minorHAnsi" w:hAnsiTheme="minorHAnsi" w:cstheme="minorHAnsi"/>
          <w:sz w:val="22"/>
          <w:u w:val="single"/>
        </w:rPr>
        <w:t>Kommunen sin vurdering:</w:t>
      </w:r>
    </w:p>
    <w:p w14:paraId="2928CCD4" w14:textId="77777777" w:rsidR="00ED2A7B" w:rsidRDefault="00000000" w:rsidP="00ED2A7B">
      <w:pPr>
        <w:rPr>
          <w:rFonts w:asciiTheme="minorHAnsi" w:hAnsiTheme="minorHAnsi" w:cstheme="minorHAnsi"/>
          <w:sz w:val="22"/>
        </w:rPr>
      </w:pPr>
      <w:r w:rsidRPr="00A64C7A">
        <w:rPr>
          <w:rFonts w:asciiTheme="minorHAnsi" w:hAnsiTheme="minorHAnsi" w:cstheme="minorHAnsi"/>
          <w:sz w:val="22"/>
        </w:rPr>
        <w:t>Naturmangfaldlova § 11 set krav til at kostnadene ved miljøforringing skal berast av tiltakshavar</w:t>
      </w:r>
      <w:r>
        <w:rPr>
          <w:rFonts w:asciiTheme="minorHAnsi" w:hAnsiTheme="minorHAnsi" w:cstheme="minorHAnsi"/>
          <w:sz w:val="22"/>
        </w:rPr>
        <w:t xml:space="preserve">, </w:t>
      </w:r>
      <w:r w:rsidRPr="00ED2A7B">
        <w:rPr>
          <w:rFonts w:cstheme="minorHAnsi"/>
          <w:sz w:val="22"/>
          <w:szCs w:val="20"/>
        </w:rPr>
        <w:t>dersom dette ikkje er urimeleg frå tiltaket og staden sin karakter. Kapittel 2.3 b), 2.4 b), c) d) og f) og kapittel 4.1.6 i føresegnene sikrar at dette evt. blir utført. I tillegg har tiltakshavar tatt kostnadane for NiN-kartlegginga utført av Faun naturforvaltning.</w:t>
      </w:r>
      <w:r w:rsidRPr="00A64C7A">
        <w:rPr>
          <w:rFonts w:asciiTheme="minorHAnsi" w:hAnsiTheme="minorHAnsi" w:cstheme="minorHAnsi"/>
          <w:sz w:val="22"/>
        </w:rPr>
        <w:t xml:space="preserve"> Dette blir sett på som oppfylt i detaljreguleringsprosessen. Det blir også føresett at mest mogleg miljøforsvarlege teknikkar og driftsmetodar blir nytta i utbygginga av tiltaket, og at føresegnene i naturmangfaldlova § 12 blir oppfylt.</w:t>
      </w:r>
    </w:p>
    <w:p w14:paraId="1D46B8FC" w14:textId="77777777" w:rsidR="00ED2A7B" w:rsidRDefault="00ED2A7B" w:rsidP="00ED2A7B">
      <w:pPr>
        <w:rPr>
          <w:rFonts w:asciiTheme="minorHAnsi" w:hAnsiTheme="minorHAnsi" w:cstheme="minorHAnsi"/>
          <w:sz w:val="22"/>
        </w:rPr>
      </w:pPr>
    </w:p>
    <w:p w14:paraId="3D335877" w14:textId="77777777" w:rsidR="00ED2A7B" w:rsidRDefault="00000000" w:rsidP="00ED2A7B">
      <w:pPr>
        <w:rPr>
          <w:rFonts w:asciiTheme="minorHAnsi" w:hAnsiTheme="minorHAnsi" w:cstheme="minorHAnsi"/>
          <w:sz w:val="22"/>
        </w:rPr>
      </w:pPr>
      <w:r>
        <w:rPr>
          <w:noProof/>
        </w:rPr>
        <w:lastRenderedPageBreak/>
        <mc:AlternateContent>
          <mc:Choice Requires="wps">
            <w:drawing>
              <wp:anchor distT="0" distB="0" distL="114300" distR="114300" simplePos="0" relativeHeight="251668480" behindDoc="0" locked="0" layoutInCell="1" allowOverlap="1" wp14:anchorId="1042CFC5" wp14:editId="6E29837E">
                <wp:simplePos x="0" y="0"/>
                <wp:positionH relativeFrom="column">
                  <wp:posOffset>31315</wp:posOffset>
                </wp:positionH>
                <wp:positionV relativeFrom="paragraph">
                  <wp:posOffset>167544</wp:posOffset>
                </wp:positionV>
                <wp:extent cx="1828800" cy="1828800"/>
                <wp:effectExtent l="0" t="0" r="0" b="0"/>
                <wp:wrapSquare wrapText="bothSides"/>
                <wp:docPr id="1622128482" name="Tekstboks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4EAA7F" w14:textId="77777777" w:rsidR="00ED2A7B" w:rsidRPr="00ED2A7B" w:rsidRDefault="00000000" w:rsidP="00ED2A7B">
                            <w:pPr>
                              <w:rPr>
                                <w:rFonts w:asciiTheme="minorHAnsi" w:hAnsiTheme="minorHAnsi" w:cstheme="minorHAnsi"/>
                                <w:color w:val="000000" w:themeColor="text1"/>
                                <w:sz w:val="22"/>
                                <w:lang w:val="nb-NO"/>
                              </w:rPr>
                            </w:pPr>
                            <w:r w:rsidRPr="00ED2A7B">
                              <w:rPr>
                                <w:rFonts w:asciiTheme="minorHAnsi" w:hAnsiTheme="minorHAnsi" w:cstheme="minorHAnsi"/>
                                <w:b/>
                                <w:bCs/>
                                <w:color w:val="000000" w:themeColor="text1"/>
                                <w:sz w:val="22"/>
                                <w:lang w:val="nb-NO"/>
                              </w:rPr>
                              <w:t>§ 12.</w:t>
                            </w:r>
                            <w:r w:rsidRPr="00ED2A7B">
                              <w:rPr>
                                <w:rFonts w:asciiTheme="minorHAnsi" w:hAnsiTheme="minorHAnsi" w:cstheme="minorHAnsi"/>
                                <w:b/>
                                <w:bCs/>
                                <w:i/>
                                <w:iCs/>
                                <w:color w:val="000000" w:themeColor="text1"/>
                                <w:sz w:val="22"/>
                                <w:lang w:val="nb-NO"/>
                              </w:rPr>
                              <w:t>(miljøforsvarlige teknikker og driftsmetoder)</w:t>
                            </w:r>
                          </w:p>
                          <w:p w14:paraId="38EFBBF4" w14:textId="77777777" w:rsidR="00ED2A7B" w:rsidRPr="005C79F0" w:rsidRDefault="00000000" w:rsidP="00BF0E9D">
                            <w:pPr>
                              <w:ind w:left="708"/>
                              <w:rPr>
                                <w:rFonts w:cstheme="minorHAnsi"/>
                                <w:i/>
                                <w:iCs/>
                                <w:color w:val="000000" w:themeColor="text1"/>
                                <w:sz w:val="22"/>
                                <w:lang w:val="nb-NO"/>
                              </w:rPr>
                            </w:pPr>
                            <w:r w:rsidRPr="00ED2A7B">
                              <w:rPr>
                                <w:rFonts w:asciiTheme="minorHAnsi" w:hAnsiTheme="minorHAnsi" w:cstheme="minorHAnsi"/>
                                <w:i/>
                                <w:iCs/>
                                <w:color w:val="000000" w:themeColor="text1"/>
                                <w:sz w:val="22"/>
                                <w:lang w:val="nb-NO"/>
                              </w:rPr>
                              <w:t>For å unngå eller begrense skader på naturmangfoldet skal det tas utgangspunkt i slike driftsmetoder og slik teknikk og lokalisering som, ut fra en samlet vurdering av tidligere, nåværende og fremtidig bruk av mangfoldet og økonomiske forhold, gir de beste samfunnsmessige resultater.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42CFC5" id="_x0000_s1030" type="#_x0000_t202" style="position:absolute;margin-left:2.45pt;margin-top:13.2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" filled="f" strokeweight=".5pt">
                <v:textbox style="mso-fit-shape-to-text:t">
                  <w:txbxContent>
                    <w:p w14:paraId="644EAA7F" w14:textId="77777777" w:rsidR="00ED2A7B" w:rsidRPr="00ED2A7B" w:rsidRDefault="00000000" w:rsidP="00ED2A7B">
                      <w:pPr>
                        <w:rPr>
                          <w:rFonts w:asciiTheme="minorHAnsi" w:hAnsiTheme="minorHAnsi" w:cstheme="minorHAnsi"/>
                          <w:color w:val="000000" w:themeColor="text1"/>
                          <w:sz w:val="22"/>
                          <w:lang w:val="nb-NO"/>
                        </w:rPr>
                      </w:pPr>
                      <w:r w:rsidRPr="00ED2A7B">
                        <w:rPr>
                          <w:rFonts w:asciiTheme="minorHAnsi" w:hAnsiTheme="minorHAnsi" w:cstheme="minorHAnsi"/>
                          <w:b/>
                          <w:bCs/>
                          <w:color w:val="000000" w:themeColor="text1"/>
                          <w:sz w:val="22"/>
                          <w:lang w:val="nb-NO"/>
                        </w:rPr>
                        <w:t>§ 12.</w:t>
                      </w:r>
                      <w:r w:rsidRPr="00ED2A7B">
                        <w:rPr>
                          <w:rFonts w:asciiTheme="minorHAnsi" w:hAnsiTheme="minorHAnsi" w:cstheme="minorHAnsi"/>
                          <w:b/>
                          <w:bCs/>
                          <w:i/>
                          <w:iCs/>
                          <w:color w:val="000000" w:themeColor="text1"/>
                          <w:sz w:val="22"/>
                          <w:lang w:val="nb-NO"/>
                        </w:rPr>
                        <w:t>(miljøforsvarlige teknikker og driftsmetoder)</w:t>
                      </w:r>
                    </w:p>
                    <w:p w14:paraId="38EFBBF4" w14:textId="77777777" w:rsidR="00ED2A7B" w:rsidRPr="005C79F0" w:rsidRDefault="00000000" w:rsidP="00BF0E9D">
                      <w:pPr>
                        <w:ind w:left="708"/>
                        <w:rPr>
                          <w:rFonts w:cstheme="minorHAnsi"/>
                          <w:i/>
                          <w:iCs/>
                          <w:color w:val="000000" w:themeColor="text1"/>
                          <w:sz w:val="22"/>
                          <w:lang w:val="nb-NO"/>
                        </w:rPr>
                      </w:pPr>
                      <w:r w:rsidRPr="00ED2A7B">
                        <w:rPr>
                          <w:rFonts w:asciiTheme="minorHAnsi" w:hAnsiTheme="minorHAnsi" w:cstheme="minorHAnsi"/>
                          <w:i/>
                          <w:iCs/>
                          <w:color w:val="000000" w:themeColor="text1"/>
                          <w:sz w:val="22"/>
                          <w:lang w:val="nb-NO"/>
                        </w:rPr>
                        <w:t>For å unngå eller begrense skader på naturmangfoldet skal det tas utgangspunkt i slike driftsmetoder og slik teknikk og lokalisering som, ut fra en samlet vurdering av tidligere, nåværende og fremtidig bruk av mangfoldet og økonomiske forhold, gir de beste samfunnsmessige resultater.</w:t>
                      </w:r>
                    </w:p>
                  </w:txbxContent>
                </v:textbox>
                <w10:wrap type="square"/>
              </v:shape>
            </w:pict>
          </mc:Fallback>
        </mc:AlternateContent>
      </w:r>
    </w:p>
    <w:p w14:paraId="276BF058" w14:textId="77777777" w:rsidR="00ED2A7B" w:rsidRPr="005C79F0" w:rsidRDefault="00000000" w:rsidP="00ED2A7B">
      <w:pPr>
        <w:rPr>
          <w:rFonts w:asciiTheme="minorHAnsi" w:hAnsiTheme="minorHAnsi" w:cstheme="minorHAnsi"/>
          <w:sz w:val="22"/>
          <w:u w:val="single"/>
        </w:rPr>
      </w:pPr>
      <w:r w:rsidRPr="005C79F0">
        <w:rPr>
          <w:rFonts w:asciiTheme="minorHAnsi" w:hAnsiTheme="minorHAnsi" w:cstheme="minorHAnsi"/>
          <w:sz w:val="22"/>
          <w:u w:val="single"/>
        </w:rPr>
        <w:t>Kommunen sin vurdering:</w:t>
      </w:r>
    </w:p>
    <w:p w14:paraId="72F01CF5" w14:textId="77777777" w:rsidR="00ED2A7B" w:rsidRDefault="00000000" w:rsidP="00ED2A7B">
      <w:pPr>
        <w:rPr>
          <w:rFonts w:asciiTheme="minorHAnsi" w:hAnsiTheme="minorHAnsi" w:cstheme="minorHAnsi"/>
          <w:sz w:val="22"/>
        </w:rPr>
      </w:pPr>
      <w:r w:rsidRPr="005C79F0">
        <w:rPr>
          <w:rFonts w:asciiTheme="minorHAnsi" w:hAnsiTheme="minorHAnsi" w:cstheme="minorHAnsi"/>
          <w:sz w:val="22"/>
        </w:rPr>
        <w:t>Det er lagt inn føresegner som skal sikre at det nyttast miljøforsvarlege teknikk og driftsmetoder for å minimere påverknaden på naturmangfaldet.</w:t>
      </w:r>
      <w:r w:rsidR="00216C10" w:rsidRPr="005C79F0">
        <w:t xml:space="preserve"> </w:t>
      </w:r>
      <w:r w:rsidR="00216C10" w:rsidRPr="00216C10">
        <w:rPr>
          <w:rFonts w:asciiTheme="minorHAnsi" w:hAnsiTheme="minorHAnsi" w:cstheme="minorHAnsi"/>
          <w:sz w:val="22"/>
        </w:rPr>
        <w:t>I føresegnene ligg det inne krav om korleis terrenginngrep skal utførast, og korleis ein skal utforme nytt landskap. Ein skal i størst mogleg grad ta vare på eksisterande vegetasjon, og store furutre er til dømes merka i plankartet som «eksister</w:t>
      </w:r>
      <w:r w:rsidR="00877D01">
        <w:rPr>
          <w:rFonts w:asciiTheme="minorHAnsi" w:hAnsiTheme="minorHAnsi" w:cstheme="minorHAnsi"/>
          <w:sz w:val="22"/>
        </w:rPr>
        <w:t>a</w:t>
      </w:r>
      <w:r w:rsidR="00216C10" w:rsidRPr="00216C10">
        <w:rPr>
          <w:rFonts w:asciiTheme="minorHAnsi" w:hAnsiTheme="minorHAnsi" w:cstheme="minorHAnsi"/>
          <w:sz w:val="22"/>
        </w:rPr>
        <w:t>nde tre som skal bevares». Det er også lagt inn eigne føresegner som gjeld myr- og våtmarksområde. Det er lagt inn omsynssoner på 20 meter i samband med vassdrag, og ein skal ikkje bidra til spreiing av framande artar i anleggsperioden. For raudlistearten blanknål er det lagt inn ei eige omsynssone (H560_2)</w:t>
      </w:r>
      <w:r w:rsidRPr="00A64C7A">
        <w:rPr>
          <w:rFonts w:asciiTheme="minorHAnsi" w:hAnsiTheme="minorHAnsi" w:cstheme="minorHAnsi"/>
          <w:sz w:val="22"/>
        </w:rPr>
        <w:t>. Nokre mindre myrområde</w:t>
      </w:r>
      <w:r w:rsidR="00FE70E7">
        <w:rPr>
          <w:rFonts w:asciiTheme="minorHAnsi" w:hAnsiTheme="minorHAnsi" w:cstheme="minorHAnsi"/>
          <w:sz w:val="22"/>
        </w:rPr>
        <w:t xml:space="preserve"> er vurdert til å</w:t>
      </w:r>
      <w:r w:rsidRPr="00A64C7A">
        <w:rPr>
          <w:rFonts w:asciiTheme="minorHAnsi" w:hAnsiTheme="minorHAnsi" w:cstheme="minorHAnsi"/>
          <w:sz w:val="22"/>
        </w:rPr>
        <w:t xml:space="preserve"> gå tapt som byggjeområde eller infrastruktur. </w:t>
      </w:r>
    </w:p>
    <w:p w14:paraId="0093DDAA" w14:textId="77777777" w:rsidR="00216C10" w:rsidRDefault="00216C10" w:rsidP="00ED2A7B">
      <w:pPr>
        <w:rPr>
          <w:rFonts w:asciiTheme="minorHAnsi" w:hAnsiTheme="minorHAnsi" w:cstheme="minorHAnsi"/>
          <w:sz w:val="22"/>
        </w:rPr>
      </w:pPr>
    </w:p>
    <w:p w14:paraId="43AB8392" w14:textId="39B9762E" w:rsidR="00216C10" w:rsidRPr="00FD08C2" w:rsidRDefault="00FD08C2" w:rsidP="00ED2A7B">
      <w:pPr>
        <w:rPr>
          <w:rFonts w:asciiTheme="minorHAnsi" w:hAnsiTheme="minorHAnsi" w:cstheme="minorHAnsi"/>
          <w:b/>
          <w:bCs/>
          <w:sz w:val="22"/>
        </w:rPr>
      </w:pPr>
      <w:r w:rsidRPr="00FD08C2">
        <w:rPr>
          <w:rFonts w:asciiTheme="minorHAnsi" w:hAnsiTheme="minorHAnsi" w:cstheme="minorHAnsi"/>
          <w:b/>
          <w:bCs/>
          <w:sz w:val="22"/>
        </w:rPr>
        <w:t>Oppsummering</w:t>
      </w:r>
    </w:p>
    <w:p w14:paraId="25E35674" w14:textId="77777777" w:rsidR="00FE70E7" w:rsidRDefault="00FE70E7" w:rsidP="00ED2A7B">
      <w:pPr>
        <w:rPr>
          <w:rFonts w:asciiTheme="minorHAnsi" w:hAnsiTheme="minorHAnsi" w:cstheme="minorHAnsi"/>
          <w:sz w:val="22"/>
        </w:rPr>
      </w:pPr>
    </w:p>
    <w:p w14:paraId="1D7859FD" w14:textId="77777777" w:rsidR="00FE70E7" w:rsidRPr="00A64C7A" w:rsidRDefault="00000000" w:rsidP="00ED2A7B">
      <w:pPr>
        <w:rPr>
          <w:rFonts w:asciiTheme="minorHAnsi" w:hAnsiTheme="minorHAnsi" w:cstheme="minorHAnsi"/>
          <w:sz w:val="22"/>
        </w:rPr>
      </w:pPr>
      <w:r>
        <w:rPr>
          <w:noProof/>
        </w:rPr>
        <mc:AlternateContent>
          <mc:Choice Requires="wps">
            <w:drawing>
              <wp:anchor distT="0" distB="0" distL="114300" distR="114300" simplePos="0" relativeHeight="251671552" behindDoc="0" locked="0" layoutInCell="1" allowOverlap="1" wp14:anchorId="49A66B30" wp14:editId="106AF85E">
                <wp:simplePos x="0" y="0"/>
                <wp:positionH relativeFrom="column">
                  <wp:posOffset>0</wp:posOffset>
                </wp:positionH>
                <wp:positionV relativeFrom="paragraph">
                  <wp:posOffset>0</wp:posOffset>
                </wp:positionV>
                <wp:extent cx="1828800" cy="1828800"/>
                <wp:effectExtent l="0" t="0" r="0" b="0"/>
                <wp:wrapSquare wrapText="bothSides"/>
                <wp:docPr id="1926007905" name="Tekstboks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963B2E" w14:textId="77777777" w:rsidR="00FE70E7" w:rsidRPr="00A64C7A" w:rsidRDefault="00000000" w:rsidP="00FE70E7">
                            <w:pPr>
                              <w:rPr>
                                <w:rFonts w:asciiTheme="minorHAnsi" w:hAnsiTheme="minorHAnsi" w:cstheme="minorHAnsi"/>
                                <w:b/>
                                <w:bCs/>
                                <w:sz w:val="22"/>
                              </w:rPr>
                            </w:pPr>
                            <w:r w:rsidRPr="00A64C7A">
                              <w:rPr>
                                <w:rFonts w:asciiTheme="minorHAnsi" w:hAnsiTheme="minorHAnsi" w:cstheme="minorHAnsi"/>
                                <w:b/>
                                <w:bCs/>
                                <w:sz w:val="22"/>
                              </w:rPr>
                              <w:t>Samla vurdering etter naturmangfaldlova §§ 8 til 12</w:t>
                            </w:r>
                          </w:p>
                          <w:p w14:paraId="2969005F" w14:textId="77777777" w:rsidR="00FE70E7" w:rsidRPr="00A64C7A" w:rsidRDefault="00FE70E7" w:rsidP="00FE70E7">
                            <w:pPr>
                              <w:rPr>
                                <w:rFonts w:asciiTheme="minorHAnsi" w:hAnsiTheme="minorHAnsi" w:cstheme="minorHAnsi"/>
                                <w:sz w:val="22"/>
                              </w:rPr>
                            </w:pPr>
                          </w:p>
                          <w:p w14:paraId="3C3FF9E1" w14:textId="77777777" w:rsidR="00FE70E7" w:rsidRPr="00A64C7A" w:rsidRDefault="00000000" w:rsidP="00FE70E7">
                            <w:pPr>
                              <w:rPr>
                                <w:rFonts w:asciiTheme="minorHAnsi" w:hAnsiTheme="minorHAnsi" w:cstheme="minorHAnsi"/>
                                <w:sz w:val="22"/>
                              </w:rPr>
                            </w:pPr>
                            <w:r w:rsidRPr="00A64C7A">
                              <w:rPr>
                                <w:rFonts w:asciiTheme="minorHAnsi" w:hAnsiTheme="minorHAnsi" w:cstheme="minorHAnsi"/>
                                <w:sz w:val="22"/>
                              </w:rPr>
                              <w:t>Kommunedirektøren rår til at fylg</w:t>
                            </w:r>
                            <w:r>
                              <w:rPr>
                                <w:rFonts w:asciiTheme="minorHAnsi" w:hAnsiTheme="minorHAnsi" w:cstheme="minorHAnsi"/>
                                <w:sz w:val="22"/>
                              </w:rPr>
                              <w:t>j</w:t>
                            </w:r>
                            <w:r w:rsidRPr="00A64C7A">
                              <w:rPr>
                                <w:rFonts w:asciiTheme="minorHAnsi" w:hAnsiTheme="minorHAnsi" w:cstheme="minorHAnsi"/>
                                <w:sz w:val="22"/>
                              </w:rPr>
                              <w:t xml:space="preserve">ande tekst blir teke inn i vedtaket til reguleringsplan </w:t>
                            </w:r>
                            <w:r>
                              <w:rPr>
                                <w:rFonts w:asciiTheme="minorHAnsi" w:hAnsiTheme="minorHAnsi" w:cstheme="minorHAnsi"/>
                                <w:sz w:val="22"/>
                              </w:rPr>
                              <w:t>for Storrlineset del 2, planID 20210002</w:t>
                            </w:r>
                            <w:r w:rsidRPr="00A64C7A">
                              <w:rPr>
                                <w:rFonts w:asciiTheme="minorHAnsi" w:hAnsiTheme="minorHAnsi" w:cstheme="minorHAnsi"/>
                                <w:sz w:val="22"/>
                              </w:rPr>
                              <w:t>:</w:t>
                            </w:r>
                          </w:p>
                          <w:p w14:paraId="7D61FD82" w14:textId="77777777" w:rsidR="00FE70E7" w:rsidRPr="00A64C7A" w:rsidRDefault="00FE70E7" w:rsidP="00FE70E7">
                            <w:pPr>
                              <w:rPr>
                                <w:rFonts w:asciiTheme="minorHAnsi" w:hAnsiTheme="minorHAnsi" w:cstheme="minorHAnsi"/>
                                <w:i/>
                                <w:iCs/>
                                <w:sz w:val="22"/>
                              </w:rPr>
                            </w:pPr>
                          </w:p>
                          <w:p w14:paraId="33475D16" w14:textId="77777777" w:rsidR="00FE70E7" w:rsidRPr="00104450" w:rsidRDefault="00000000" w:rsidP="00FE70E7">
                            <w:pPr>
                              <w:rPr>
                                <w:rFonts w:cstheme="minorHAnsi"/>
                                <w:i/>
                                <w:iCs/>
                                <w:color w:val="000000" w:themeColor="text1"/>
                                <w:sz w:val="22"/>
                              </w:rPr>
                            </w:pPr>
                            <w:r>
                              <w:rPr>
                                <w:rFonts w:asciiTheme="minorHAnsi" w:hAnsiTheme="minorHAnsi" w:cstheme="minorHAnsi"/>
                                <w:i/>
                                <w:iCs/>
                                <w:color w:val="000000" w:themeColor="text1"/>
                                <w:sz w:val="22"/>
                              </w:rPr>
                              <w:t>«</w:t>
                            </w:r>
                            <w:r w:rsidRPr="00934D9C">
                              <w:rPr>
                                <w:rFonts w:asciiTheme="minorHAnsi" w:hAnsiTheme="minorHAnsi" w:cstheme="minorHAnsi"/>
                                <w:i/>
                                <w:iCs/>
                                <w:color w:val="000000" w:themeColor="text1"/>
                                <w:sz w:val="22"/>
                              </w:rPr>
                              <w:t>Kunnskapen som ligg til grunn med omsyn til førekomstar av naturmangfald og effektar av planen, og omsyna som er teke i plankart og føresegner blir samla sett vurdert å oppfylle føringar om berekraftig bruk gjeve i §§ 8 til 12 i naturmangfaldlova kap. II</w:t>
                            </w:r>
                            <w:r>
                              <w:rPr>
                                <w:rFonts w:asciiTheme="minorHAnsi" w:hAnsiTheme="minorHAnsi" w:cstheme="minorHAnsi"/>
                                <w:i/>
                                <w:iCs/>
                                <w:color w:val="000000" w:themeColor="text1"/>
                                <w:sz w:val="22"/>
                              </w:rPr>
                              <w:t>».</w:t>
                            </w:r>
                            <w:r w:rsidRPr="00934D9C">
                              <w:rPr>
                                <w:rFonts w:asciiTheme="minorHAnsi" w:hAnsiTheme="minorHAnsi" w:cstheme="minorHAnsi"/>
                                <w:i/>
                                <w:iCs/>
                                <w:color w:val="000000" w:themeColor="text1"/>
                                <w:sz w:val="22"/>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9A66B30" id="_x0000_s1031"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4bQr0rAgAAWgQAAA4AAAAAAAAAAAAAAAAALgIAAGRycy9lMm9Eb2Mu&#10;eG1sUEsBAi0AFAAGAAgAAAAhALcMAwjXAAAABQEAAA8AAAAAAAAAAAAAAAAAhQQAAGRycy9kb3du&#10;cmV2LnhtbFBLBQYAAAAABAAEAPMAAACJBQAAAAA=&#10;" filled="f" strokeweight=".5pt">
                <v:textbox style="mso-fit-shape-to-text:t">
                  <w:txbxContent>
                    <w:p w14:paraId="07963B2E" w14:textId="77777777" w:rsidR="00FE70E7" w:rsidRPr="00A64C7A" w:rsidRDefault="00000000" w:rsidP="00FE70E7">
                      <w:pPr>
                        <w:rPr>
                          <w:rFonts w:asciiTheme="minorHAnsi" w:hAnsiTheme="minorHAnsi" w:cstheme="minorHAnsi"/>
                          <w:b/>
                          <w:bCs/>
                          <w:sz w:val="22"/>
                        </w:rPr>
                      </w:pPr>
                      <w:r w:rsidRPr="00A64C7A">
                        <w:rPr>
                          <w:rFonts w:asciiTheme="minorHAnsi" w:hAnsiTheme="minorHAnsi" w:cstheme="minorHAnsi"/>
                          <w:b/>
                          <w:bCs/>
                          <w:sz w:val="22"/>
                        </w:rPr>
                        <w:t>Samla vurdering etter naturmangfaldlova §§ 8 til 12</w:t>
                      </w:r>
                    </w:p>
                    <w:p w14:paraId="2969005F" w14:textId="77777777" w:rsidR="00FE70E7" w:rsidRPr="00A64C7A" w:rsidRDefault="00FE70E7" w:rsidP="00FE70E7">
                      <w:pPr>
                        <w:rPr>
                          <w:rFonts w:asciiTheme="minorHAnsi" w:hAnsiTheme="minorHAnsi" w:cstheme="minorHAnsi"/>
                          <w:sz w:val="22"/>
                        </w:rPr>
                      </w:pPr>
                    </w:p>
                    <w:p w14:paraId="3C3FF9E1" w14:textId="77777777" w:rsidR="00FE70E7" w:rsidRPr="00A64C7A" w:rsidRDefault="00000000" w:rsidP="00FE70E7">
                      <w:pPr>
                        <w:rPr>
                          <w:rFonts w:asciiTheme="minorHAnsi" w:hAnsiTheme="minorHAnsi" w:cstheme="minorHAnsi"/>
                          <w:sz w:val="22"/>
                        </w:rPr>
                      </w:pPr>
                      <w:r w:rsidRPr="00A64C7A">
                        <w:rPr>
                          <w:rFonts w:asciiTheme="minorHAnsi" w:hAnsiTheme="minorHAnsi" w:cstheme="minorHAnsi"/>
                          <w:sz w:val="22"/>
                        </w:rPr>
                        <w:t>Kommunedirektøren rår til at fylg</w:t>
                      </w:r>
                      <w:r>
                        <w:rPr>
                          <w:rFonts w:asciiTheme="minorHAnsi" w:hAnsiTheme="minorHAnsi" w:cstheme="minorHAnsi"/>
                          <w:sz w:val="22"/>
                        </w:rPr>
                        <w:t>j</w:t>
                      </w:r>
                      <w:r w:rsidRPr="00A64C7A">
                        <w:rPr>
                          <w:rFonts w:asciiTheme="minorHAnsi" w:hAnsiTheme="minorHAnsi" w:cstheme="minorHAnsi"/>
                          <w:sz w:val="22"/>
                        </w:rPr>
                        <w:t xml:space="preserve">ande tekst blir teke inn i vedtaket til reguleringsplan </w:t>
                      </w:r>
                      <w:r>
                        <w:rPr>
                          <w:rFonts w:asciiTheme="minorHAnsi" w:hAnsiTheme="minorHAnsi" w:cstheme="minorHAnsi"/>
                          <w:sz w:val="22"/>
                        </w:rPr>
                        <w:t>for Storrlineset del 2, planID 20210002</w:t>
                      </w:r>
                      <w:r w:rsidRPr="00A64C7A">
                        <w:rPr>
                          <w:rFonts w:asciiTheme="minorHAnsi" w:hAnsiTheme="minorHAnsi" w:cstheme="minorHAnsi"/>
                          <w:sz w:val="22"/>
                        </w:rPr>
                        <w:t>:</w:t>
                      </w:r>
                    </w:p>
                    <w:p w14:paraId="7D61FD82" w14:textId="77777777" w:rsidR="00FE70E7" w:rsidRPr="00A64C7A" w:rsidRDefault="00FE70E7" w:rsidP="00FE70E7">
                      <w:pPr>
                        <w:rPr>
                          <w:rFonts w:asciiTheme="minorHAnsi" w:hAnsiTheme="minorHAnsi" w:cstheme="minorHAnsi"/>
                          <w:i/>
                          <w:iCs/>
                          <w:sz w:val="22"/>
                        </w:rPr>
                      </w:pPr>
                    </w:p>
                    <w:p w14:paraId="33475D16" w14:textId="77777777" w:rsidR="00FE70E7" w:rsidRPr="00104450" w:rsidRDefault="00000000" w:rsidP="00FE70E7">
                      <w:pPr>
                        <w:rPr>
                          <w:rFonts w:cstheme="minorHAnsi"/>
                          <w:i/>
                          <w:iCs/>
                          <w:color w:val="000000" w:themeColor="text1"/>
                          <w:sz w:val="22"/>
                        </w:rPr>
                      </w:pPr>
                      <w:r>
                        <w:rPr>
                          <w:rFonts w:asciiTheme="minorHAnsi" w:hAnsiTheme="minorHAnsi" w:cstheme="minorHAnsi"/>
                          <w:i/>
                          <w:iCs/>
                          <w:color w:val="000000" w:themeColor="text1"/>
                          <w:sz w:val="22"/>
                        </w:rPr>
                        <w:t>«</w:t>
                      </w:r>
                      <w:r w:rsidRPr="00934D9C">
                        <w:rPr>
                          <w:rFonts w:asciiTheme="minorHAnsi" w:hAnsiTheme="minorHAnsi" w:cstheme="minorHAnsi"/>
                          <w:i/>
                          <w:iCs/>
                          <w:color w:val="000000" w:themeColor="text1"/>
                          <w:sz w:val="22"/>
                        </w:rPr>
                        <w:t>Kunnskapen som ligg til grunn med omsyn til førekomstar av naturmangfald og effektar av planen, og omsyna som er teke i plankart og føresegner blir samla sett vurdert å oppfylle føringar om berekraftig bruk gjeve i §§ 8 til 12 i naturmangfaldlova kap. II</w:t>
                      </w:r>
                      <w:r>
                        <w:rPr>
                          <w:rFonts w:asciiTheme="minorHAnsi" w:hAnsiTheme="minorHAnsi" w:cstheme="minorHAnsi"/>
                          <w:i/>
                          <w:iCs/>
                          <w:color w:val="000000" w:themeColor="text1"/>
                          <w:sz w:val="22"/>
                        </w:rPr>
                        <w:t>».</w:t>
                      </w:r>
                      <w:r w:rsidRPr="00934D9C">
                        <w:rPr>
                          <w:rFonts w:asciiTheme="minorHAnsi" w:hAnsiTheme="minorHAnsi" w:cstheme="minorHAnsi"/>
                          <w:i/>
                          <w:iCs/>
                          <w:color w:val="000000" w:themeColor="text1"/>
                          <w:sz w:val="22"/>
                        </w:rPr>
                        <w:t xml:space="preserve"> </w:t>
                      </w:r>
                    </w:p>
                  </w:txbxContent>
                </v:textbox>
                <w10:wrap type="square"/>
              </v:shape>
            </w:pict>
          </mc:Fallback>
        </mc:AlternateContent>
      </w:r>
    </w:p>
    <w:p w14:paraId="2D20FB14" w14:textId="77777777" w:rsidR="00ED2A7B" w:rsidRPr="00ED2A7B" w:rsidRDefault="00ED2A7B" w:rsidP="00ED2A7B">
      <w:pPr>
        <w:rPr>
          <w:rFonts w:asciiTheme="minorHAnsi" w:hAnsiTheme="minorHAnsi" w:cstheme="minorHAnsi"/>
          <w:sz w:val="22"/>
        </w:rPr>
      </w:pPr>
    </w:p>
    <w:p w14:paraId="654D02A2" w14:textId="77777777" w:rsidR="00ED2A7B" w:rsidRPr="00ED2A7B" w:rsidRDefault="00ED2A7B" w:rsidP="00ED2A7B">
      <w:pPr>
        <w:rPr>
          <w:rFonts w:asciiTheme="minorHAnsi" w:hAnsiTheme="minorHAnsi" w:cstheme="minorHAnsi"/>
          <w:sz w:val="20"/>
          <w:szCs w:val="20"/>
        </w:rPr>
      </w:pPr>
    </w:p>
    <w:sectPr w:rsidR="00ED2A7B" w:rsidRPr="00ED2A7B" w:rsidSect="002D44B5">
      <w:headerReference w:type="default" r:id="rId11"/>
      <w:footerReference w:type="default" r:id="rId12"/>
      <w:headerReference w:type="first" r:id="rId13"/>
      <w:footerReference w:type="first" r:id="rId14"/>
      <w:pgSz w:w="11906" w:h="16838" w:code="9"/>
      <w:pgMar w:top="1588" w:right="1287" w:bottom="1588" w:left="1276"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DBF3" w14:textId="77777777" w:rsidR="001A5D08" w:rsidRDefault="001A5D08">
      <w:r>
        <w:separator/>
      </w:r>
    </w:p>
  </w:endnote>
  <w:endnote w:type="continuationSeparator" w:id="0">
    <w:p w14:paraId="4614E907" w14:textId="77777777" w:rsidR="001A5D08" w:rsidRDefault="001A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Y="15480"/>
      <w:tblW w:w="9498" w:type="dxa"/>
      <w:tblLayout w:type="fixed"/>
      <w:tblCellMar>
        <w:left w:w="0" w:type="dxa"/>
        <w:right w:w="0" w:type="dxa"/>
      </w:tblCellMar>
      <w:tblLook w:val="04A0" w:firstRow="1" w:lastRow="0" w:firstColumn="1" w:lastColumn="0" w:noHBand="0" w:noVBand="1"/>
    </w:tblPr>
    <w:tblGrid>
      <w:gridCol w:w="2352"/>
      <w:gridCol w:w="2114"/>
      <w:gridCol w:w="1903"/>
      <w:gridCol w:w="3129"/>
    </w:tblGrid>
    <w:tr w:rsidR="00117995" w14:paraId="08F8A987" w14:textId="77777777" w:rsidTr="008906F8">
      <w:tc>
        <w:tcPr>
          <w:tcW w:w="2352" w:type="dxa"/>
        </w:tcPr>
        <w:p w14:paraId="4D289D18" w14:textId="77777777" w:rsidR="00514FC9" w:rsidRPr="00127DD4" w:rsidRDefault="00514FC9" w:rsidP="00157031">
          <w:pPr>
            <w:tabs>
              <w:tab w:val="center" w:pos="4536"/>
              <w:tab w:val="right" w:pos="9072"/>
            </w:tabs>
            <w:spacing w:before="60"/>
            <w:rPr>
              <w:rFonts w:eastAsia="Times New Roman" w:cs="Arial"/>
              <w:sz w:val="16"/>
              <w:szCs w:val="24"/>
              <w:lang w:eastAsia="nb-NO"/>
            </w:rPr>
          </w:pPr>
        </w:p>
      </w:tc>
      <w:tc>
        <w:tcPr>
          <w:tcW w:w="2114" w:type="dxa"/>
        </w:tcPr>
        <w:p w14:paraId="2A1F7437" w14:textId="77777777" w:rsidR="00514FC9" w:rsidRPr="00127DD4" w:rsidRDefault="00514FC9" w:rsidP="00157031">
          <w:pPr>
            <w:tabs>
              <w:tab w:val="center" w:pos="4536"/>
              <w:tab w:val="right" w:pos="9072"/>
            </w:tabs>
            <w:spacing w:before="60"/>
            <w:rPr>
              <w:rFonts w:eastAsia="Times New Roman" w:cs="Arial"/>
              <w:sz w:val="16"/>
              <w:szCs w:val="24"/>
              <w:lang w:eastAsia="nb-NO"/>
            </w:rPr>
          </w:pPr>
        </w:p>
      </w:tc>
      <w:tc>
        <w:tcPr>
          <w:tcW w:w="1903" w:type="dxa"/>
        </w:tcPr>
        <w:p w14:paraId="13BA3B4C" w14:textId="77777777" w:rsidR="00514FC9" w:rsidRPr="00127DD4" w:rsidRDefault="00514FC9" w:rsidP="00157031">
          <w:pPr>
            <w:tabs>
              <w:tab w:val="center" w:pos="4536"/>
              <w:tab w:val="right" w:pos="9072"/>
            </w:tabs>
            <w:spacing w:before="60"/>
            <w:rPr>
              <w:rFonts w:eastAsia="Times New Roman" w:cs="Arial"/>
              <w:sz w:val="16"/>
              <w:szCs w:val="24"/>
              <w:lang w:eastAsia="nb-NO"/>
            </w:rPr>
          </w:pPr>
        </w:p>
      </w:tc>
      <w:tc>
        <w:tcPr>
          <w:tcW w:w="3129" w:type="dxa"/>
        </w:tcPr>
        <w:p w14:paraId="6A8199DD" w14:textId="77777777" w:rsidR="00514FC9" w:rsidRPr="00127DD4" w:rsidRDefault="00514FC9" w:rsidP="00157031">
          <w:pPr>
            <w:tabs>
              <w:tab w:val="center" w:pos="4536"/>
              <w:tab w:val="right" w:pos="9072"/>
            </w:tabs>
            <w:spacing w:before="60"/>
            <w:rPr>
              <w:rFonts w:eastAsia="Times New Roman" w:cs="Arial"/>
              <w:sz w:val="16"/>
              <w:szCs w:val="24"/>
              <w:lang w:eastAsia="nb-NO"/>
            </w:rPr>
          </w:pPr>
        </w:p>
      </w:tc>
    </w:tr>
  </w:tbl>
  <w:p w14:paraId="468C4548" w14:textId="77777777" w:rsidR="00022151" w:rsidRDefault="00022151">
    <w:pPr>
      <w:pStyle w:val="Bot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AF93" w14:textId="77777777" w:rsidR="00D2276A" w:rsidRPr="00851622" w:rsidRDefault="00D2276A" w:rsidP="00D2276A">
    <w:pPr>
      <w:pStyle w:val="Botntekst"/>
      <w:rPr>
        <w:lang w:val="en-US"/>
      </w:rPr>
    </w:pPr>
  </w:p>
  <w:p w14:paraId="367C79DD" w14:textId="77777777" w:rsidR="00D2276A" w:rsidRPr="00572756" w:rsidRDefault="00D2276A" w:rsidP="00D2276A">
    <w:pPr>
      <w:pStyle w:val="Botntekst"/>
      <w:ind w:left="-1276"/>
      <w:rPr>
        <w:lang w:val="en-US"/>
      </w:rPr>
    </w:pPr>
  </w:p>
  <w:p w14:paraId="605BD67F" w14:textId="77777777" w:rsidR="00127DD4" w:rsidRPr="00572756" w:rsidRDefault="00127DD4" w:rsidP="00501F0B">
    <w:pPr>
      <w:pStyle w:val="Botntekst"/>
      <w:ind w:left="-127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EDD5" w14:textId="77777777" w:rsidR="001A5D08" w:rsidRDefault="001A5D08">
      <w:r>
        <w:separator/>
      </w:r>
    </w:p>
  </w:footnote>
  <w:footnote w:type="continuationSeparator" w:id="0">
    <w:p w14:paraId="75610048" w14:textId="77777777" w:rsidR="001A5D08" w:rsidRDefault="001A5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F89C" w14:textId="77777777" w:rsidR="00EB4D23" w:rsidRDefault="00000000" w:rsidP="00CB7509">
    <w:pPr>
      <w:pStyle w:val="Topptekst"/>
      <w:jc w:val="right"/>
      <w:rPr>
        <w:lang w:val="nb-NO"/>
      </w:rPr>
    </w:pPr>
    <w:r>
      <w:rPr>
        <w:lang w:val="nb-NO"/>
      </w:rPr>
      <w:t>Vinje kommune</w:t>
    </w:r>
  </w:p>
  <w:p w14:paraId="69263C54" w14:textId="77777777" w:rsidR="00022151" w:rsidRPr="00CB7509" w:rsidRDefault="00000000" w:rsidP="00CB7509">
    <w:pPr>
      <w:pStyle w:val="Topptekst"/>
      <w:jc w:val="right"/>
      <w:rPr>
        <w:lang w:val="nb-NO"/>
      </w:rPr>
    </w:pPr>
    <w:r>
      <w:rPr>
        <w:lang w:val="nb-NO"/>
      </w:rPr>
      <w:t xml:space="preserve">Side </w:t>
    </w:r>
    <w:r>
      <w:rPr>
        <w:lang w:val="nb-NO"/>
      </w:rPr>
      <w:fldChar w:fldCharType="begin"/>
    </w:r>
    <w:r>
      <w:rPr>
        <w:lang w:val="nb-NO"/>
      </w:rPr>
      <w:instrText xml:space="preserve"> PAGE   \* MERGEFORMAT </w:instrText>
    </w:r>
    <w:r>
      <w:rPr>
        <w:lang w:val="nb-NO"/>
      </w:rPr>
      <w:fldChar w:fldCharType="separate"/>
    </w:r>
    <w:r w:rsidR="00BE0AC4">
      <w:rPr>
        <w:lang w:val="nb-NO"/>
      </w:rPr>
      <w:t>2</w:t>
    </w:r>
    <w:r>
      <w:rPr>
        <w:lang w:val="nb-NO"/>
      </w:rPr>
      <w:fldChar w:fldCharType="end"/>
    </w:r>
    <w:r>
      <w:rPr>
        <w:lang w:val="nb-NO"/>
      </w:rPr>
      <w:t>/</w:t>
    </w:r>
    <w:r w:rsidR="0078390D" w:rsidRPr="0078390D">
      <w:fldChar w:fldCharType="begin"/>
    </w:r>
    <w:r>
      <w:instrText xml:space="preserve"> NUMPAGES   \* MERGEFORMAT </w:instrText>
    </w:r>
    <w:r w:rsidR="0078390D" w:rsidRPr="0078390D">
      <w:fldChar w:fldCharType="separate"/>
    </w:r>
    <w:r w:rsidR="0078390D" w:rsidRPr="0078390D">
      <w:rPr>
        <w:lang w:val="nb-NO"/>
      </w:rPr>
      <w:t>1</w:t>
    </w:r>
    <w:r w:rsidR="0078390D" w:rsidRPr="0078390D">
      <w:rPr>
        <w:lang w:val="nb-N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0" w:type="dxa"/>
      <w:tblInd w:w="-284" w:type="dxa"/>
      <w:tblLook w:val="00A0" w:firstRow="1" w:lastRow="0" w:firstColumn="1" w:lastColumn="0" w:noHBand="0" w:noVBand="0"/>
    </w:tblPr>
    <w:tblGrid>
      <w:gridCol w:w="1277"/>
      <w:gridCol w:w="4481"/>
      <w:gridCol w:w="4042"/>
    </w:tblGrid>
    <w:tr w:rsidR="00117995" w14:paraId="081B4AFD" w14:textId="77777777" w:rsidTr="000E543F">
      <w:trPr>
        <w:trHeight w:hRule="exact" w:val="1428"/>
      </w:trPr>
      <w:tc>
        <w:tcPr>
          <w:tcW w:w="1277" w:type="dxa"/>
        </w:tcPr>
        <w:p w14:paraId="64A3BA12" w14:textId="77777777" w:rsidR="00A56DA7" w:rsidRPr="00127DD4" w:rsidRDefault="00A56DA7" w:rsidP="00A56DA7">
          <w:pPr>
            <w:spacing w:before="120" w:after="160" w:line="259" w:lineRule="auto"/>
            <w:rPr>
              <w:rFonts w:eastAsia="Times New Roman" w:cs="Arial"/>
              <w:lang w:val="nb-NO"/>
            </w:rPr>
          </w:pPr>
        </w:p>
      </w:tc>
      <w:tc>
        <w:tcPr>
          <w:tcW w:w="4481" w:type="dxa"/>
        </w:tcPr>
        <w:p w14:paraId="78263EAB" w14:textId="77777777" w:rsidR="00A56DA7" w:rsidRPr="00127DD4" w:rsidRDefault="00A56DA7" w:rsidP="00A56DA7">
          <w:pPr>
            <w:spacing w:before="120"/>
            <w:rPr>
              <w:rFonts w:eastAsia="Times New Roman" w:cs="Arial"/>
              <w:sz w:val="28"/>
              <w:szCs w:val="28"/>
              <w:lang w:eastAsia="nb-NO"/>
            </w:rPr>
          </w:pPr>
        </w:p>
      </w:tc>
      <w:tc>
        <w:tcPr>
          <w:tcW w:w="4042" w:type="dxa"/>
        </w:tcPr>
        <w:p w14:paraId="6E3F292B" w14:textId="77777777" w:rsidR="00A56DA7" w:rsidRPr="00127DD4" w:rsidRDefault="00000000" w:rsidP="00A56DA7">
          <w:pPr>
            <w:rPr>
              <w:rFonts w:eastAsia="Times New Roman" w:cs="Arial"/>
              <w:lang w:eastAsia="nb-NO"/>
            </w:rPr>
          </w:pPr>
          <w:r w:rsidRPr="009F1BA0">
            <w:rPr>
              <w:noProof/>
            </w:rPr>
            <w:drawing>
              <wp:inline distT="0" distB="0" distL="0" distR="0" wp14:anchorId="16933FFE" wp14:editId="2A0AB463">
                <wp:extent cx="1940400" cy="752400"/>
                <wp:effectExtent l="0" t="0" r="3175" b="0"/>
                <wp:docPr id="1969957704" name="Bilde 1969957704" descr="Logo for Vinje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57704" name="Bilde 1" descr="Logo for Vinje kommune"/>
                        <pic:cNvPicPr/>
                      </pic:nvPicPr>
                      <pic:blipFill>
                        <a:blip r:embed="rId1"/>
                        <a:stretch>
                          <a:fillRect/>
                        </a:stretch>
                      </pic:blipFill>
                      <pic:spPr>
                        <a:xfrm>
                          <a:off x="0" y="0"/>
                          <a:ext cx="1940400" cy="752400"/>
                        </a:xfrm>
                        <a:prstGeom prst="rect">
                          <a:avLst/>
                        </a:prstGeom>
                      </pic:spPr>
                    </pic:pic>
                  </a:graphicData>
                </a:graphic>
              </wp:inline>
            </w:drawing>
          </w:r>
        </w:p>
      </w:tc>
    </w:tr>
  </w:tbl>
  <w:p w14:paraId="1A1882D6" w14:textId="77777777" w:rsidR="00022151" w:rsidRPr="00127DD4" w:rsidRDefault="00022151" w:rsidP="0063256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Saksbehandlers telefon" style="width:7.8pt;height:10.8pt" o:bullet="t">
        <v:imagedata r:id="rId1" o:title="" cropright="-53703f"/>
      </v:shape>
    </w:pict>
  </w:numPicBullet>
  <w:abstractNum w:abstractNumId="0" w15:restartNumberingAfterBreak="0">
    <w:nsid w:val="237E538F"/>
    <w:multiLevelType w:val="hybridMultilevel"/>
    <w:tmpl w:val="28BAC742"/>
    <w:lvl w:ilvl="0" w:tplc="91027C3C">
      <w:start w:val="1"/>
      <w:numFmt w:val="decimal"/>
      <w:lvlText w:val="%1."/>
      <w:lvlJc w:val="left"/>
      <w:pPr>
        <w:ind w:left="720" w:hanging="360"/>
      </w:pPr>
      <w:rPr>
        <w:rFonts w:hint="default"/>
        <w:b/>
      </w:rPr>
    </w:lvl>
    <w:lvl w:ilvl="1" w:tplc="AEA2F70A" w:tentative="1">
      <w:start w:val="1"/>
      <w:numFmt w:val="lowerLetter"/>
      <w:lvlText w:val="%2."/>
      <w:lvlJc w:val="left"/>
      <w:pPr>
        <w:ind w:left="1440" w:hanging="360"/>
      </w:pPr>
    </w:lvl>
    <w:lvl w:ilvl="2" w:tplc="DFDA6F74" w:tentative="1">
      <w:start w:val="1"/>
      <w:numFmt w:val="lowerRoman"/>
      <w:lvlText w:val="%3."/>
      <w:lvlJc w:val="right"/>
      <w:pPr>
        <w:ind w:left="2160" w:hanging="180"/>
      </w:pPr>
    </w:lvl>
    <w:lvl w:ilvl="3" w:tplc="39F4C1D8" w:tentative="1">
      <w:start w:val="1"/>
      <w:numFmt w:val="decimal"/>
      <w:lvlText w:val="%4."/>
      <w:lvlJc w:val="left"/>
      <w:pPr>
        <w:ind w:left="2880" w:hanging="360"/>
      </w:pPr>
    </w:lvl>
    <w:lvl w:ilvl="4" w:tplc="2ED89C2C" w:tentative="1">
      <w:start w:val="1"/>
      <w:numFmt w:val="lowerLetter"/>
      <w:lvlText w:val="%5."/>
      <w:lvlJc w:val="left"/>
      <w:pPr>
        <w:ind w:left="3600" w:hanging="360"/>
      </w:pPr>
    </w:lvl>
    <w:lvl w:ilvl="5" w:tplc="D58CD7B6" w:tentative="1">
      <w:start w:val="1"/>
      <w:numFmt w:val="lowerRoman"/>
      <w:lvlText w:val="%6."/>
      <w:lvlJc w:val="right"/>
      <w:pPr>
        <w:ind w:left="4320" w:hanging="180"/>
      </w:pPr>
    </w:lvl>
    <w:lvl w:ilvl="6" w:tplc="FC36624C" w:tentative="1">
      <w:start w:val="1"/>
      <w:numFmt w:val="decimal"/>
      <w:lvlText w:val="%7."/>
      <w:lvlJc w:val="left"/>
      <w:pPr>
        <w:ind w:left="5040" w:hanging="360"/>
      </w:pPr>
    </w:lvl>
    <w:lvl w:ilvl="7" w:tplc="61AEE494" w:tentative="1">
      <w:start w:val="1"/>
      <w:numFmt w:val="lowerLetter"/>
      <w:lvlText w:val="%8."/>
      <w:lvlJc w:val="left"/>
      <w:pPr>
        <w:ind w:left="5760" w:hanging="360"/>
      </w:pPr>
    </w:lvl>
    <w:lvl w:ilvl="8" w:tplc="BD062F5E" w:tentative="1">
      <w:start w:val="1"/>
      <w:numFmt w:val="lowerRoman"/>
      <w:lvlText w:val="%9."/>
      <w:lvlJc w:val="right"/>
      <w:pPr>
        <w:ind w:left="6480" w:hanging="180"/>
      </w:pPr>
    </w:lvl>
  </w:abstractNum>
  <w:abstractNum w:abstractNumId="1" w15:restartNumberingAfterBreak="0">
    <w:nsid w:val="28126824"/>
    <w:multiLevelType w:val="hybridMultilevel"/>
    <w:tmpl w:val="512EE5A2"/>
    <w:lvl w:ilvl="0" w:tplc="277E615E">
      <w:numFmt w:val="bullet"/>
      <w:lvlText w:val=""/>
      <w:lvlJc w:val="left"/>
      <w:pPr>
        <w:ind w:left="720" w:hanging="360"/>
      </w:pPr>
      <w:rPr>
        <w:rFonts w:ascii="Symbol" w:eastAsiaTheme="minorHAnsi" w:hAnsi="Symbol" w:cstheme="minorBidi" w:hint="default"/>
      </w:rPr>
    </w:lvl>
    <w:lvl w:ilvl="1" w:tplc="C902DDA8" w:tentative="1">
      <w:start w:val="1"/>
      <w:numFmt w:val="bullet"/>
      <w:lvlText w:val="o"/>
      <w:lvlJc w:val="left"/>
      <w:pPr>
        <w:ind w:left="1440" w:hanging="360"/>
      </w:pPr>
      <w:rPr>
        <w:rFonts w:ascii="Courier New" w:hAnsi="Courier New" w:cs="Courier New" w:hint="default"/>
      </w:rPr>
    </w:lvl>
    <w:lvl w:ilvl="2" w:tplc="F5B8371A" w:tentative="1">
      <w:start w:val="1"/>
      <w:numFmt w:val="bullet"/>
      <w:lvlText w:val=""/>
      <w:lvlJc w:val="left"/>
      <w:pPr>
        <w:ind w:left="2160" w:hanging="360"/>
      </w:pPr>
      <w:rPr>
        <w:rFonts w:ascii="Wingdings" w:hAnsi="Wingdings" w:hint="default"/>
      </w:rPr>
    </w:lvl>
    <w:lvl w:ilvl="3" w:tplc="5A3E57BC" w:tentative="1">
      <w:start w:val="1"/>
      <w:numFmt w:val="bullet"/>
      <w:lvlText w:val=""/>
      <w:lvlJc w:val="left"/>
      <w:pPr>
        <w:ind w:left="2880" w:hanging="360"/>
      </w:pPr>
      <w:rPr>
        <w:rFonts w:ascii="Symbol" w:hAnsi="Symbol" w:hint="default"/>
      </w:rPr>
    </w:lvl>
    <w:lvl w:ilvl="4" w:tplc="25F4526C" w:tentative="1">
      <w:start w:val="1"/>
      <w:numFmt w:val="bullet"/>
      <w:lvlText w:val="o"/>
      <w:lvlJc w:val="left"/>
      <w:pPr>
        <w:ind w:left="3600" w:hanging="360"/>
      </w:pPr>
      <w:rPr>
        <w:rFonts w:ascii="Courier New" w:hAnsi="Courier New" w:cs="Courier New" w:hint="default"/>
      </w:rPr>
    </w:lvl>
    <w:lvl w:ilvl="5" w:tplc="5EF8DDD2" w:tentative="1">
      <w:start w:val="1"/>
      <w:numFmt w:val="bullet"/>
      <w:lvlText w:val=""/>
      <w:lvlJc w:val="left"/>
      <w:pPr>
        <w:ind w:left="4320" w:hanging="360"/>
      </w:pPr>
      <w:rPr>
        <w:rFonts w:ascii="Wingdings" w:hAnsi="Wingdings" w:hint="default"/>
      </w:rPr>
    </w:lvl>
    <w:lvl w:ilvl="6" w:tplc="57249B78" w:tentative="1">
      <w:start w:val="1"/>
      <w:numFmt w:val="bullet"/>
      <w:lvlText w:val=""/>
      <w:lvlJc w:val="left"/>
      <w:pPr>
        <w:ind w:left="5040" w:hanging="360"/>
      </w:pPr>
      <w:rPr>
        <w:rFonts w:ascii="Symbol" w:hAnsi="Symbol" w:hint="default"/>
      </w:rPr>
    </w:lvl>
    <w:lvl w:ilvl="7" w:tplc="E3583290" w:tentative="1">
      <w:start w:val="1"/>
      <w:numFmt w:val="bullet"/>
      <w:lvlText w:val="o"/>
      <w:lvlJc w:val="left"/>
      <w:pPr>
        <w:ind w:left="5760" w:hanging="360"/>
      </w:pPr>
      <w:rPr>
        <w:rFonts w:ascii="Courier New" w:hAnsi="Courier New" w:cs="Courier New" w:hint="default"/>
      </w:rPr>
    </w:lvl>
    <w:lvl w:ilvl="8" w:tplc="14C63E76" w:tentative="1">
      <w:start w:val="1"/>
      <w:numFmt w:val="bullet"/>
      <w:lvlText w:val=""/>
      <w:lvlJc w:val="left"/>
      <w:pPr>
        <w:ind w:left="6480" w:hanging="360"/>
      </w:pPr>
      <w:rPr>
        <w:rFonts w:ascii="Wingdings" w:hAnsi="Wingdings" w:hint="default"/>
      </w:rPr>
    </w:lvl>
  </w:abstractNum>
  <w:abstractNum w:abstractNumId="2" w15:restartNumberingAfterBreak="0">
    <w:nsid w:val="2A083D81"/>
    <w:multiLevelType w:val="hybridMultilevel"/>
    <w:tmpl w:val="CE729432"/>
    <w:lvl w:ilvl="0" w:tplc="0B5879EA">
      <w:start w:val="2"/>
      <w:numFmt w:val="decimal"/>
      <w:lvlText w:val="%1."/>
      <w:lvlJc w:val="left"/>
      <w:pPr>
        <w:ind w:left="720" w:hanging="360"/>
      </w:pPr>
      <w:rPr>
        <w:rFonts w:hint="default"/>
        <w:b/>
      </w:rPr>
    </w:lvl>
    <w:lvl w:ilvl="1" w:tplc="66D69E6C" w:tentative="1">
      <w:start w:val="1"/>
      <w:numFmt w:val="lowerLetter"/>
      <w:lvlText w:val="%2."/>
      <w:lvlJc w:val="left"/>
      <w:pPr>
        <w:ind w:left="1440" w:hanging="360"/>
      </w:pPr>
    </w:lvl>
    <w:lvl w:ilvl="2" w:tplc="35B8416C" w:tentative="1">
      <w:start w:val="1"/>
      <w:numFmt w:val="lowerRoman"/>
      <w:lvlText w:val="%3."/>
      <w:lvlJc w:val="right"/>
      <w:pPr>
        <w:ind w:left="2160" w:hanging="180"/>
      </w:pPr>
    </w:lvl>
    <w:lvl w:ilvl="3" w:tplc="579C8A22" w:tentative="1">
      <w:start w:val="1"/>
      <w:numFmt w:val="decimal"/>
      <w:lvlText w:val="%4."/>
      <w:lvlJc w:val="left"/>
      <w:pPr>
        <w:ind w:left="2880" w:hanging="360"/>
      </w:pPr>
    </w:lvl>
    <w:lvl w:ilvl="4" w:tplc="AADAE00E" w:tentative="1">
      <w:start w:val="1"/>
      <w:numFmt w:val="lowerLetter"/>
      <w:lvlText w:val="%5."/>
      <w:lvlJc w:val="left"/>
      <w:pPr>
        <w:ind w:left="3600" w:hanging="360"/>
      </w:pPr>
    </w:lvl>
    <w:lvl w:ilvl="5" w:tplc="268EA0FE" w:tentative="1">
      <w:start w:val="1"/>
      <w:numFmt w:val="lowerRoman"/>
      <w:lvlText w:val="%6."/>
      <w:lvlJc w:val="right"/>
      <w:pPr>
        <w:ind w:left="4320" w:hanging="180"/>
      </w:pPr>
    </w:lvl>
    <w:lvl w:ilvl="6" w:tplc="B9B62B9A" w:tentative="1">
      <w:start w:val="1"/>
      <w:numFmt w:val="decimal"/>
      <w:lvlText w:val="%7."/>
      <w:lvlJc w:val="left"/>
      <w:pPr>
        <w:ind w:left="5040" w:hanging="360"/>
      </w:pPr>
    </w:lvl>
    <w:lvl w:ilvl="7" w:tplc="FF805F24" w:tentative="1">
      <w:start w:val="1"/>
      <w:numFmt w:val="lowerLetter"/>
      <w:lvlText w:val="%8."/>
      <w:lvlJc w:val="left"/>
      <w:pPr>
        <w:ind w:left="5760" w:hanging="360"/>
      </w:pPr>
    </w:lvl>
    <w:lvl w:ilvl="8" w:tplc="452868D4" w:tentative="1">
      <w:start w:val="1"/>
      <w:numFmt w:val="lowerRoman"/>
      <w:lvlText w:val="%9."/>
      <w:lvlJc w:val="right"/>
      <w:pPr>
        <w:ind w:left="6480" w:hanging="180"/>
      </w:pPr>
    </w:lvl>
  </w:abstractNum>
  <w:abstractNum w:abstractNumId="3" w15:restartNumberingAfterBreak="0">
    <w:nsid w:val="2CE15D77"/>
    <w:multiLevelType w:val="singleLevel"/>
    <w:tmpl w:val="E760FA8C"/>
    <w:lvl w:ilvl="0">
      <w:start w:val="3"/>
      <w:numFmt w:val="bullet"/>
      <w:lvlText w:val="-"/>
      <w:lvlJc w:val="left"/>
      <w:pPr>
        <w:tabs>
          <w:tab w:val="num" w:pos="405"/>
        </w:tabs>
        <w:ind w:left="405" w:hanging="360"/>
      </w:pPr>
    </w:lvl>
  </w:abstractNum>
  <w:abstractNum w:abstractNumId="4" w15:restartNumberingAfterBreak="0">
    <w:nsid w:val="42B02DED"/>
    <w:multiLevelType w:val="hybridMultilevel"/>
    <w:tmpl w:val="37CA8CE4"/>
    <w:lvl w:ilvl="0" w:tplc="921836D4">
      <w:numFmt w:val="bullet"/>
      <w:lvlText w:val="-"/>
      <w:lvlJc w:val="left"/>
      <w:pPr>
        <w:ind w:left="720" w:hanging="360"/>
      </w:pPr>
      <w:rPr>
        <w:rFonts w:ascii="Aptos" w:eastAsiaTheme="minorHAnsi" w:hAnsi="Aptos" w:cstheme="minorBidi" w:hint="default"/>
      </w:rPr>
    </w:lvl>
    <w:lvl w:ilvl="1" w:tplc="B9544D4C" w:tentative="1">
      <w:start w:val="1"/>
      <w:numFmt w:val="bullet"/>
      <w:lvlText w:val="o"/>
      <w:lvlJc w:val="left"/>
      <w:pPr>
        <w:ind w:left="1440" w:hanging="360"/>
      </w:pPr>
      <w:rPr>
        <w:rFonts w:ascii="Courier New" w:hAnsi="Courier New" w:cs="Courier New" w:hint="default"/>
      </w:rPr>
    </w:lvl>
    <w:lvl w:ilvl="2" w:tplc="F31C20A2" w:tentative="1">
      <w:start w:val="1"/>
      <w:numFmt w:val="bullet"/>
      <w:lvlText w:val=""/>
      <w:lvlJc w:val="left"/>
      <w:pPr>
        <w:ind w:left="2160" w:hanging="360"/>
      </w:pPr>
      <w:rPr>
        <w:rFonts w:ascii="Wingdings" w:hAnsi="Wingdings" w:hint="default"/>
      </w:rPr>
    </w:lvl>
    <w:lvl w:ilvl="3" w:tplc="3A3A0D50" w:tentative="1">
      <w:start w:val="1"/>
      <w:numFmt w:val="bullet"/>
      <w:lvlText w:val=""/>
      <w:lvlJc w:val="left"/>
      <w:pPr>
        <w:ind w:left="2880" w:hanging="360"/>
      </w:pPr>
      <w:rPr>
        <w:rFonts w:ascii="Symbol" w:hAnsi="Symbol" w:hint="default"/>
      </w:rPr>
    </w:lvl>
    <w:lvl w:ilvl="4" w:tplc="2DC692F0" w:tentative="1">
      <w:start w:val="1"/>
      <w:numFmt w:val="bullet"/>
      <w:lvlText w:val="o"/>
      <w:lvlJc w:val="left"/>
      <w:pPr>
        <w:ind w:left="3600" w:hanging="360"/>
      </w:pPr>
      <w:rPr>
        <w:rFonts w:ascii="Courier New" w:hAnsi="Courier New" w:cs="Courier New" w:hint="default"/>
      </w:rPr>
    </w:lvl>
    <w:lvl w:ilvl="5" w:tplc="A8904894" w:tentative="1">
      <w:start w:val="1"/>
      <w:numFmt w:val="bullet"/>
      <w:lvlText w:val=""/>
      <w:lvlJc w:val="left"/>
      <w:pPr>
        <w:ind w:left="4320" w:hanging="360"/>
      </w:pPr>
      <w:rPr>
        <w:rFonts w:ascii="Wingdings" w:hAnsi="Wingdings" w:hint="default"/>
      </w:rPr>
    </w:lvl>
    <w:lvl w:ilvl="6" w:tplc="EBA4BAC0" w:tentative="1">
      <w:start w:val="1"/>
      <w:numFmt w:val="bullet"/>
      <w:lvlText w:val=""/>
      <w:lvlJc w:val="left"/>
      <w:pPr>
        <w:ind w:left="5040" w:hanging="360"/>
      </w:pPr>
      <w:rPr>
        <w:rFonts w:ascii="Symbol" w:hAnsi="Symbol" w:hint="default"/>
      </w:rPr>
    </w:lvl>
    <w:lvl w:ilvl="7" w:tplc="089E083C" w:tentative="1">
      <w:start w:val="1"/>
      <w:numFmt w:val="bullet"/>
      <w:lvlText w:val="o"/>
      <w:lvlJc w:val="left"/>
      <w:pPr>
        <w:ind w:left="5760" w:hanging="360"/>
      </w:pPr>
      <w:rPr>
        <w:rFonts w:ascii="Courier New" w:hAnsi="Courier New" w:cs="Courier New" w:hint="default"/>
      </w:rPr>
    </w:lvl>
    <w:lvl w:ilvl="8" w:tplc="6540B410" w:tentative="1">
      <w:start w:val="1"/>
      <w:numFmt w:val="bullet"/>
      <w:lvlText w:val=""/>
      <w:lvlJc w:val="left"/>
      <w:pPr>
        <w:ind w:left="6480" w:hanging="360"/>
      </w:pPr>
      <w:rPr>
        <w:rFonts w:ascii="Wingdings" w:hAnsi="Wingdings" w:hint="default"/>
      </w:rPr>
    </w:lvl>
  </w:abstractNum>
  <w:abstractNum w:abstractNumId="5" w15:restartNumberingAfterBreak="0">
    <w:nsid w:val="73BC574F"/>
    <w:multiLevelType w:val="hybridMultilevel"/>
    <w:tmpl w:val="53CC51E6"/>
    <w:lvl w:ilvl="0" w:tplc="493AA35A">
      <w:start w:val="1"/>
      <w:numFmt w:val="decimal"/>
      <w:lvlText w:val="%1."/>
      <w:lvlJc w:val="left"/>
      <w:pPr>
        <w:ind w:left="720" w:hanging="360"/>
      </w:pPr>
      <w:rPr>
        <w:rFonts w:hint="default"/>
        <w:b/>
      </w:rPr>
    </w:lvl>
    <w:lvl w:ilvl="1" w:tplc="261AF712" w:tentative="1">
      <w:start w:val="1"/>
      <w:numFmt w:val="lowerLetter"/>
      <w:lvlText w:val="%2."/>
      <w:lvlJc w:val="left"/>
      <w:pPr>
        <w:ind w:left="1440" w:hanging="360"/>
      </w:pPr>
    </w:lvl>
    <w:lvl w:ilvl="2" w:tplc="F814B808" w:tentative="1">
      <w:start w:val="1"/>
      <w:numFmt w:val="lowerRoman"/>
      <w:lvlText w:val="%3."/>
      <w:lvlJc w:val="right"/>
      <w:pPr>
        <w:ind w:left="2160" w:hanging="180"/>
      </w:pPr>
    </w:lvl>
    <w:lvl w:ilvl="3" w:tplc="99B63F86" w:tentative="1">
      <w:start w:val="1"/>
      <w:numFmt w:val="decimal"/>
      <w:lvlText w:val="%4."/>
      <w:lvlJc w:val="left"/>
      <w:pPr>
        <w:ind w:left="2880" w:hanging="360"/>
      </w:pPr>
    </w:lvl>
    <w:lvl w:ilvl="4" w:tplc="83BAEC5A" w:tentative="1">
      <w:start w:val="1"/>
      <w:numFmt w:val="lowerLetter"/>
      <w:lvlText w:val="%5."/>
      <w:lvlJc w:val="left"/>
      <w:pPr>
        <w:ind w:left="3600" w:hanging="360"/>
      </w:pPr>
    </w:lvl>
    <w:lvl w:ilvl="5" w:tplc="F57C5B9C" w:tentative="1">
      <w:start w:val="1"/>
      <w:numFmt w:val="lowerRoman"/>
      <w:lvlText w:val="%6."/>
      <w:lvlJc w:val="right"/>
      <w:pPr>
        <w:ind w:left="4320" w:hanging="180"/>
      </w:pPr>
    </w:lvl>
    <w:lvl w:ilvl="6" w:tplc="03E0083C" w:tentative="1">
      <w:start w:val="1"/>
      <w:numFmt w:val="decimal"/>
      <w:lvlText w:val="%7."/>
      <w:lvlJc w:val="left"/>
      <w:pPr>
        <w:ind w:left="5040" w:hanging="360"/>
      </w:pPr>
    </w:lvl>
    <w:lvl w:ilvl="7" w:tplc="207EECC4" w:tentative="1">
      <w:start w:val="1"/>
      <w:numFmt w:val="lowerLetter"/>
      <w:lvlText w:val="%8."/>
      <w:lvlJc w:val="left"/>
      <w:pPr>
        <w:ind w:left="5760" w:hanging="360"/>
      </w:pPr>
    </w:lvl>
    <w:lvl w:ilvl="8" w:tplc="BAFCCFC2" w:tentative="1">
      <w:start w:val="1"/>
      <w:numFmt w:val="lowerRoman"/>
      <w:lvlText w:val="%9."/>
      <w:lvlJc w:val="right"/>
      <w:pPr>
        <w:ind w:left="6480" w:hanging="180"/>
      </w:pPr>
    </w:lvl>
  </w:abstractNum>
  <w:num w:numId="1" w16cid:durableId="1291933141">
    <w:abstractNumId w:val="3"/>
  </w:num>
  <w:num w:numId="2" w16cid:durableId="585112536">
    <w:abstractNumId w:val="1"/>
  </w:num>
  <w:num w:numId="3" w16cid:durableId="1475368931">
    <w:abstractNumId w:val="0"/>
  </w:num>
  <w:num w:numId="4" w16cid:durableId="661858222">
    <w:abstractNumId w:val="5"/>
  </w:num>
  <w:num w:numId="5" w16cid:durableId="1200127210">
    <w:abstractNumId w:val="2"/>
  </w:num>
  <w:num w:numId="6" w16cid:durableId="1608653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38"/>
    <w:rsid w:val="0001122B"/>
    <w:rsid w:val="0001408F"/>
    <w:rsid w:val="00022151"/>
    <w:rsid w:val="00023761"/>
    <w:rsid w:val="00026672"/>
    <w:rsid w:val="00031D85"/>
    <w:rsid w:val="00045DD1"/>
    <w:rsid w:val="00072110"/>
    <w:rsid w:val="000758E1"/>
    <w:rsid w:val="000B1EB7"/>
    <w:rsid w:val="000E4B19"/>
    <w:rsid w:val="00104450"/>
    <w:rsid w:val="001071F3"/>
    <w:rsid w:val="00117995"/>
    <w:rsid w:val="00120F36"/>
    <w:rsid w:val="00127DD4"/>
    <w:rsid w:val="001507A2"/>
    <w:rsid w:val="00157031"/>
    <w:rsid w:val="00160C36"/>
    <w:rsid w:val="001734A9"/>
    <w:rsid w:val="001A5D08"/>
    <w:rsid w:val="001B214F"/>
    <w:rsid w:val="001B7AD8"/>
    <w:rsid w:val="001C379B"/>
    <w:rsid w:val="001E3946"/>
    <w:rsid w:val="00214692"/>
    <w:rsid w:val="00216C10"/>
    <w:rsid w:val="002233B7"/>
    <w:rsid w:val="002401EB"/>
    <w:rsid w:val="00262ECC"/>
    <w:rsid w:val="00276470"/>
    <w:rsid w:val="002A28FA"/>
    <w:rsid w:val="002A734A"/>
    <w:rsid w:val="002C5745"/>
    <w:rsid w:val="002D44B5"/>
    <w:rsid w:val="002E3C46"/>
    <w:rsid w:val="00307CE5"/>
    <w:rsid w:val="00312E72"/>
    <w:rsid w:val="0031375C"/>
    <w:rsid w:val="00321313"/>
    <w:rsid w:val="003329F7"/>
    <w:rsid w:val="00370262"/>
    <w:rsid w:val="003838F5"/>
    <w:rsid w:val="0039341B"/>
    <w:rsid w:val="00397C92"/>
    <w:rsid w:val="003A4DC3"/>
    <w:rsid w:val="003B4EB6"/>
    <w:rsid w:val="003D5BDD"/>
    <w:rsid w:val="003E0D22"/>
    <w:rsid w:val="003F53E7"/>
    <w:rsid w:val="003F693E"/>
    <w:rsid w:val="00412AAA"/>
    <w:rsid w:val="00433B51"/>
    <w:rsid w:val="00445239"/>
    <w:rsid w:val="0045347C"/>
    <w:rsid w:val="004729B8"/>
    <w:rsid w:val="00484E9E"/>
    <w:rsid w:val="0049566A"/>
    <w:rsid w:val="004A555C"/>
    <w:rsid w:val="004B19F9"/>
    <w:rsid w:val="00501F0B"/>
    <w:rsid w:val="00504326"/>
    <w:rsid w:val="00514FC9"/>
    <w:rsid w:val="0052756C"/>
    <w:rsid w:val="0054089F"/>
    <w:rsid w:val="0054133C"/>
    <w:rsid w:val="0055461C"/>
    <w:rsid w:val="0056427B"/>
    <w:rsid w:val="00565A9B"/>
    <w:rsid w:val="0056680D"/>
    <w:rsid w:val="00572756"/>
    <w:rsid w:val="00590C07"/>
    <w:rsid w:val="005B4B40"/>
    <w:rsid w:val="005C79F0"/>
    <w:rsid w:val="005D33F5"/>
    <w:rsid w:val="00602D7E"/>
    <w:rsid w:val="00607351"/>
    <w:rsid w:val="00614A1B"/>
    <w:rsid w:val="006228B3"/>
    <w:rsid w:val="00625907"/>
    <w:rsid w:val="00632561"/>
    <w:rsid w:val="0065418A"/>
    <w:rsid w:val="0065632B"/>
    <w:rsid w:val="00666899"/>
    <w:rsid w:val="0067106F"/>
    <w:rsid w:val="006A0665"/>
    <w:rsid w:val="006A2B0A"/>
    <w:rsid w:val="006B0B2E"/>
    <w:rsid w:val="006B1518"/>
    <w:rsid w:val="006D7498"/>
    <w:rsid w:val="006E0433"/>
    <w:rsid w:val="006F5F3D"/>
    <w:rsid w:val="00744E02"/>
    <w:rsid w:val="00767BDD"/>
    <w:rsid w:val="007715CE"/>
    <w:rsid w:val="0078390D"/>
    <w:rsid w:val="00785D4F"/>
    <w:rsid w:val="007867F9"/>
    <w:rsid w:val="007908C7"/>
    <w:rsid w:val="007F250E"/>
    <w:rsid w:val="00851622"/>
    <w:rsid w:val="0087250A"/>
    <w:rsid w:val="00877D01"/>
    <w:rsid w:val="008A4503"/>
    <w:rsid w:val="008B4838"/>
    <w:rsid w:val="008D204F"/>
    <w:rsid w:val="008E4393"/>
    <w:rsid w:val="008F01A2"/>
    <w:rsid w:val="008F343A"/>
    <w:rsid w:val="009038C3"/>
    <w:rsid w:val="009259EA"/>
    <w:rsid w:val="00934D9C"/>
    <w:rsid w:val="0094061A"/>
    <w:rsid w:val="00962C56"/>
    <w:rsid w:val="009857E2"/>
    <w:rsid w:val="0099048C"/>
    <w:rsid w:val="009C4944"/>
    <w:rsid w:val="009C5327"/>
    <w:rsid w:val="009D3C78"/>
    <w:rsid w:val="009F1BA0"/>
    <w:rsid w:val="00A00D52"/>
    <w:rsid w:val="00A16C77"/>
    <w:rsid w:val="00A400BF"/>
    <w:rsid w:val="00A5346A"/>
    <w:rsid w:val="00A56DA7"/>
    <w:rsid w:val="00A56FD7"/>
    <w:rsid w:val="00A64C7A"/>
    <w:rsid w:val="00A737C6"/>
    <w:rsid w:val="00A8621B"/>
    <w:rsid w:val="00AB08B5"/>
    <w:rsid w:val="00AD487A"/>
    <w:rsid w:val="00AD5635"/>
    <w:rsid w:val="00AF526F"/>
    <w:rsid w:val="00B03DBA"/>
    <w:rsid w:val="00B07192"/>
    <w:rsid w:val="00B7638C"/>
    <w:rsid w:val="00B80B5D"/>
    <w:rsid w:val="00B9479A"/>
    <w:rsid w:val="00BD002C"/>
    <w:rsid w:val="00BE0AC4"/>
    <w:rsid w:val="00BE1520"/>
    <w:rsid w:val="00BE248A"/>
    <w:rsid w:val="00BF0E9D"/>
    <w:rsid w:val="00BF6698"/>
    <w:rsid w:val="00C04684"/>
    <w:rsid w:val="00C325AA"/>
    <w:rsid w:val="00C37BC6"/>
    <w:rsid w:val="00C51CC2"/>
    <w:rsid w:val="00C837DF"/>
    <w:rsid w:val="00CA5F38"/>
    <w:rsid w:val="00CB41E1"/>
    <w:rsid w:val="00CB513B"/>
    <w:rsid w:val="00CB7509"/>
    <w:rsid w:val="00CC2242"/>
    <w:rsid w:val="00CE286B"/>
    <w:rsid w:val="00CF5FCD"/>
    <w:rsid w:val="00CF759A"/>
    <w:rsid w:val="00D2276A"/>
    <w:rsid w:val="00D4208C"/>
    <w:rsid w:val="00D5002C"/>
    <w:rsid w:val="00D91DB4"/>
    <w:rsid w:val="00DA3012"/>
    <w:rsid w:val="00DB422B"/>
    <w:rsid w:val="00DB4936"/>
    <w:rsid w:val="00DC0D61"/>
    <w:rsid w:val="00DC2883"/>
    <w:rsid w:val="00DC37D1"/>
    <w:rsid w:val="00DF1A73"/>
    <w:rsid w:val="00DF2152"/>
    <w:rsid w:val="00E140E7"/>
    <w:rsid w:val="00E16DE6"/>
    <w:rsid w:val="00E22E37"/>
    <w:rsid w:val="00E278C1"/>
    <w:rsid w:val="00E52B88"/>
    <w:rsid w:val="00E565FF"/>
    <w:rsid w:val="00E61AC8"/>
    <w:rsid w:val="00E62E08"/>
    <w:rsid w:val="00E64673"/>
    <w:rsid w:val="00E65499"/>
    <w:rsid w:val="00E71F08"/>
    <w:rsid w:val="00E83D5C"/>
    <w:rsid w:val="00E85BF3"/>
    <w:rsid w:val="00E96FA2"/>
    <w:rsid w:val="00EB4BA9"/>
    <w:rsid w:val="00EB4D23"/>
    <w:rsid w:val="00ED2A7B"/>
    <w:rsid w:val="00F02EB5"/>
    <w:rsid w:val="00F128A3"/>
    <w:rsid w:val="00F128BD"/>
    <w:rsid w:val="00F17BA6"/>
    <w:rsid w:val="00F30734"/>
    <w:rsid w:val="00F30742"/>
    <w:rsid w:val="00F45A34"/>
    <w:rsid w:val="00F46FFF"/>
    <w:rsid w:val="00F51A34"/>
    <w:rsid w:val="00F670C4"/>
    <w:rsid w:val="00FA3711"/>
    <w:rsid w:val="00FB68EF"/>
    <w:rsid w:val="00FD08C2"/>
    <w:rsid w:val="00FD5424"/>
    <w:rsid w:val="00FD7523"/>
    <w:rsid w:val="00FE70E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6C8B"/>
  <w15:docId w15:val="{BFE90D87-8A8F-4DA2-B7A9-ED261A6C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36"/>
    <w:pPr>
      <w:spacing w:after="0" w:line="240" w:lineRule="auto"/>
    </w:pPr>
    <w:rPr>
      <w:rFonts w:ascii="Calibri" w:hAnsi="Calibri"/>
      <w:sz w:val="24"/>
      <w14:ligatures w14:val="standardContextual"/>
    </w:rPr>
  </w:style>
  <w:style w:type="paragraph" w:styleId="Overskrift1">
    <w:name w:val="heading 1"/>
    <w:basedOn w:val="Normal"/>
    <w:next w:val="Normal"/>
    <w:link w:val="Overskrift1Teikn"/>
    <w:qFormat/>
    <w:rsid w:val="00BE1520"/>
    <w:pPr>
      <w:keepNext/>
      <w:spacing w:before="240" w:after="240"/>
      <w:outlineLvl w:val="0"/>
    </w:pPr>
    <w:rPr>
      <w:rFonts w:eastAsia="Times New Roman" w:cs="Arial"/>
      <w:b/>
      <w:bCs/>
      <w:kern w:val="32"/>
      <w:sz w:val="32"/>
      <w:szCs w:val="28"/>
      <w:lang w:eastAsia="nb-NO"/>
    </w:rPr>
  </w:style>
  <w:style w:type="paragraph" w:styleId="Overskrift2">
    <w:name w:val="heading 2"/>
    <w:basedOn w:val="Normal"/>
    <w:next w:val="Normal"/>
    <w:link w:val="Overskrift2Teikn"/>
    <w:uiPriority w:val="9"/>
    <w:semiHidden/>
    <w:unhideWhenUsed/>
    <w:qFormat/>
    <w:rsid w:val="0049566A"/>
    <w:pPr>
      <w:keepNext/>
      <w:keepLines/>
      <w:spacing w:before="40"/>
      <w:outlineLvl w:val="1"/>
    </w:pPr>
    <w:rPr>
      <w:rFonts w:eastAsiaTheme="majorEastAsia" w:cstheme="majorBidi"/>
      <w:b/>
      <w:sz w:val="26"/>
      <w:szCs w:val="26"/>
    </w:rPr>
  </w:style>
  <w:style w:type="character" w:default="1" w:styleId="Standardskriftforavsnitt">
    <w:name w:val="Default Paragraph Font"/>
    <w:uiPriority w:val="1"/>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rsid w:val="006F5F3D"/>
    <w:pPr>
      <w:tabs>
        <w:tab w:val="center" w:pos="4536"/>
        <w:tab w:val="right" w:pos="9072"/>
      </w:tabs>
    </w:pPr>
    <w:rPr>
      <w:rFonts w:eastAsia="Times New Roman" w:cs="Times New Roman"/>
      <w:sz w:val="20"/>
    </w:rPr>
  </w:style>
  <w:style w:type="character" w:customStyle="1" w:styleId="TopptekstTeikn">
    <w:name w:val="Topptekst Teikn"/>
    <w:basedOn w:val="Standardskriftforavsnitt"/>
    <w:link w:val="Topptekst"/>
    <w:uiPriority w:val="99"/>
    <w:rsid w:val="006F5F3D"/>
    <w:rPr>
      <w:rFonts w:ascii="Arial" w:eastAsia="Times New Roman" w:hAnsi="Arial" w:cs="Times New Roman"/>
      <w:sz w:val="20"/>
    </w:rPr>
  </w:style>
  <w:style w:type="paragraph" w:styleId="Botntekst">
    <w:name w:val="footer"/>
    <w:basedOn w:val="Normal"/>
    <w:link w:val="BotntekstTeikn"/>
    <w:uiPriority w:val="99"/>
    <w:rsid w:val="006F5F3D"/>
    <w:pPr>
      <w:tabs>
        <w:tab w:val="center" w:pos="4536"/>
        <w:tab w:val="right" w:pos="9072"/>
      </w:tabs>
      <w:spacing w:line="264" w:lineRule="auto"/>
    </w:pPr>
    <w:rPr>
      <w:rFonts w:eastAsia="Times New Roman" w:cs="Times New Roman"/>
      <w:sz w:val="14"/>
    </w:rPr>
  </w:style>
  <w:style w:type="character" w:customStyle="1" w:styleId="BotntekstTeikn">
    <w:name w:val="Botntekst Teikn"/>
    <w:basedOn w:val="Standardskriftforavsnitt"/>
    <w:link w:val="Botntekst"/>
    <w:uiPriority w:val="99"/>
    <w:rsid w:val="006F5F3D"/>
    <w:rPr>
      <w:rFonts w:ascii="Arial" w:eastAsia="Times New Roman" w:hAnsi="Arial" w:cs="Times New Roman"/>
      <w:sz w:val="14"/>
    </w:rPr>
  </w:style>
  <w:style w:type="paragraph" w:customStyle="1" w:styleId="Informasjonstekstdato">
    <w:name w:val="Informasjonstekst/dato"/>
    <w:uiPriority w:val="99"/>
    <w:rsid w:val="006F5F3D"/>
    <w:pPr>
      <w:overflowPunct w:val="0"/>
      <w:autoSpaceDE w:val="0"/>
      <w:autoSpaceDN w:val="0"/>
      <w:adjustRightInd w:val="0"/>
      <w:spacing w:after="0" w:line="200" w:lineRule="exact"/>
      <w:jc w:val="right"/>
      <w:textAlignment w:val="baseline"/>
    </w:pPr>
    <w:rPr>
      <w:rFonts w:ascii="Arial" w:eastAsia="Times New Roman" w:hAnsi="Arial" w:cs="Times New Roman"/>
      <w:noProof/>
      <w:sz w:val="16"/>
      <w:szCs w:val="20"/>
      <w:lang w:val="nb-NO" w:eastAsia="nb-NO"/>
    </w:rPr>
  </w:style>
  <w:style w:type="paragraph" w:styleId="Bobletekst">
    <w:name w:val="Balloon Text"/>
    <w:basedOn w:val="Normal"/>
    <w:link w:val="BobletekstTeikn"/>
    <w:uiPriority w:val="99"/>
    <w:semiHidden/>
    <w:unhideWhenUsed/>
    <w:rsid w:val="006F5F3D"/>
    <w:rPr>
      <w:rFonts w:ascii="Tahoma" w:hAnsi="Tahoma" w:cs="Tahoma"/>
      <w:sz w:val="16"/>
      <w:szCs w:val="16"/>
    </w:rPr>
  </w:style>
  <w:style w:type="character" w:customStyle="1" w:styleId="BobletekstTeikn">
    <w:name w:val="Bobletekst Teikn"/>
    <w:basedOn w:val="Standardskriftforavsnitt"/>
    <w:link w:val="Bobletekst"/>
    <w:uiPriority w:val="99"/>
    <w:semiHidden/>
    <w:rsid w:val="006F5F3D"/>
    <w:rPr>
      <w:rFonts w:ascii="Tahoma" w:hAnsi="Tahoma" w:cs="Tahoma"/>
      <w:sz w:val="16"/>
      <w:szCs w:val="16"/>
    </w:rPr>
  </w:style>
  <w:style w:type="paragraph" w:customStyle="1" w:styleId="L7-arial16F">
    <w:name w:val="L7-arial 16F"/>
    <w:basedOn w:val="Normal"/>
    <w:rsid w:val="00127DD4"/>
    <w:pPr>
      <w:spacing w:before="120"/>
    </w:pPr>
    <w:rPr>
      <w:rFonts w:eastAsia="Times New Roman" w:cs="Arial"/>
      <w:b/>
      <w:sz w:val="32"/>
      <w:szCs w:val="32"/>
      <w:lang w:eastAsia="nb-NO"/>
    </w:rPr>
  </w:style>
  <w:style w:type="paragraph" w:customStyle="1" w:styleId="L7-arial11">
    <w:name w:val="L7-arial 11"/>
    <w:basedOn w:val="Normal"/>
    <w:rsid w:val="00127DD4"/>
    <w:rPr>
      <w:rFonts w:eastAsia="Times New Roman" w:cs="Arial"/>
      <w:lang w:eastAsia="nb-NO"/>
    </w:rPr>
  </w:style>
  <w:style w:type="paragraph" w:customStyle="1" w:styleId="L7-arial8F">
    <w:name w:val="L7-arial 8F"/>
    <w:basedOn w:val="Botntekst"/>
    <w:rsid w:val="00127DD4"/>
    <w:pPr>
      <w:spacing w:before="60" w:line="240" w:lineRule="auto"/>
    </w:pPr>
    <w:rPr>
      <w:rFonts w:cs="Arial"/>
      <w:sz w:val="16"/>
      <w:szCs w:val="24"/>
      <w:lang w:eastAsia="nb-NO"/>
    </w:rPr>
  </w:style>
  <w:style w:type="character" w:customStyle="1" w:styleId="Overskrift1Teikn">
    <w:name w:val="Overskrift 1 Teikn"/>
    <w:basedOn w:val="Standardskriftforavsnitt"/>
    <w:link w:val="Overskrift1"/>
    <w:rsid w:val="00BE1520"/>
    <w:rPr>
      <w:rFonts w:ascii="Arial" w:eastAsia="Times New Roman" w:hAnsi="Arial" w:cs="Arial"/>
      <w:b/>
      <w:bCs/>
      <w:noProof/>
      <w:kern w:val="32"/>
      <w:sz w:val="32"/>
      <w:szCs w:val="28"/>
      <w:lang w:eastAsia="nb-NO"/>
      <w14:ligatures w14:val="standardContextual"/>
    </w:rPr>
  </w:style>
  <w:style w:type="paragraph" w:styleId="Brdtekst">
    <w:name w:val="Body Text"/>
    <w:basedOn w:val="Normal"/>
    <w:link w:val="BrdtekstTeikn"/>
    <w:rsid w:val="0031375C"/>
    <w:rPr>
      <w:rFonts w:eastAsia="Times New Roman" w:cs="Times New Roman"/>
      <w:i/>
      <w:sz w:val="20"/>
      <w:szCs w:val="20"/>
      <w:lang w:eastAsia="nb-NO"/>
    </w:rPr>
  </w:style>
  <w:style w:type="character" w:customStyle="1" w:styleId="BrdtekstTeikn">
    <w:name w:val="Brødtekst Teikn"/>
    <w:basedOn w:val="Standardskriftforavsnitt"/>
    <w:link w:val="Brdtekst"/>
    <w:rsid w:val="0031375C"/>
    <w:rPr>
      <w:rFonts w:ascii="Arial" w:eastAsia="Times New Roman" w:hAnsi="Arial" w:cs="Times New Roman"/>
      <w:i/>
      <w:sz w:val="20"/>
      <w:szCs w:val="20"/>
      <w:lang w:eastAsia="nb-NO"/>
    </w:rPr>
  </w:style>
  <w:style w:type="paragraph" w:customStyle="1" w:styleId="journalpost">
    <w:name w:val="journalpost"/>
    <w:basedOn w:val="Overskrift1"/>
    <w:qFormat/>
    <w:rsid w:val="00AD5635"/>
    <w:rPr>
      <w:sz w:val="22"/>
    </w:rPr>
  </w:style>
  <w:style w:type="paragraph" w:customStyle="1" w:styleId="Metadata">
    <w:name w:val="Metadata"/>
    <w:basedOn w:val="Normal"/>
    <w:next w:val="Normal"/>
    <w:link w:val="MetadataTegn"/>
    <w:autoRedefine/>
    <w:qFormat/>
    <w:rsid w:val="002E3C46"/>
    <w:pPr>
      <w:outlineLvl w:val="2"/>
    </w:pPr>
    <w:rPr>
      <w:rFonts w:cs="Arial"/>
      <w14:ligatures w14:val="none"/>
    </w:rPr>
  </w:style>
  <w:style w:type="character" w:customStyle="1" w:styleId="MetadataTegn">
    <w:name w:val="Metadata Tegn"/>
    <w:basedOn w:val="Standardskriftforavsnitt"/>
    <w:link w:val="Metadata"/>
    <w:rsid w:val="002E3C46"/>
    <w:rPr>
      <w:rFonts w:ascii="Arial" w:hAnsi="Arial" w:cs="Arial"/>
      <w:color w:val="0073B3"/>
      <w:sz w:val="18"/>
    </w:rPr>
  </w:style>
  <w:style w:type="character" w:styleId="Hyperkopling">
    <w:name w:val="Hyperlink"/>
    <w:basedOn w:val="Standardskriftforavsnitt"/>
    <w:uiPriority w:val="99"/>
    <w:unhideWhenUsed/>
    <w:rsid w:val="00262ECC"/>
    <w:rPr>
      <w:color w:val="0000FF" w:themeColor="hyperlink"/>
      <w:u w:val="single"/>
    </w:rPr>
  </w:style>
  <w:style w:type="table" w:styleId="Tabellrutenett">
    <w:name w:val="Table Grid"/>
    <w:basedOn w:val="Vanlegtabell"/>
    <w:uiPriority w:val="39"/>
    <w:rsid w:val="00F3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lgdhyperkopling">
    <w:name w:val="FollowedHyperlink"/>
    <w:basedOn w:val="Standardskriftforavsnitt"/>
    <w:uiPriority w:val="99"/>
    <w:semiHidden/>
    <w:unhideWhenUsed/>
    <w:rsid w:val="007867F9"/>
    <w:rPr>
      <w:color w:val="800080" w:themeColor="followedHyperlink"/>
      <w:u w:val="single"/>
    </w:rPr>
  </w:style>
  <w:style w:type="paragraph" w:customStyle="1" w:styleId="Metadatabunntekst">
    <w:name w:val="Metadata bunntekst"/>
    <w:basedOn w:val="Normal"/>
    <w:link w:val="MetadatabunntekstTegn"/>
    <w:qFormat/>
    <w:rsid w:val="00501F0B"/>
    <w:rPr>
      <w:sz w:val="22"/>
    </w:rPr>
  </w:style>
  <w:style w:type="character" w:customStyle="1" w:styleId="MetadatabunntekstTegn">
    <w:name w:val="Metadata bunntekst Tegn"/>
    <w:basedOn w:val="Standardskriftforavsnitt"/>
    <w:link w:val="Metadatabunntekst"/>
    <w:rsid w:val="00501F0B"/>
    <w:rPr>
      <w:rFonts w:ascii="Arial" w:hAnsi="Arial"/>
      <w:noProof/>
      <w14:ligatures w14:val="standardContextual"/>
    </w:rPr>
  </w:style>
  <w:style w:type="character" w:customStyle="1" w:styleId="Overskrift2Teikn">
    <w:name w:val="Overskrift 2 Teikn"/>
    <w:basedOn w:val="Standardskriftforavsnitt"/>
    <w:link w:val="Overskrift2"/>
    <w:uiPriority w:val="9"/>
    <w:semiHidden/>
    <w:rsid w:val="0049566A"/>
    <w:rPr>
      <w:rFonts w:ascii="Calibri" w:eastAsiaTheme="majorEastAsia" w:hAnsi="Calibri" w:cstheme="majorBidi"/>
      <w:b/>
      <w:noProof/>
      <w:sz w:val="26"/>
      <w:szCs w:val="26"/>
      <w14:ligatures w14:val="standardContextual"/>
    </w:rPr>
  </w:style>
  <w:style w:type="paragraph" w:styleId="Tittel">
    <w:name w:val="Title"/>
    <w:basedOn w:val="Normal"/>
    <w:next w:val="Normal"/>
    <w:link w:val="TittelTeikn"/>
    <w:uiPriority w:val="10"/>
    <w:qFormat/>
    <w:rsid w:val="00BE248A"/>
    <w:pPr>
      <w:contextualSpacing/>
    </w:pPr>
    <w:rPr>
      <w:rFonts w:eastAsiaTheme="majorEastAsia" w:cstheme="majorBidi"/>
      <w:spacing w:val="-10"/>
      <w:kern w:val="28"/>
      <w:sz w:val="32"/>
      <w:szCs w:val="56"/>
    </w:rPr>
  </w:style>
  <w:style w:type="character" w:customStyle="1" w:styleId="TittelTeikn">
    <w:name w:val="Tittel Teikn"/>
    <w:basedOn w:val="Standardskriftforavsnitt"/>
    <w:link w:val="Tittel"/>
    <w:uiPriority w:val="10"/>
    <w:rsid w:val="00BE248A"/>
    <w:rPr>
      <w:rFonts w:ascii="Calibri" w:eastAsiaTheme="majorEastAsia" w:hAnsi="Calibri" w:cstheme="majorBidi"/>
      <w:noProof/>
      <w:spacing w:val="-10"/>
      <w:kern w:val="28"/>
      <w:sz w:val="32"/>
      <w:szCs w:val="56"/>
      <w14:ligatures w14:val="standardContextual"/>
    </w:rPr>
  </w:style>
  <w:style w:type="paragraph" w:styleId="Listeavsnitt">
    <w:name w:val="List Paragraph"/>
    <w:basedOn w:val="Normal"/>
    <w:uiPriority w:val="34"/>
    <w:qFormat/>
    <w:rsid w:val="007908C7"/>
    <w:pPr>
      <w:spacing w:after="160" w:line="307" w:lineRule="auto"/>
      <w:ind w:left="720"/>
      <w:contextualSpacing/>
    </w:pPr>
    <w:rPr>
      <w:rFonts w:asciiTheme="minorHAnsi" w:hAnsiTheme="minorHAnsi"/>
      <w:color w:val="1F497D" w:themeColor="text2"/>
      <w:kern w:val="18"/>
      <w:sz w:val="22"/>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27402">
      <w:bodyDiv w:val="1"/>
      <w:marLeft w:val="0"/>
      <w:marRight w:val="0"/>
      <w:marTop w:val="0"/>
      <w:marBottom w:val="0"/>
      <w:divBdr>
        <w:top w:val="none" w:sz="0" w:space="0" w:color="auto"/>
        <w:left w:val="none" w:sz="0" w:space="0" w:color="auto"/>
        <w:bottom w:val="none" w:sz="0" w:space="0" w:color="auto"/>
        <w:right w:val="none" w:sz="0" w:space="0" w:color="auto"/>
      </w:divBdr>
    </w:div>
    <w:div w:id="61547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fk.no/_f/p104/ia47b7182-3941-4df5-bc1b-de9cf126a6c7/regional-plan-for-hardangervidda-2019-2035.pdf"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AAB4-C734-40AA-B3B3-AED8BCF7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1571</Words>
  <Characters>8331</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ASPIT AS</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Kjetil Holsæter</dc:creator>
  <cp:lastModifiedBy>Anne-Sofie Bergene Strømme</cp:lastModifiedBy>
  <cp:revision>29</cp:revision>
  <cp:lastPrinted>2021-12-09T17:49:00Z</cp:lastPrinted>
  <dcterms:created xsi:type="dcterms:W3CDTF">2024-01-17T22:19:00Z</dcterms:created>
  <dcterms:modified xsi:type="dcterms:W3CDTF">2025-07-09T11:33:00Z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7ded4a-67f5-4711-b597-253aeaf659b9_ActionId">
    <vt:lpwstr>3218c633-d4a8-45ad-aac3-59b5795e1db9</vt:lpwstr>
  </property>
  <property fmtid="{D5CDD505-2E9C-101B-9397-08002B2CF9AE}" pid="3" name="MSIP_Label_4c7ded4a-67f5-4711-b597-253aeaf659b9_ContentBits">
    <vt:lpwstr>0</vt:lpwstr>
  </property>
  <property fmtid="{D5CDD505-2E9C-101B-9397-08002B2CF9AE}" pid="4" name="MSIP_Label_4c7ded4a-67f5-4711-b597-253aeaf659b9_Enabled">
    <vt:lpwstr>true</vt:lpwstr>
  </property>
  <property fmtid="{D5CDD505-2E9C-101B-9397-08002B2CF9AE}" pid="5" name="MSIP_Label_4c7ded4a-67f5-4711-b597-253aeaf659b9_Method">
    <vt:lpwstr>Standard</vt:lpwstr>
  </property>
  <property fmtid="{D5CDD505-2E9C-101B-9397-08002B2CF9AE}" pid="6" name="MSIP_Label_4c7ded4a-67f5-4711-b597-253aeaf659b9_Name">
    <vt:lpwstr>Public</vt:lpwstr>
  </property>
  <property fmtid="{D5CDD505-2E9C-101B-9397-08002B2CF9AE}" pid="7" name="MSIP_Label_4c7ded4a-67f5-4711-b597-253aeaf659b9_SetDate">
    <vt:lpwstr>2023-10-01T17:28:11Z</vt:lpwstr>
  </property>
  <property fmtid="{D5CDD505-2E9C-101B-9397-08002B2CF9AE}" pid="8" name="MSIP_Label_4c7ded4a-67f5-4711-b597-253aeaf659b9_SiteId">
    <vt:lpwstr>b716bd50-85d2-417b-8540-2a4d8d97f738</vt:lpwstr>
  </property>
</Properties>
</file>