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8.0 -->
  <w:body>
    <w:p w:rsidR="00DD1515" w:rsidRPr="00450E51" w:rsidP="00450E51" w14:paraId="0C81E414" w14:textId="77777777">
      <w:pPr>
        <w:pStyle w:val="Heading1"/>
        <w:rPr>
          <w:b w:val="0"/>
          <w:bCs w:val="0"/>
          <w:sz w:val="24"/>
          <w:szCs w:val="24"/>
          <w:lang w:val="nb-NO"/>
        </w:rPr>
      </w:pPr>
      <w:r>
        <w:rPr>
          <w:lang w:val="nb-NO"/>
        </w:rPr>
        <w:t>S</w:t>
      </w:r>
      <w:r w:rsidR="00791603">
        <w:rPr>
          <w:lang w:val="nb-NO"/>
        </w:rPr>
        <w:t>aksframlegg</w:t>
      </w:r>
      <w:r w:rsidRPr="00450E51">
        <w:rPr>
          <w:lang w:val="nb-NO"/>
        </w:rPr>
        <w:br/>
      </w:r>
    </w:p>
    <w:tbl>
      <w:tblPr>
        <w:tblW w:w="9639"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20"/>
      </w:tblPr>
      <w:tblGrid>
        <w:gridCol w:w="5954"/>
        <w:gridCol w:w="1843"/>
        <w:gridCol w:w="1842"/>
      </w:tblGrid>
      <w:tr w14:paraId="509A84F1" w14:textId="77777777" w:rsidTr="00E41AAC">
        <w:tblPrEx>
          <w:tblW w:w="9639"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20"/>
        </w:tblPrEx>
        <w:tc>
          <w:tcPr>
            <w:tcW w:w="5954" w:type="dxa"/>
          </w:tcPr>
          <w:p w:rsidR="00450E51" w:rsidRPr="00A361C6" w:rsidP="00E41AAC" w14:paraId="6E1783BE" w14:textId="77777777">
            <w:pPr>
              <w:rPr>
                <w:rFonts w:asciiTheme="minorHAnsi" w:hAnsiTheme="minorHAnsi" w:cstheme="minorHAnsi"/>
                <w:b/>
              </w:rPr>
            </w:pPr>
            <w:r w:rsidRPr="00A361C6">
              <w:rPr>
                <w:rFonts w:asciiTheme="minorHAnsi" w:hAnsiTheme="minorHAnsi" w:cstheme="minorHAnsi"/>
                <w:b/>
              </w:rPr>
              <w:t xml:space="preserve">Utval </w:t>
            </w:r>
          </w:p>
        </w:tc>
        <w:tc>
          <w:tcPr>
            <w:tcW w:w="1843" w:type="dxa"/>
          </w:tcPr>
          <w:p w:rsidR="00450E51" w:rsidRPr="00A361C6" w:rsidP="00E41AAC" w14:paraId="1725FDDF" w14:textId="77777777">
            <w:pPr>
              <w:rPr>
                <w:rFonts w:asciiTheme="minorHAnsi" w:hAnsiTheme="minorHAnsi" w:cstheme="minorHAnsi"/>
                <w:b/>
              </w:rPr>
            </w:pPr>
            <w:r w:rsidRPr="00A361C6">
              <w:rPr>
                <w:rFonts w:asciiTheme="minorHAnsi" w:hAnsiTheme="minorHAnsi" w:cstheme="minorHAnsi"/>
                <w:b/>
              </w:rPr>
              <w:t>Møtedato</w:t>
            </w:r>
          </w:p>
        </w:tc>
        <w:tc>
          <w:tcPr>
            <w:tcW w:w="1842" w:type="dxa"/>
          </w:tcPr>
          <w:p w:rsidR="00450E51" w:rsidRPr="00A361C6" w:rsidP="00E41AAC" w14:paraId="27891294" w14:textId="77777777">
            <w:pPr>
              <w:rPr>
                <w:rFonts w:asciiTheme="minorHAnsi" w:hAnsiTheme="minorHAnsi" w:cstheme="minorHAnsi"/>
                <w:b/>
              </w:rPr>
            </w:pPr>
            <w:r w:rsidRPr="00A361C6">
              <w:rPr>
                <w:rFonts w:asciiTheme="minorHAnsi" w:hAnsiTheme="minorHAnsi" w:cstheme="minorHAnsi"/>
                <w:b/>
              </w:rPr>
              <w:t>Utvalsak</w:t>
            </w:r>
          </w:p>
        </w:tc>
      </w:tr>
      <w:tr w14:paraId="47CC5DE1" w14:textId="77777777" w:rsidTr="00E41AAC">
        <w:tblPrEx>
          <w:tblW w:w="9639" w:type="dxa"/>
          <w:tblInd w:w="-8" w:type="dxa"/>
          <w:tblLayout w:type="fixed"/>
          <w:tblCellMar>
            <w:left w:w="70" w:type="dxa"/>
            <w:right w:w="70" w:type="dxa"/>
          </w:tblCellMar>
          <w:tblLook w:val="0020"/>
        </w:tblPrEx>
        <w:tc>
          <w:tcPr>
            <w:tcW w:w="5954" w:type="dxa"/>
          </w:tcPr>
          <w:p w:rsidR="00450E51" w:rsidRPr="00A361C6" w:rsidP="00E41AAC" w14:paraId="52EAEED6" w14:textId="77777777">
            <w:pPr>
              <w:rPr>
                <w:rFonts w:asciiTheme="minorHAnsi" w:hAnsiTheme="minorHAnsi" w:cstheme="minorHAnsi"/>
              </w:rPr>
            </w:pPr>
            <w:bookmarkStart w:id="0" w:name="Saksgang"/>
            <w:bookmarkEnd w:id="0"/>
            <w:r w:rsidRPr="00A361C6">
              <w:rPr>
                <w:rFonts w:asciiTheme="minorHAnsi" w:hAnsiTheme="minorHAnsi" w:cstheme="minorHAnsi"/>
              </w:rPr>
              <w:t>Plan- og miljøutvalet</w:t>
            </w:r>
          </w:p>
        </w:tc>
        <w:tc>
          <w:tcPr>
            <w:tcW w:w="1843" w:type="dxa"/>
          </w:tcPr>
          <w:p w:rsidR="00450E51" w:rsidRPr="00A361C6" w:rsidP="00E41AAC" w14:paraId="19D9670E" w14:textId="77777777">
            <w:pPr>
              <w:rPr>
                <w:rFonts w:asciiTheme="minorHAnsi" w:hAnsiTheme="minorHAnsi" w:cstheme="minorHAnsi"/>
              </w:rPr>
            </w:pPr>
            <w:r w:rsidRPr="00A361C6">
              <w:rPr>
                <w:rFonts w:asciiTheme="minorHAnsi" w:hAnsiTheme="minorHAnsi" w:cstheme="minorHAnsi"/>
              </w:rPr>
              <w:t>15.04.2026</w:t>
            </w:r>
          </w:p>
        </w:tc>
        <w:tc>
          <w:tcPr>
            <w:tcW w:w="1842" w:type="dxa"/>
          </w:tcPr>
          <w:p w:rsidR="00450E51" w:rsidRPr="00A361C6" w:rsidP="00E41AAC" w14:paraId="4453395C" w14:textId="77777777">
            <w:pPr>
              <w:rPr>
                <w:rFonts w:asciiTheme="minorHAnsi" w:hAnsiTheme="minorHAnsi" w:cstheme="minorHAnsi"/>
              </w:rPr>
            </w:pPr>
            <w:r w:rsidRPr="00A361C6">
              <w:rPr>
                <w:rFonts w:asciiTheme="minorHAnsi" w:hAnsiTheme="minorHAnsi" w:cstheme="minorHAnsi"/>
              </w:rPr>
              <w:t>53/26</w:t>
            </w:r>
          </w:p>
        </w:tc>
      </w:tr>
    </w:tbl>
    <w:p w:rsidR="00450E51" w:rsidRPr="00A361C6" w:rsidP="00450E51" w14:paraId="063A6A51" w14:textId="77777777">
      <w:pPr>
        <w:pStyle w:val="NormalElements"/>
        <w:spacing w:line="276" w:lineRule="auto"/>
        <w:rPr>
          <w:rFonts w:cstheme="minorHAnsi"/>
        </w:rPr>
      </w:pPr>
    </w:p>
    <w:p w:rsidR="00450E51" w:rsidP="00450E51" w14:paraId="0A0D5648" w14:textId="77777777">
      <w:pPr>
        <w:pStyle w:val="Heading1"/>
      </w:pPr>
      <w:bookmarkStart w:id="1" w:name="TITTEL"/>
      <w:r>
        <w:t>Søknad om dispensasjon til erverv av tilleggsareal 118/4 - Øyfjell</w:t>
      </w:r>
      <w:bookmarkEnd w:id="1"/>
    </w:p>
    <w:p w:rsidR="0059466A" w:rsidP="0059466A" w14:paraId="3CB3CC1E" w14:textId="77777777">
      <w:pPr>
        <w:rPr>
          <w:lang w:eastAsia="nb-NO"/>
        </w:rPr>
      </w:pPr>
    </w:p>
    <w:p w:rsidR="0059466A" w:rsidRPr="00A361C6" w:rsidP="0059466A" w14:paraId="58AA6B12" w14:textId="77777777">
      <w:pPr>
        <w:pStyle w:val="Heading2"/>
        <w:rPr>
          <w:rFonts w:asciiTheme="minorHAnsi" w:hAnsiTheme="minorHAnsi" w:cstheme="minorHAnsi"/>
        </w:rPr>
      </w:pPr>
      <w:r w:rsidRPr="00A361C6">
        <w:rPr>
          <w:rFonts w:asciiTheme="minorHAnsi" w:hAnsiTheme="minorHAnsi" w:cstheme="minorHAnsi"/>
        </w:rPr>
        <w:t>Vedlegg</w:t>
      </w:r>
    </w:p>
    <w:p w:rsidR="0059466A" w:rsidP="0059466A" w14:paraId="1CDA7904" w14:textId="77777777">
      <w:pPr>
        <w:rPr>
          <w:lang w:eastAsia="nb-NO"/>
        </w:rPr>
      </w:pPr>
    </w:p>
    <w:tbl>
      <w:tblPr>
        <w:tblW w:w="5000" w:type="pct"/>
        <w:tblLook w:val="04A0"/>
      </w:tblPr>
      <w:tblGrid>
        <w:gridCol w:w="758"/>
        <w:gridCol w:w="499"/>
        <w:gridCol w:w="499"/>
        <w:gridCol w:w="7587"/>
      </w:tblGrid>
      <w:tr w14:paraId="100E2ADB" w14:textId="77777777" w:rsidTr="00130D42">
        <w:tblPrEx>
          <w:tblW w:w="5000" w:type="pct"/>
          <w:tblLook w:val="04A0"/>
        </w:tblPrEx>
        <w:tc>
          <w:tcPr>
            <w:tcW w:w="0" w:type="auto"/>
          </w:tcPr>
          <w:p w:rsidR="00130D42" w:rsidP="0059466A" w14:paraId="04616260" w14:textId="77777777">
            <w:pPr>
              <w:rPr>
                <w:lang w:eastAsia="nb-NO"/>
              </w:rPr>
            </w:pPr>
            <w:bookmarkStart w:id="2" w:name="Vedlegg"/>
            <w:bookmarkEnd w:id="2"/>
            <w:r>
              <w:rPr>
                <w:lang w:eastAsia="nb-NO"/>
              </w:rPr>
              <w:t>1</w:t>
            </w:r>
          </w:p>
        </w:tc>
        <w:tc>
          <w:tcPr>
            <w:tcW w:w="0" w:type="auto"/>
          </w:tcPr>
          <w:p w:rsidR="00130D42" w:rsidP="0059466A" w14:paraId="2707C123" w14:textId="77777777">
            <w:pPr>
              <w:rPr>
                <w:lang w:eastAsia="nb-NO"/>
              </w:rPr>
            </w:pPr>
          </w:p>
        </w:tc>
        <w:tc>
          <w:tcPr>
            <w:tcW w:w="0" w:type="auto"/>
          </w:tcPr>
          <w:p w:rsidR="00130D42" w:rsidP="0059466A" w14:paraId="6F892165" w14:textId="77777777">
            <w:pPr>
              <w:rPr>
                <w:lang w:eastAsia="nb-NO"/>
              </w:rPr>
            </w:pPr>
          </w:p>
        </w:tc>
        <w:tc>
          <w:tcPr>
            <w:tcW w:w="0" w:type="auto"/>
          </w:tcPr>
          <w:p w:rsidR="00130D42" w:rsidP="0059466A" w14:paraId="7AD31D0B" w14:textId="77777777">
            <w:pPr>
              <w:rPr>
                <w:lang w:eastAsia="nb-NO"/>
              </w:rPr>
            </w:pPr>
            <w:r>
              <w:rPr>
                <w:lang w:eastAsia="nb-NO"/>
              </w:rPr>
              <w:t>118/4 - Søknad om dispensasjon</w:t>
            </w:r>
          </w:p>
        </w:tc>
      </w:tr>
      <w:tr w14:paraId="4C46CA04" w14:textId="77777777" w:rsidTr="00130D42">
        <w:tblPrEx>
          <w:tblW w:w="5000" w:type="pct"/>
          <w:tblLook w:val="04A0"/>
        </w:tblPrEx>
        <w:tc>
          <w:tcPr>
            <w:tcW w:w="0" w:type="auto"/>
          </w:tcPr>
          <w:p w:rsidR="00130D42" w:rsidP="0059466A" w14:paraId="0A8ED0C7" w14:textId="77777777">
            <w:pPr>
              <w:rPr>
                <w:lang w:eastAsia="nb-NO"/>
              </w:rPr>
            </w:pPr>
            <w:r>
              <w:rPr>
                <w:lang w:eastAsia="nb-NO"/>
              </w:rPr>
              <w:t>2</w:t>
            </w:r>
          </w:p>
        </w:tc>
        <w:tc>
          <w:tcPr>
            <w:tcW w:w="0" w:type="auto"/>
          </w:tcPr>
          <w:p w:rsidR="00130D42" w:rsidP="0059466A" w14:paraId="23EC2522" w14:textId="77777777">
            <w:pPr>
              <w:rPr>
                <w:lang w:eastAsia="nb-NO"/>
              </w:rPr>
            </w:pPr>
          </w:p>
        </w:tc>
        <w:tc>
          <w:tcPr>
            <w:tcW w:w="0" w:type="auto"/>
          </w:tcPr>
          <w:p w:rsidR="00130D42" w:rsidP="0059466A" w14:paraId="35593DBA" w14:textId="77777777">
            <w:pPr>
              <w:rPr>
                <w:lang w:eastAsia="nb-NO"/>
              </w:rPr>
            </w:pPr>
          </w:p>
        </w:tc>
        <w:tc>
          <w:tcPr>
            <w:tcW w:w="0" w:type="auto"/>
          </w:tcPr>
          <w:p w:rsidR="00130D42" w:rsidP="0059466A" w14:paraId="3BA1E123" w14:textId="77777777">
            <w:pPr>
              <w:rPr>
                <w:lang w:eastAsia="nb-NO"/>
              </w:rPr>
            </w:pPr>
            <w:r>
              <w:rPr>
                <w:lang w:eastAsia="nb-NO"/>
              </w:rPr>
              <w:t>Kart</w:t>
            </w:r>
          </w:p>
        </w:tc>
      </w:tr>
    </w:tbl>
    <w:p w:rsidR="0059466A" w:rsidP="0059466A" w14:paraId="52C0CE2C" w14:textId="77777777">
      <w:pPr>
        <w:rPr>
          <w:lang w:eastAsia="nb-NO"/>
        </w:rPr>
      </w:pPr>
    </w:p>
    <w:p w:rsidR="00A02199" w:rsidRPr="0059466A" w:rsidP="0059466A" w14:paraId="49B25C34" w14:textId="77777777">
      <w:pPr>
        <w:rPr>
          <w:lang w:eastAsia="nb-NO"/>
        </w:rPr>
      </w:pPr>
    </w:p>
    <w:p w:rsidR="0059466A" w:rsidRPr="00B35EE4" w:rsidP="0059466A" w14:paraId="5A881825" w14:textId="77777777">
      <w:pPr>
        <w:pStyle w:val="Heading2"/>
      </w:pPr>
      <w:r>
        <w:t>Dokument i saka</w:t>
      </w:r>
    </w:p>
    <w:p w:rsidR="0059466A" w:rsidRPr="00130D42" w:rsidP="00450E51" w14:paraId="32133ACE" w14:textId="77777777">
      <w:pPr>
        <w:pStyle w:val="Heading2"/>
        <w:rPr>
          <w:rFonts w:asciiTheme="minorHAnsi" w:hAnsiTheme="minorHAnsi" w:cstheme="minorHAnsi"/>
          <w:b w:val="0"/>
        </w:rPr>
      </w:pPr>
      <w:bookmarkStart w:id="3" w:name="Start"/>
      <w:bookmarkEnd w:id="3"/>
      <w:r w:rsidRPr="00130D42">
        <w:rPr>
          <w:rFonts w:asciiTheme="minorHAnsi" w:hAnsiTheme="minorHAnsi" w:cstheme="minorHAnsi"/>
          <w:b w:val="0"/>
        </w:rPr>
        <w:t>Kommuneplanens arealdel</w:t>
      </w:r>
    </w:p>
    <w:p w:rsidR="0059466A" w:rsidRPr="0059466A" w:rsidP="0059466A" w14:paraId="26C3B1E0" w14:textId="77777777"/>
    <w:p w:rsidR="0059466A" w:rsidRPr="0059466A" w:rsidP="0059466A" w14:paraId="3C8BAB54" w14:textId="77777777">
      <w:pPr>
        <w:pStyle w:val="Heading2"/>
        <w:rPr>
          <w:rFonts w:asciiTheme="minorHAnsi" w:hAnsiTheme="minorHAnsi" w:cstheme="minorHAnsi"/>
        </w:rPr>
      </w:pPr>
      <w:r w:rsidRPr="00A361C6">
        <w:rPr>
          <w:rFonts w:asciiTheme="minorHAnsi" w:hAnsiTheme="minorHAnsi" w:cstheme="minorHAnsi"/>
        </w:rPr>
        <w:t>Bakgrunn</w:t>
      </w:r>
    </w:p>
    <w:p w:rsidR="006C6190" w:rsidP="00450E51" w14:paraId="55387DE5" w14:textId="77777777">
      <w:pPr>
        <w:rPr>
          <w:rFonts w:asciiTheme="minorHAnsi" w:hAnsiTheme="minorHAnsi" w:cstheme="minorHAnsi"/>
        </w:rPr>
      </w:pPr>
      <w:r>
        <w:rPr>
          <w:rFonts w:asciiTheme="minorHAnsi" w:hAnsiTheme="minorHAnsi" w:cstheme="minorHAnsi"/>
        </w:rPr>
        <w:t>Eigar av tomt 118/61</w:t>
      </w:r>
      <w:r w:rsidR="003F358F">
        <w:rPr>
          <w:rFonts w:asciiTheme="minorHAnsi" w:hAnsiTheme="minorHAnsi" w:cstheme="minorHAnsi"/>
        </w:rPr>
        <w:t xml:space="preserve"> i Øyfjell søkjer om erverv av tilleggsareal til bustadtomta si. Eigedomen ligg ved Dyrdalsvatnet i</w:t>
      </w:r>
      <w:r>
        <w:rPr>
          <w:rFonts w:asciiTheme="minorHAnsi" w:hAnsiTheme="minorHAnsi" w:cstheme="minorHAnsi"/>
        </w:rPr>
        <w:t xml:space="preserve"> Øyfjell og det er søkt om å leggje til to areal som </w:t>
      </w:r>
      <w:r w:rsidR="003F358F">
        <w:rPr>
          <w:rFonts w:asciiTheme="minorHAnsi" w:hAnsiTheme="minorHAnsi" w:cstheme="minorHAnsi"/>
        </w:rPr>
        <w:t>tilleggsareal til tomta</w:t>
      </w:r>
      <w:r w:rsidR="00B57222">
        <w:rPr>
          <w:rFonts w:asciiTheme="minorHAnsi" w:hAnsiTheme="minorHAnsi" w:cstheme="minorHAnsi"/>
        </w:rPr>
        <w:t xml:space="preserve">. Det </w:t>
      </w:r>
      <w:r>
        <w:rPr>
          <w:rFonts w:asciiTheme="minorHAnsi" w:hAnsiTheme="minorHAnsi" w:cstheme="minorHAnsi"/>
        </w:rPr>
        <w:t>eine arealet er</w:t>
      </w:r>
      <w:r w:rsidR="003F358F">
        <w:rPr>
          <w:rFonts w:asciiTheme="minorHAnsi" w:hAnsiTheme="minorHAnsi" w:cstheme="minorHAnsi"/>
        </w:rPr>
        <w:t xml:space="preserve"> ned til vatnet og</w:t>
      </w:r>
      <w:r>
        <w:rPr>
          <w:rFonts w:asciiTheme="minorHAnsi" w:hAnsiTheme="minorHAnsi" w:cstheme="minorHAnsi"/>
        </w:rPr>
        <w:t xml:space="preserve"> det andre</w:t>
      </w:r>
      <w:r w:rsidR="003F358F">
        <w:rPr>
          <w:rFonts w:asciiTheme="minorHAnsi" w:hAnsiTheme="minorHAnsi" w:cstheme="minorHAnsi"/>
        </w:rPr>
        <w:t xml:space="preserve"> mot grendevegen. Området er sett av til spreidd bustadbygging i Kommuneplanens arealdel. Generelt gjeld ei 50 meter for</w:t>
      </w:r>
      <w:r>
        <w:rPr>
          <w:rFonts w:asciiTheme="minorHAnsi" w:hAnsiTheme="minorHAnsi" w:cstheme="minorHAnsi"/>
        </w:rPr>
        <w:t>bodssone langs vatn og vassdrag</w:t>
      </w:r>
      <w:r w:rsidR="00D7290A">
        <w:rPr>
          <w:rFonts w:asciiTheme="minorHAnsi" w:hAnsiTheme="minorHAnsi" w:cstheme="minorHAnsi"/>
        </w:rPr>
        <w:t>. Sidan delar av søknaden gjeld erver</w:t>
      </w:r>
      <w:r>
        <w:rPr>
          <w:rFonts w:asciiTheme="minorHAnsi" w:hAnsiTheme="minorHAnsi" w:cstheme="minorHAnsi"/>
        </w:rPr>
        <w:t>v</w:t>
      </w:r>
      <w:r w:rsidR="00D7290A">
        <w:rPr>
          <w:rFonts w:asciiTheme="minorHAnsi" w:hAnsiTheme="minorHAnsi" w:cstheme="minorHAnsi"/>
        </w:rPr>
        <w:t xml:space="preserve"> av areal heilt n</w:t>
      </w:r>
      <w:r>
        <w:rPr>
          <w:rFonts w:asciiTheme="minorHAnsi" w:hAnsiTheme="minorHAnsi" w:cstheme="minorHAnsi"/>
        </w:rPr>
        <w:t xml:space="preserve">ed til vasskanten, må søkaden </w:t>
      </w:r>
      <w:r w:rsidR="00D7290A">
        <w:rPr>
          <w:rFonts w:asciiTheme="minorHAnsi" w:hAnsiTheme="minorHAnsi" w:cstheme="minorHAnsi"/>
        </w:rPr>
        <w:t>handsamast som ein dispensasjon frå</w:t>
      </w:r>
      <w:r>
        <w:rPr>
          <w:rFonts w:asciiTheme="minorHAnsi" w:hAnsiTheme="minorHAnsi" w:cstheme="minorHAnsi"/>
        </w:rPr>
        <w:t xml:space="preserve"> 50 meters forbodssona langs vatn jf</w:t>
      </w:r>
      <w:r w:rsidR="00D7290A">
        <w:rPr>
          <w:rFonts w:asciiTheme="minorHAnsi" w:hAnsiTheme="minorHAnsi" w:cstheme="minorHAnsi"/>
        </w:rPr>
        <w:t xml:space="preserve"> føresegn 5.1.1 i kommuneplanens arealdel, i tråd med plan og bygningslova § 19-2. </w:t>
      </w:r>
      <w:r>
        <w:rPr>
          <w:rFonts w:asciiTheme="minorHAnsi" w:hAnsiTheme="minorHAnsi" w:cstheme="minorHAnsi"/>
        </w:rPr>
        <w:t xml:space="preserve">Søknaden må også handsamast etter jordlova § 12. </w:t>
      </w:r>
    </w:p>
    <w:p w:rsidR="006C6190" w:rsidP="00450E51" w14:paraId="7342A5DC" w14:textId="77777777">
      <w:pPr>
        <w:rPr>
          <w:rFonts w:asciiTheme="minorHAnsi" w:hAnsiTheme="minorHAnsi" w:cstheme="minorHAnsi"/>
        </w:rPr>
      </w:pPr>
    </w:p>
    <w:p w:rsidR="006C6190" w:rsidP="00450E51" w14:paraId="5EE1E9CC" w14:textId="77777777">
      <w:pPr>
        <w:rPr>
          <w:rFonts w:asciiTheme="minorHAnsi" w:hAnsiTheme="minorHAnsi" w:cstheme="minorHAnsi"/>
        </w:rPr>
      </w:pPr>
      <w:r>
        <w:rPr>
          <w:rFonts w:asciiTheme="minorHAnsi" w:hAnsiTheme="minorHAnsi" w:cstheme="minorHAnsi"/>
        </w:rPr>
        <w:t>For å kunne gje dispensasjon etter plan og bygningslova</w:t>
      </w:r>
      <w:r w:rsidR="0006022D">
        <w:rPr>
          <w:rFonts w:asciiTheme="minorHAnsi" w:hAnsiTheme="minorHAnsi" w:cstheme="minorHAnsi"/>
        </w:rPr>
        <w:t xml:space="preserve"> § 19-2</w:t>
      </w:r>
      <w:r>
        <w:rPr>
          <w:rFonts w:asciiTheme="minorHAnsi" w:hAnsiTheme="minorHAnsi" w:cstheme="minorHAnsi"/>
        </w:rPr>
        <w:t xml:space="preserve"> må tiltaket ikkje vere ei vesentleg tilsidesetjing av føremålet med planen, og fordelane må vere klart større enn ulempene ut i frå ei samla vurdering. </w:t>
      </w:r>
    </w:p>
    <w:p w:rsidR="00D7290A" w:rsidP="00450E51" w14:paraId="1BD32123" w14:textId="77777777">
      <w:pPr>
        <w:rPr>
          <w:rFonts w:asciiTheme="minorHAnsi" w:hAnsiTheme="minorHAnsi" w:cstheme="minorHAnsi"/>
        </w:rPr>
      </w:pPr>
    </w:p>
    <w:p w:rsidR="00D7290A" w:rsidP="00D7290A" w14:paraId="0DAAF005" w14:textId="77777777">
      <w:pPr>
        <w:rPr>
          <w:i/>
        </w:rPr>
      </w:pPr>
      <w:r>
        <w:rPr>
          <w:rFonts w:asciiTheme="minorHAnsi" w:hAnsiTheme="minorHAnsi" w:cstheme="minorHAnsi"/>
        </w:rPr>
        <w:t xml:space="preserve">Føresegn 5.1.1 seier fylgjande: </w:t>
      </w:r>
      <w:r w:rsidRPr="00D7290A">
        <w:rPr>
          <w:i/>
        </w:rPr>
        <w:t>For vassdrag som går fram av plankartet (jfr. n50 rasterkart i 1: 50 000), gjeld ei byggjegrense på 50 meter. Same reglar gjeld for regulerte vassdrag med lite vassføring. Som vatn blir rekna dei som er på 2 da eller meir.</w:t>
      </w:r>
    </w:p>
    <w:p w:rsidR="00D7290A" w:rsidP="00D7290A" w14:paraId="71C69B0C" w14:textId="77777777">
      <w:pPr>
        <w:rPr>
          <w:i/>
        </w:rPr>
      </w:pPr>
    </w:p>
    <w:p w:rsidR="00450E51" w:rsidP="00450E51" w14:paraId="6B371424" w14:textId="77777777">
      <w:pPr>
        <w:rPr>
          <w:rFonts w:asciiTheme="minorHAnsi" w:hAnsiTheme="minorHAnsi" w:cstheme="minorHAnsi"/>
        </w:rPr>
      </w:pPr>
      <w:r>
        <w:rPr>
          <w:rFonts w:asciiTheme="minorHAnsi" w:hAnsiTheme="minorHAnsi" w:cstheme="minorHAnsi"/>
        </w:rPr>
        <w:t>Eigedom 118/61</w:t>
      </w:r>
      <w:r w:rsidR="003F358F">
        <w:rPr>
          <w:rFonts w:asciiTheme="minorHAnsi" w:hAnsiTheme="minorHAnsi" w:cstheme="minorHAnsi"/>
        </w:rPr>
        <w:t xml:space="preserve"> er i dag 1560 m</w:t>
      </w:r>
      <w:r w:rsidR="003F358F">
        <w:rPr>
          <w:rFonts w:asciiTheme="minorHAnsi" w:hAnsiTheme="minorHAnsi" w:cstheme="minorHAnsi"/>
          <w:vertAlign w:val="superscript"/>
        </w:rPr>
        <w:t>2</w:t>
      </w:r>
      <w:r w:rsidR="003F358F">
        <w:rPr>
          <w:rFonts w:asciiTheme="minorHAnsi" w:hAnsiTheme="minorHAnsi" w:cstheme="minorHAnsi"/>
        </w:rPr>
        <w:t>. Det blir søkt om å leggje til 460 m</w:t>
      </w:r>
      <w:r w:rsidR="003F358F">
        <w:rPr>
          <w:rFonts w:asciiTheme="minorHAnsi" w:hAnsiTheme="minorHAnsi" w:cstheme="minorHAnsi"/>
          <w:vertAlign w:val="superscript"/>
        </w:rPr>
        <w:t>2</w:t>
      </w:r>
      <w:r>
        <w:rPr>
          <w:rFonts w:asciiTheme="minorHAnsi" w:hAnsiTheme="minorHAnsi" w:cstheme="minorHAnsi"/>
          <w:vertAlign w:val="superscript"/>
        </w:rPr>
        <w:t xml:space="preserve"> </w:t>
      </w:r>
      <w:r w:rsidR="003F358F">
        <w:rPr>
          <w:rFonts w:asciiTheme="minorHAnsi" w:hAnsiTheme="minorHAnsi" w:cstheme="minorHAnsi"/>
          <w:vertAlign w:val="superscript"/>
        </w:rPr>
        <w:t xml:space="preserve"> </w:t>
      </w:r>
      <w:r>
        <w:rPr>
          <w:rFonts w:asciiTheme="minorHAnsi" w:hAnsiTheme="minorHAnsi" w:cstheme="minorHAnsi"/>
        </w:rPr>
        <w:t xml:space="preserve">(merkt med rosa i kartusnitt nedom) </w:t>
      </w:r>
      <w:r w:rsidR="003F358F">
        <w:rPr>
          <w:rFonts w:asciiTheme="minorHAnsi" w:hAnsiTheme="minorHAnsi" w:cstheme="minorHAnsi"/>
        </w:rPr>
        <w:t>+ 600 m</w:t>
      </w:r>
      <w:r w:rsidR="003F358F">
        <w:rPr>
          <w:rFonts w:asciiTheme="minorHAnsi" w:hAnsiTheme="minorHAnsi" w:cstheme="minorHAnsi"/>
          <w:vertAlign w:val="superscript"/>
        </w:rPr>
        <w:t>2</w:t>
      </w:r>
      <w:r>
        <w:rPr>
          <w:rFonts w:asciiTheme="minorHAnsi" w:hAnsiTheme="minorHAnsi" w:cstheme="minorHAnsi"/>
        </w:rPr>
        <w:t xml:space="preserve"> (merkt med grønt i kartutsnitt nedom)</w:t>
      </w:r>
      <w:r w:rsidR="003F358F">
        <w:rPr>
          <w:rFonts w:asciiTheme="minorHAnsi" w:hAnsiTheme="minorHAnsi" w:cstheme="minorHAnsi"/>
        </w:rPr>
        <w:t>.</w:t>
      </w:r>
    </w:p>
    <w:p w:rsidR="00FE1C7A" w:rsidP="00450E51" w14:paraId="3B0CA1CA" w14:textId="77777777">
      <w:pPr>
        <w:rPr>
          <w:rFonts w:asciiTheme="minorHAnsi" w:hAnsiTheme="minorHAnsi" w:cstheme="minorHAnsi"/>
        </w:rPr>
      </w:pPr>
    </w:p>
    <w:p w:rsidR="00FE1C7A" w:rsidP="00450E51" w14:paraId="6EA78DD5" w14:textId="77777777">
      <w:pPr>
        <w:rPr>
          <w:rFonts w:asciiTheme="minorHAnsi" w:hAnsiTheme="minorHAnsi" w:cstheme="minorHAnsi"/>
        </w:rPr>
      </w:pPr>
    </w:p>
    <w:p w:rsidR="00FE1C7A" w:rsidP="00450E51" w14:paraId="2CF92136" w14:textId="77777777">
      <w:pPr>
        <w:rPr>
          <w:rFonts w:asciiTheme="minorHAnsi" w:hAnsiTheme="minorHAnsi" w:cstheme="minorHAnsi"/>
        </w:rPr>
      </w:pPr>
      <w:r w:rsidRPr="00FE1C7A">
        <w:rPr>
          <w:rFonts w:asciiTheme="minorHAnsi" w:hAnsiTheme="minorHAnsi" w:cstheme="minorHAnsi"/>
          <w:lang w:val="nb-NO" w:eastAsia="nb-NO"/>
        </w:rPr>
        <w:drawing>
          <wp:inline distT="0" distB="0" distL="0" distR="0">
            <wp:extent cx="4471024" cy="2434391"/>
            <wp:effectExtent l="0" t="0" r="635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rcRect l="10687" t="19441" r="13929" b="13587"/>
                    <a:stretch>
                      <a:fillRect/>
                    </a:stretch>
                  </pic:blipFill>
                  <pic:spPr bwMode="auto">
                    <a:xfrm>
                      <a:off x="0" y="0"/>
                      <a:ext cx="4472363" cy="2435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7290A" w:rsidRPr="00D7290A" w:rsidP="00450E51" w14:paraId="6C7BDFC5" w14:textId="77777777">
      <w:pPr>
        <w:rPr>
          <w:rFonts w:asciiTheme="minorHAnsi" w:hAnsiTheme="minorHAnsi" w:cstheme="minorHAnsi"/>
        </w:rPr>
      </w:pPr>
    </w:p>
    <w:p w:rsidR="00450E51" w:rsidP="00450E51" w14:paraId="67446986" w14:textId="77777777">
      <w:pPr>
        <w:pStyle w:val="Heading2"/>
        <w:rPr>
          <w:rFonts w:asciiTheme="minorHAnsi" w:hAnsiTheme="minorHAnsi" w:cstheme="minorHAnsi"/>
        </w:rPr>
      </w:pPr>
      <w:r w:rsidRPr="00A361C6">
        <w:rPr>
          <w:rFonts w:asciiTheme="minorHAnsi" w:hAnsiTheme="minorHAnsi" w:cstheme="minorHAnsi"/>
        </w:rPr>
        <w:t>Vurdering</w:t>
      </w:r>
      <w:r w:rsidR="001336B5">
        <w:rPr>
          <w:rFonts w:asciiTheme="minorHAnsi" w:hAnsiTheme="minorHAnsi" w:cstheme="minorHAnsi"/>
        </w:rPr>
        <w:t xml:space="preserve"> etter plan og bygningslova </w:t>
      </w:r>
    </w:p>
    <w:p w:rsidR="000D7CE1" w:rsidP="00FC6241" w14:paraId="46911551" w14:textId="77777777">
      <w:r>
        <w:t>Arealet på 460m</w:t>
      </w:r>
      <w:r>
        <w:rPr>
          <w:vertAlign w:val="superscript"/>
        </w:rPr>
        <w:t xml:space="preserve">2 </w:t>
      </w:r>
      <w:r>
        <w:t xml:space="preserve">som ligg mellom huset og grendevegen </w:t>
      </w:r>
      <w:r w:rsidR="00FE1C7A">
        <w:t xml:space="preserve">(rosa) </w:t>
      </w:r>
      <w:r>
        <w:t xml:space="preserve">er i tråd med arealføremålet </w:t>
      </w:r>
      <w:r w:rsidR="006C6190">
        <w:t xml:space="preserve">i KPA </w:t>
      </w:r>
      <w:r>
        <w:t>og kan godkjennast utan søknad om dispensasjon. Mens arealet på 600m</w:t>
      </w:r>
      <w:r w:rsidR="00FE1C7A">
        <w:rPr>
          <w:vertAlign w:val="superscript"/>
        </w:rPr>
        <w:t xml:space="preserve">2 </w:t>
      </w:r>
      <w:r w:rsidR="00FE1C7A">
        <w:t xml:space="preserve">(grønt) mellom huset og vatnet </w:t>
      </w:r>
      <w:r>
        <w:t xml:space="preserve">er ikkje i tråd med punkt 5.1.1 i kommuneplanens arealdel og må difor handsamast som ein dispensasjon. </w:t>
      </w:r>
      <w:r>
        <w:t xml:space="preserve">Årsaka til ei generell byggjegrense på 50m langs vatn og vassdrag er lagt med tanke på å hindre privatisering av strandsona. </w:t>
      </w:r>
      <w:r w:rsidR="00130D42">
        <w:t>Søkjar begrunnar søknaden sin med at dei ynskjer å stadfeste faktisk bru</w:t>
      </w:r>
      <w:r w:rsidR="006C6190">
        <w:t xml:space="preserve">k av området og ha ei ryddigare </w:t>
      </w:r>
      <w:r w:rsidR="00130D42">
        <w:t xml:space="preserve">eigedomsavklaring. </w:t>
      </w:r>
      <w:r w:rsidR="00FE1C7A">
        <w:t>Dei har ingen planer om å bygge nærmare vasskanten</w:t>
      </w:r>
      <w:r w:rsidR="006C6190">
        <w:t xml:space="preserve">. </w:t>
      </w:r>
    </w:p>
    <w:p w:rsidR="00130D42" w:rsidP="00FC6241" w14:paraId="46EBA3E2" w14:textId="77777777"/>
    <w:p w:rsidR="00941F1F" w:rsidP="00FC6241" w14:paraId="58FAFEAD" w14:textId="77777777">
      <w:r>
        <w:t xml:space="preserve">Nokre av eigedomane langs Dyrdalsvatnet eig heilt ned til vasskanten. Dette er gamle tomter, som har vore slik sidan dei vart oppretta. På alle nyare tomter, er det spara att ei stripe ned til vatnet som ikkje tilhøyrer hytte- og bustadtomtene. Kommunedirektøren har forståing for at det kan vere fint å eige si eiga strandline, men er redd for presedensen dette vil kunne føre til for dei andre tomtene kring Dyrdalsvatnet </w:t>
      </w:r>
      <w:r w:rsidR="006C6190">
        <w:t>og elles i kommunen. Kommunedire</w:t>
      </w:r>
      <w:r>
        <w:t xml:space="preserve">ktøren kan ikkje sjå at det er tungtvegande årsakar til </w:t>
      </w:r>
      <w:r>
        <w:t xml:space="preserve">at eigar av 118/61 </w:t>
      </w:r>
      <w:r w:rsidR="006C6190">
        <w:t>er i ein særeigen situasjon</w:t>
      </w:r>
      <w:r>
        <w:t xml:space="preserve"> som gjer at det er rom for å gje dispensasjon utan at det får presedens for andre. </w:t>
      </w:r>
    </w:p>
    <w:p w:rsidR="000D7CE1" w:rsidP="00FC6241" w14:paraId="30090A11" w14:textId="77777777"/>
    <w:p w:rsidR="00FC6241" w:rsidP="00FC6241" w14:paraId="65D3F222" w14:textId="77777777">
      <w:r>
        <w:t>Ut i frå ei samla vurdering meiner kommunedirektøren at føremålet med 50-meters sona vert sett vesentleg til sides dersom det vert gjeve dispensasjon til tiltaket. Kommunedirektøren ser</w:t>
      </w:r>
      <w:r w:rsidR="003F358F">
        <w:t xml:space="preserve"> at kanskje ikkje denne eine arealoverføringa i seg sjølv er eit problem, men</w:t>
      </w:r>
      <w:r w:rsidR="00BB3647">
        <w:t xml:space="preserve"> er bekymra for presendensen saka</w:t>
      </w:r>
      <w:r w:rsidR="003F358F">
        <w:t xml:space="preserve"> vi</w:t>
      </w:r>
      <w:r>
        <w:t>l få dersom det vert gjeve disensasjon</w:t>
      </w:r>
      <w:r w:rsidR="003F358F">
        <w:t xml:space="preserve"> til </w:t>
      </w:r>
      <w:r>
        <w:t>frådeling av</w:t>
      </w:r>
      <w:r w:rsidR="00BB3647">
        <w:t xml:space="preserve"> areal innanfor 50-meters sona, utan at det er særskilte årsakar til at det bør gjevast dispensasjon. </w:t>
      </w:r>
    </w:p>
    <w:p w:rsidR="00BB3647" w:rsidP="00FC6241" w14:paraId="0EFCF8E4" w14:textId="77777777"/>
    <w:p w:rsidR="00BB3647" w:rsidP="00FC6241" w14:paraId="19E503F2" w14:textId="77777777">
      <w:r>
        <w:t xml:space="preserve">Når fyrste vilkår i plan- og bygningslova § 19-2 ikkje er oppfylt, treng ikkje kommunedirektøren å gå vidare å vurdere neste punkt. </w:t>
      </w:r>
    </w:p>
    <w:p w:rsidR="001336B5" w:rsidP="00FC6241" w14:paraId="01D50879" w14:textId="77777777"/>
    <w:p w:rsidR="004E24DA" w:rsidRPr="004E24DA" w:rsidP="004E24DA" w14:paraId="64B2CE37" w14:textId="77777777">
      <w:pPr>
        <w:pStyle w:val="Heading2"/>
        <w:rPr>
          <w:noProof w:val="0"/>
          <w:sz w:val="24"/>
          <w14:ligatures w14:val="none"/>
        </w:rPr>
      </w:pPr>
      <w:r>
        <w:rPr>
          <w:bdr w:val="none" w:sz="0" w:space="0" w:color="auto" w:frame="1"/>
        </w:rPr>
        <w:t>Vurdering etter jordlova</w:t>
      </w:r>
      <w:r w:rsidRPr="004E24DA">
        <w:rPr>
          <w:rFonts w:ascii="Arial" w:hAnsi="Arial" w:cs="Arial"/>
          <w:color w:val="242424"/>
        </w:rPr>
        <w:t> </w:t>
      </w:r>
    </w:p>
    <w:p w:rsidR="004E24DA" w:rsidP="004E24DA" w14:paraId="3A9E0008" w14:textId="77777777">
      <w:r w:rsidRPr="004E24DA">
        <w:t xml:space="preserve">Søknad gjeld frådeling av vel eit dekar fordelt på to areal -  i frå landbrukseigedom 118/4. Markslag er i følgje gardskart bygd areal/uproduktiv skog – og skal leggast til bustadeigedomen gnr. 118/61. Arealet mot vegen gjev tilkomst mot bygdevegen – og frådelinga er i tråd med arealplanen. Me kan ikkje kan sjå at den har prinsipielle sider, og høver godt saman med </w:t>
      </w:r>
      <w:r w:rsidRPr="004E24DA">
        <w:t xml:space="preserve">føresegner i jordlova § 12. </w:t>
      </w:r>
      <w:r>
        <w:t>Frådeling som omsøkt til uendra bruk er og i tråd med arealplanen sine føresegner for LNF-føremålet i området.</w:t>
      </w:r>
    </w:p>
    <w:p w:rsidR="004E24DA" w:rsidP="004E24DA" w14:paraId="5A73FA89" w14:textId="77777777">
      <w:r>
        <w:t> </w:t>
      </w:r>
    </w:p>
    <w:p w:rsidR="004E24DA" w:rsidRPr="004E24DA" w:rsidP="004E24DA" w14:paraId="2E5F4C7C" w14:textId="77777777">
      <w:r>
        <w:t>Arealet mot vatnet er på 0,6 da – og føremålet for frådeling vil vere i strid med arealplanen, som er sett av til bruk og vern av sjø og vassdrag med tilhøyrande strandsone.  </w:t>
      </w:r>
      <w:r w:rsidRPr="004E24DA">
        <w:t>Sjølv om arealet ikkje er så stort vil ein strandsone med tilgang til fiske vere å sjå på som frå</w:t>
      </w:r>
      <w:r>
        <w:t>deling av ein viktig ressurs</w:t>
      </w:r>
      <w:r w:rsidRPr="004E24DA">
        <w:t xml:space="preserve"> for utnytting av ein gard – i strid med jordlova § 12.  Me vil med andre ord ikkje tilrå å dele areal som grenser mot vatn i frå landbrukseigedomar– eigedomen bør sjølv ha råderett over dette.</w:t>
      </w:r>
    </w:p>
    <w:p w:rsidR="001336B5" w:rsidP="004E24DA" w14:paraId="19060E69" w14:textId="77777777"/>
    <w:p w:rsidR="004E24DA" w:rsidRPr="004E24DA" w:rsidP="004E24DA" w14:paraId="18639210" w14:textId="77777777">
      <w:pPr>
        <w:rPr>
          <w:b/>
        </w:rPr>
      </w:pPr>
      <w:r w:rsidRPr="004E24DA">
        <w:rPr>
          <w:b/>
        </w:rPr>
        <w:t>Oppsummering</w:t>
      </w:r>
    </w:p>
    <w:p w:rsidR="004E24DA" w:rsidP="004E24DA" w14:paraId="3EE720F7" w14:textId="77777777">
      <w:r>
        <w:t xml:space="preserve">Etter ei vurdering etter både jordlov og plan- og bygningslov, kan ikkje kommunedirektøren rå til at det vert skilt frå </w:t>
      </w:r>
      <w:r w:rsidRPr="004E24DA">
        <w:t>600m</w:t>
      </w:r>
      <w:r>
        <w:rPr>
          <w:vertAlign w:val="superscript"/>
        </w:rPr>
        <w:t>2</w:t>
      </w:r>
      <w:r>
        <w:t xml:space="preserve"> mellom bustadtomt og Dyrdalsvatnet frå eigedom 118/4 slik det er søkt om. Årsakane er omsynet til landbrukseigedomen</w:t>
      </w:r>
      <w:r w:rsidR="00BB3647">
        <w:t xml:space="preserve"> sine ressursar</w:t>
      </w:r>
      <w:r>
        <w:t xml:space="preserve">, presedens og privatisering av </w:t>
      </w:r>
      <w:r w:rsidR="00BB3647">
        <w:t xml:space="preserve">strandsona. </w:t>
      </w:r>
    </w:p>
    <w:p w:rsidR="004E24DA" w:rsidP="004E24DA" w14:paraId="43E88390" w14:textId="77777777"/>
    <w:p w:rsidR="004E24DA" w:rsidP="004E24DA" w14:paraId="4A0C115D" w14:textId="77777777">
      <w:r>
        <w:t>Arealet på vel 460m</w:t>
      </w:r>
      <w:r>
        <w:rPr>
          <w:vertAlign w:val="superscript"/>
        </w:rPr>
        <w:t>2</w:t>
      </w:r>
      <w:r>
        <w:t xml:space="preserve"> mellom veg og hustomt kan tillatast slik det er søkt om. </w:t>
      </w:r>
    </w:p>
    <w:p w:rsidR="004E24DA" w:rsidP="004E24DA" w14:paraId="4C0305C2" w14:textId="77777777"/>
    <w:p w:rsidR="00A02199" w:rsidP="00A02199" w14:paraId="2B00CFAD" w14:textId="77777777">
      <w:pPr>
        <w:pStyle w:val="Heading2"/>
      </w:pPr>
      <w:bookmarkStart w:id="4" w:name="Innstilling"/>
      <w:bookmarkEnd w:id="4"/>
    </w:p>
    <w:p w:rsidR="005D154F" w:rsidP="00513074" w14:paraId="2FC5C7DD" w14:textId="68736642">
      <w:pPr>
        <w:pStyle w:val="OverskriftElements"/>
      </w:pPr>
      <w:bookmarkStart w:id="5" w:name="UtvalgsNavn"/>
      <w:r>
        <w:t>Plan- og miljøutvalet</w:t>
      </w:r>
      <w:bookmarkEnd w:id="5"/>
      <w:r>
        <w:t xml:space="preserve"> si</w:t>
      </w:r>
      <w:r>
        <w:t xml:space="preserve"> </w:t>
      </w:r>
      <w:r w:rsidR="00156140">
        <w:t xml:space="preserve">handsaming av </w:t>
      </w:r>
      <w:r>
        <w:t xml:space="preserve">sak </w:t>
      </w:r>
      <w:bookmarkStart w:id="6" w:name="MØTESAKSNR"/>
      <w:r w:rsidR="00156140">
        <w:t>53/2026</w:t>
      </w:r>
      <w:bookmarkEnd w:id="6"/>
      <w:r w:rsidR="00156140">
        <w:t xml:space="preserve"> i møtet den </w:t>
      </w:r>
      <w:bookmarkStart w:id="7" w:name="MøteDato"/>
      <w:r>
        <w:t>15.04.2026</w:t>
      </w:r>
      <w:bookmarkEnd w:id="7"/>
    </w:p>
    <w:p w:rsidR="0030373B" w:rsidRPr="00FD0F82" w:rsidP="00513074" w14:paraId="1A60DED3" w14:textId="51518FBF">
      <w:pPr>
        <w:pStyle w:val="OverskriftElements"/>
      </w:pPr>
      <w:r>
        <w:t>Handsaming av saka</w:t>
      </w:r>
    </w:p>
    <w:p w:rsidR="00D52C2E" w:rsidRPr="00FD0F82" w:rsidP="00513074" w14:paraId="1150FE20" w14:textId="77777777">
      <w:pPr>
        <w:spacing w:after="0" w:line="240" w:lineRule="auto"/>
        <w:rPr>
          <w:rFonts w:eastAsia="Times New Roman" w:cs="Times New Roman"/>
          <w:noProof w:val="0"/>
          <w:szCs w:val="24"/>
          <w:lang w:eastAsia="nb-NO"/>
          <w14:ligatures w14:val="none"/>
        </w:rPr>
      </w:pPr>
      <w:bookmarkStart w:id="8" w:name="Behandling"/>
      <w:r w:rsidRPr="00FD0F82">
        <w:rPr>
          <w:rFonts w:eastAsia="Times New Roman" w:cs="Times New Roman"/>
          <w:noProof w:val="0"/>
          <w:szCs w:val="24"/>
          <w:lang w:eastAsia="nb-NO"/>
          <w14:ligatures w14:val="none"/>
        </w:rPr>
        <w:t>Kommunedirektørens framlegg blei samrøystes vedteke.</w:t>
      </w:r>
    </w:p>
    <w:p w:rsidR="00D52C2E" w:rsidRPr="00FD0F82" w:rsidP="00513074">
      <w:pPr>
        <w:spacing w:after="0" w:line="240" w:lineRule="auto"/>
        <w:rPr>
          <w:rFonts w:eastAsia="Times New Roman" w:cs="Times New Roman"/>
          <w:noProof w:val="0"/>
          <w:szCs w:val="24"/>
          <w:lang w:eastAsia="nb-NO"/>
          <w14:ligatures w14:val="none"/>
        </w:rPr>
      </w:pPr>
      <w:bookmarkEnd w:id="8"/>
    </w:p>
    <w:p w:rsidR="003506EF" w:rsidRPr="00FD0F82" w:rsidP="00513074" w14:paraId="6B31D150" w14:textId="77777777">
      <w:pPr>
        <w:spacing w:after="0" w:line="240" w:lineRule="auto"/>
        <w:rPr>
          <w:rFonts w:eastAsia="Times New Roman" w:cs="Times New Roman"/>
          <w:noProof w:val="0"/>
          <w:szCs w:val="24"/>
          <w:lang w:eastAsia="nb-NO"/>
          <w14:ligatures w14:val="none"/>
        </w:rPr>
      </w:pPr>
    </w:p>
    <w:p w:rsidR="003506EF" w:rsidRPr="00513074" w:rsidP="00513074" w14:paraId="7137D309" w14:textId="6B47AAC2">
      <w:pPr>
        <w:pStyle w:val="OverskriftElements"/>
      </w:pPr>
      <w:r w:rsidRPr="00513074">
        <w:t>Vedtak</w:t>
      </w:r>
    </w:p>
    <w:p w:rsidR="003506EF" w:rsidRPr="00F6697C" w:rsidP="00513074" w14:paraId="05A7EC8B" w14:textId="77777777">
      <w:pPr>
        <w:spacing w:after="0" w:line="240" w:lineRule="auto"/>
        <w:rPr>
          <w:rFonts w:eastAsia="Times New Roman" w:cs="Times New Roman"/>
          <w:noProof w:val="0"/>
          <w:szCs w:val="24"/>
          <w:lang w:eastAsia="nb-NO"/>
          <w14:ligatures w14:val="none"/>
        </w:rPr>
      </w:pPr>
      <w:bookmarkStart w:id="9" w:name="Vedtak"/>
      <w:r w:rsidRPr="00F6697C">
        <w:rPr>
          <w:rFonts w:eastAsia="Times New Roman" w:cs="Times New Roman"/>
          <w:noProof w:val="0"/>
          <w:szCs w:val="24"/>
          <w:lang w:eastAsia="nb-NO"/>
          <w14:ligatures w14:val="none"/>
        </w:rPr>
        <w:t>I tråd med plan og bygningslova § 20-1, bokstav m) vert det gjeve løyve til å skilje frå 460 m2 mellom vegen og huset. I tråd med plan og bygningslova § 19-2 vert det gjeve avslag på å skilje frå 600 m2 mellom huset og Dyrdalsvatnet.</w:t>
      </w:r>
    </w:p>
    <w:p w:rsidR="003506EF" w:rsidRPr="00F6697C" w:rsidP="00513074">
      <w:pPr>
        <w:spacing w:after="0" w:line="240" w:lineRule="auto"/>
        <w:rPr>
          <w:rFonts w:eastAsia="Times New Roman" w:cs="Times New Roman"/>
          <w:noProof w:val="0"/>
          <w:szCs w:val="24"/>
          <w:lang w:eastAsia="nb-NO"/>
          <w14:ligatures w14:val="none"/>
        </w:rPr>
      </w:pPr>
      <w:r w:rsidRPr="00F6697C">
        <w:rPr>
          <w:rFonts w:eastAsia="Times New Roman" w:cs="Times New Roman"/>
          <w:noProof w:val="0"/>
          <w:szCs w:val="24"/>
          <w:lang w:eastAsia="nb-NO"/>
          <w14:ligatures w14:val="none"/>
        </w:rPr>
        <w:t>I tråd med jordlova § 12 vert det gjeve løyve til å skilje frå 460 m2 frå landbrukseigedom 118/4, det vert sett som vilkår at arealet vert lagt til bustadeigedom 118/61. I tråd med jordlova § 12 vert det gjeve avslag på å skilje frå 600m2 frå landbrukseigedom 118/4 slik det er søkt om. </w:t>
      </w:r>
      <w:r w:rsidRPr="00F6697C">
        <w:rPr>
          <w:rFonts w:eastAsia="Times New Roman" w:cs="Times New Roman"/>
          <w:noProof w:val="0"/>
          <w:szCs w:val="24"/>
          <w:lang w:eastAsia="nb-NO"/>
          <w14:ligatures w14:val="none"/>
        </w:rPr>
        <w:br/>
      </w:r>
      <w:r w:rsidRPr="00F6697C">
        <w:rPr>
          <w:rFonts w:eastAsia="Times New Roman" w:cs="Times New Roman"/>
          <w:noProof w:val="0"/>
          <w:szCs w:val="24"/>
          <w:lang w:eastAsia="nb-NO"/>
          <w14:ligatures w14:val="none"/>
        </w:rPr>
        <w:t> </w:t>
      </w:r>
    </w:p>
    <w:p w:rsidR="003506EF" w:rsidRPr="00F6697C" w:rsidP="00513074">
      <w:pPr>
        <w:spacing w:after="0" w:line="240" w:lineRule="auto"/>
        <w:rPr>
          <w:rFonts w:eastAsia="Times New Roman" w:cs="Times New Roman"/>
          <w:noProof w:val="0"/>
          <w:szCs w:val="24"/>
          <w:lang w:eastAsia="nb-NO"/>
          <w14:ligatures w14:val="none"/>
        </w:rPr>
      </w:pPr>
      <w:bookmarkEnd w:id="9"/>
    </w:p>
    <w:p w:rsidR="003506EF" w:rsidRPr="00F6697C" w:rsidP="00D13C46" w14:paraId="162A561B" w14:textId="77777777">
      <w:pPr>
        <w:spacing w:after="0" w:line="240" w:lineRule="auto"/>
        <w:rPr>
          <w:rFonts w:eastAsia="Times New Roman" w:cs="Arial"/>
          <w:noProof w:val="0"/>
          <w:sz w:val="22"/>
          <w:lang w:eastAsia="nb-NO"/>
          <w14:ligatures w14:val="none"/>
        </w:rPr>
      </w:pPr>
    </w:p>
    <w:p w:rsidR="00D52C2E" w:rsidRPr="00676688" w:rsidP="00D13C46" w14:paraId="713619D4" w14:textId="77777777">
      <w:pPr>
        <w:spacing w:after="0" w:line="240" w:lineRule="auto"/>
        <w:rPr>
          <w:rFonts w:eastAsia="Times New Roman" w:cs="Times New Roman"/>
          <w:noProof w:val="0"/>
          <w:vanish/>
          <w:color w:val="0000FF"/>
          <w:sz w:val="16"/>
          <w:szCs w:val="16"/>
          <w:lang w:eastAsia="nb-NO"/>
          <w14:ligatures w14:val="none"/>
        </w:rPr>
      </w:pPr>
      <w:r w:rsidRPr="00676688">
        <w:rPr>
          <w:rFonts w:eastAsia="Times New Roman" w:cs="Times New Roman"/>
          <w:noProof w:val="0"/>
          <w:vanish/>
          <w:color w:val="0000FF"/>
          <w:sz w:val="16"/>
          <w:szCs w:val="16"/>
          <w:lang w:eastAsia="nb-NO"/>
          <w14:ligatures w14:val="none"/>
        </w:rPr>
        <w:t xml:space="preserve">--- slutt på </w:t>
      </w:r>
      <w:r w:rsidR="00101B33">
        <w:rPr>
          <w:rFonts w:eastAsia="Times New Roman" w:cs="Times New Roman"/>
          <w:noProof w:val="0"/>
          <w:vanish/>
          <w:color w:val="0000FF"/>
          <w:sz w:val="16"/>
          <w:szCs w:val="16"/>
          <w:lang w:eastAsia="nb-NO"/>
          <w14:ligatures w14:val="none"/>
        </w:rPr>
        <w:t>saksprotokoll</w:t>
      </w:r>
      <w:r w:rsidRPr="00676688">
        <w:rPr>
          <w:rFonts w:eastAsia="Times New Roman" w:cs="Times New Roman"/>
          <w:noProof w:val="0"/>
          <w:vanish/>
          <w:color w:val="0000FF"/>
          <w:sz w:val="16"/>
          <w:szCs w:val="16"/>
          <w:lang w:eastAsia="nb-NO"/>
          <w14:ligatures w14:val="none"/>
        </w:rPr>
        <w:t xml:space="preserve"> ---</w:t>
      </w:r>
    </w:p>
    <w:p w:rsidR="00D113E5" w:rsidP="002A6192" w14:paraId="4389D9EB" w14:textId="05EAA578">
      <w:pPr>
        <w:spacing w:after="0" w:line="240" w:lineRule="auto"/>
        <w:rPr>
          <w:rFonts w:eastAsia="Times New Roman" w:cs="Times New Roman"/>
          <w:noProof w:val="0"/>
          <w:szCs w:val="24"/>
          <w:lang w:eastAsia="nb-NO"/>
          <w14:ligatures w14:val="none"/>
        </w:rPr>
      </w:pPr>
      <w:r>
        <w:rPr>
          <w:rFonts w:eastAsia="Times New Roman" w:cs="Times New Roman"/>
          <w:noProof w:val="0"/>
          <w:szCs w:val="24"/>
          <w:lang w:eastAsia="nb-NO"/>
          <w14:ligatures w14:val="none"/>
        </w:rPr>
        <w:t>________________________________________________________________________</w:t>
      </w:r>
    </w:p>
    <w:p w:rsidP="00A02199">
      <w:pPr>
        <w:pStyle w:val="Heading2"/>
      </w:pPr>
      <w:r>
        <w:t>Kommunedirektøren sitt framlegg til vedtak</w:t>
      </w:r>
    </w:p>
    <w:p w:rsidR="00BB3647" w:rsidP="004E24DA" w14:paraId="592BDE69" w14:textId="77777777">
      <w:r>
        <w:t>I tråd med plan og bygningslova § 20-1, bokstav m) vert det gjeve løyve til å skilje frå 460 m</w:t>
      </w:r>
      <w:r>
        <w:rPr>
          <w:vertAlign w:val="superscript"/>
        </w:rPr>
        <w:t>2</w:t>
      </w:r>
      <w:r>
        <w:t xml:space="preserve"> mellom vegen og huset.</w:t>
      </w:r>
      <w:r w:rsidR="004E24DA">
        <w:t xml:space="preserve"> </w:t>
      </w:r>
      <w:r>
        <w:t>I tråd med plan og bygningslova § 19-2 vert det gjeve avslag på å skilje frå 600 m</w:t>
      </w:r>
      <w:r>
        <w:rPr>
          <w:vertAlign w:val="superscript"/>
        </w:rPr>
        <w:t>2</w:t>
      </w:r>
      <w:r>
        <w:t xml:space="preserve"> mellom huset og Dyrdalsvatnet</w:t>
      </w:r>
      <w:r w:rsidR="00941F1F">
        <w:t>.</w:t>
      </w:r>
    </w:p>
    <w:p w:rsidR="00BB3647" w:rsidP="004E24DA" w14:paraId="030055B0" w14:textId="77777777"/>
    <w:p w:rsidR="001336B5" w:rsidRPr="004E24DA" w:rsidP="001336B5" w14:paraId="3EE3F7DC" w14:textId="77777777">
      <w:r>
        <w:t>I tråd med jordlova § 12 vert det gjeve løyve til å skilje frå 460 m</w:t>
      </w:r>
      <w:r>
        <w:rPr>
          <w:vertAlign w:val="superscript"/>
        </w:rPr>
        <w:t>2</w:t>
      </w:r>
      <w:r>
        <w:t xml:space="preserve"> frå landbrukseigedom 118/4, det vert sett som vilkår at arealet vert lagt til bustadeigedom 118/61. I tråd med jordlova § 12 vert det gjeve avslag på å skilje frå 600m</w:t>
      </w:r>
      <w:r>
        <w:rPr>
          <w:vertAlign w:val="superscript"/>
        </w:rPr>
        <w:t>2</w:t>
      </w:r>
      <w:r>
        <w:t xml:space="preserve"> frå landbrukseigedom 118/4 slik det er søkt om. </w:t>
      </w:r>
    </w:p>
    <w:p w:rsidR="001336B5" w:rsidP="001336B5" w14:paraId="4AA8923C" w14:textId="77777777"/>
    <w:p w:rsidR="001336B5" w:rsidRPr="001336B5" w:rsidP="001336B5" w14:paraId="3FFED413" w14:textId="77777777"/>
    <w:sectPr w:rsidSect="00F30734">
      <w:headerReference w:type="default" r:id="rId6"/>
      <w:footerReference w:type="default" r:id="rId7"/>
      <w:headerReference w:type="first" r:id="rId8"/>
      <w:footerReference w:type="first" r:id="rId9"/>
      <w:pgSz w:w="11906" w:h="16838" w:code="9"/>
      <w:pgMar w:top="1588" w:right="1287" w:bottom="1588" w:left="1276" w:header="851"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vertAnchor="page" w:tblpY="15480"/>
      <w:tblW w:w="9498" w:type="dxa"/>
      <w:tblLayout w:type="fixed"/>
      <w:tblCellMar>
        <w:left w:w="0" w:type="dxa"/>
        <w:right w:w="0" w:type="dxa"/>
      </w:tblCellMar>
      <w:tblLook w:val="04A0"/>
    </w:tblPr>
    <w:tblGrid>
      <w:gridCol w:w="2352"/>
      <w:gridCol w:w="2114"/>
      <w:gridCol w:w="1903"/>
      <w:gridCol w:w="3129"/>
    </w:tblGrid>
    <w:tr w14:paraId="17615E72" w14:textId="77777777">
      <w:tblPrEx>
        <w:tblW w:w="9498" w:type="dxa"/>
        <w:tblLayout w:type="fixed"/>
        <w:tblCellMar>
          <w:left w:w="0" w:type="dxa"/>
          <w:right w:w="0" w:type="dxa"/>
        </w:tblCellMar>
        <w:tblLook w:val="04A0"/>
      </w:tblPrEx>
      <w:tc>
        <w:tcPr>
          <w:tcW w:w="2352" w:type="dxa"/>
        </w:tcPr>
        <w:p w:rsidR="00514FC9" w:rsidRPr="00127DD4" w14:paraId="1BF3CA46" w14:textId="77777777">
          <w:pPr>
            <w:tabs>
              <w:tab w:val="center" w:pos="4536"/>
              <w:tab w:val="right" w:pos="9072"/>
            </w:tabs>
            <w:spacing w:before="60"/>
            <w:rPr>
              <w:rFonts w:eastAsia="Times New Roman" w:cs="Arial"/>
              <w:sz w:val="16"/>
              <w:szCs w:val="24"/>
              <w:lang w:eastAsia="nb-NO"/>
            </w:rPr>
          </w:pPr>
        </w:p>
      </w:tc>
      <w:tc>
        <w:tcPr>
          <w:tcW w:w="2114" w:type="dxa"/>
        </w:tcPr>
        <w:p w:rsidR="00514FC9" w:rsidRPr="00127DD4" w14:paraId="72A38EA2" w14:textId="77777777">
          <w:pPr>
            <w:tabs>
              <w:tab w:val="center" w:pos="4536"/>
              <w:tab w:val="right" w:pos="9072"/>
            </w:tabs>
            <w:spacing w:before="60"/>
            <w:rPr>
              <w:rFonts w:eastAsia="Times New Roman" w:cs="Arial"/>
              <w:sz w:val="16"/>
              <w:szCs w:val="24"/>
              <w:lang w:eastAsia="nb-NO"/>
            </w:rPr>
          </w:pPr>
        </w:p>
      </w:tc>
      <w:tc>
        <w:tcPr>
          <w:tcW w:w="1903" w:type="dxa"/>
        </w:tcPr>
        <w:p w:rsidR="00514FC9" w:rsidRPr="00127DD4" w14:paraId="07A3C754" w14:textId="77777777">
          <w:pPr>
            <w:tabs>
              <w:tab w:val="center" w:pos="4536"/>
              <w:tab w:val="right" w:pos="9072"/>
            </w:tabs>
            <w:spacing w:before="60"/>
            <w:rPr>
              <w:rFonts w:eastAsia="Times New Roman" w:cs="Arial"/>
              <w:sz w:val="16"/>
              <w:szCs w:val="24"/>
              <w:lang w:eastAsia="nb-NO"/>
            </w:rPr>
          </w:pPr>
        </w:p>
      </w:tc>
      <w:tc>
        <w:tcPr>
          <w:tcW w:w="3129" w:type="dxa"/>
        </w:tcPr>
        <w:p w:rsidR="00514FC9" w:rsidRPr="00127DD4" w14:paraId="31229957" w14:textId="77777777">
          <w:pPr>
            <w:tabs>
              <w:tab w:val="center" w:pos="4536"/>
              <w:tab w:val="right" w:pos="9072"/>
            </w:tabs>
            <w:spacing w:before="60"/>
            <w:rPr>
              <w:rFonts w:eastAsia="Times New Roman" w:cs="Arial"/>
              <w:sz w:val="16"/>
              <w:szCs w:val="24"/>
              <w:lang w:eastAsia="nb-NO"/>
            </w:rPr>
          </w:pPr>
        </w:p>
      </w:tc>
    </w:tr>
  </w:tbl>
  <w:p w:rsidR="00022151" w14:paraId="0D710B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76A" w:rsidRPr="00977C5D" w:rsidP="00D2276A" w14:paraId="75F24567" w14:textId="77777777">
    <w:pPr>
      <w:pStyle w:val="Footer"/>
      <w:rPr>
        <w:sz w:val="22"/>
      </w:rPr>
    </w:pPr>
  </w:p>
  <w:p w:rsidR="00D2276A" w:rsidRPr="004E2FA7" w:rsidP="00D2276A" w14:paraId="6A5D69D7" w14:textId="77777777">
    <w:pPr>
      <w:pStyle w:val="Footer"/>
      <w:ind w:left="-1276"/>
    </w:pPr>
  </w:p>
  <w:p w:rsidR="00127DD4" w:rsidRPr="004E2FA7" w:rsidP="00501F0B" w14:paraId="1CB24CD3" w14:textId="77777777">
    <w:pPr>
      <w:pStyle w:val="Footer"/>
      <w:ind w:left="-1276"/>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23" w14:paraId="23E6B411" w14:textId="77777777">
    <w:pPr>
      <w:pStyle w:val="Header"/>
      <w:jc w:val="right"/>
      <w:rPr>
        <w:lang w:val="nb-NO"/>
      </w:rPr>
    </w:pPr>
    <w:r>
      <w:rPr>
        <w:lang w:val="nb-NO"/>
      </w:rPr>
      <w:t>Vinje kommune</w:t>
    </w:r>
  </w:p>
  <w:p w:rsidR="00022151" w:rsidRPr="00CB7509" w14:paraId="6496AD3E" w14:textId="77777777">
    <w:pPr>
      <w:pStyle w:val="Header"/>
      <w:jc w:val="right"/>
      <w:rPr>
        <w:lang w:val="nb-NO"/>
      </w:rPr>
    </w:pPr>
    <w:r>
      <w:rPr>
        <w:lang w:val="nb-NO"/>
      </w:rPr>
      <w:t xml:space="preserve">Side </w:t>
    </w:r>
    <w:r>
      <w:rPr>
        <w:lang w:val="nb-NO"/>
      </w:rPr>
      <w:fldChar w:fldCharType="begin"/>
    </w:r>
    <w:r>
      <w:rPr>
        <w:lang w:val="nb-NO"/>
      </w:rPr>
      <w:instrText xml:space="preserve"> PAGE   \* MERGEFORMAT </w:instrText>
    </w:r>
    <w:r>
      <w:rPr>
        <w:lang w:val="nb-NO"/>
      </w:rPr>
      <w:fldChar w:fldCharType="separate"/>
    </w:r>
    <w:r w:rsidR="00941F1F">
      <w:rPr>
        <w:lang w:val="nb-NO"/>
      </w:rPr>
      <w:t>2</w:t>
    </w:r>
    <w:r>
      <w:rPr>
        <w:lang w:val="nb-NO"/>
      </w:rPr>
      <w:fldChar w:fldCharType="end"/>
    </w:r>
    <w:r>
      <w:rPr>
        <w:lang w:val="nb-NO"/>
      </w:rPr>
      <w:t>/</w:t>
    </w:r>
    <w:r w:rsidRPr="0078390D" w:rsidR="0078390D">
      <w:fldChar w:fldCharType="begin"/>
    </w:r>
    <w:r>
      <w:instrText xml:space="preserve"> NUMPAGES   \* MERGEFORMAT </w:instrText>
    </w:r>
    <w:r w:rsidRPr="0078390D" w:rsidR="0078390D">
      <w:fldChar w:fldCharType="separate"/>
    </w:r>
    <w:r w:rsidRPr="00941F1F" w:rsidR="00941F1F">
      <w:rPr>
        <w:lang w:val="nb-NO"/>
      </w:rPr>
      <w:t>3</w:t>
    </w:r>
    <w:r w:rsidRPr="0078390D" w:rsidR="0078390D">
      <w:rPr>
        <w:lang w:val="nb-N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E51" w:rsidRPr="00127DD4" w:rsidP="00450E51" w14:paraId="16B2EF78" w14:textId="77777777">
    <w:pPr>
      <w:pStyle w:val="Header"/>
      <w:tabs>
        <w:tab w:val="left" w:pos="3210"/>
        <w:tab w:val="clear" w:pos="4536"/>
        <w:tab w:val="clear" w:pos="9072"/>
      </w:tabs>
    </w:pPr>
    <w:r>
      <w:tab/>
    </w:r>
  </w:p>
  <w:tbl>
    <w:tblPr>
      <w:tblW w:w="9940" w:type="dxa"/>
      <w:tblInd w:w="-284" w:type="dxa"/>
      <w:tblLook w:val="00A0"/>
    </w:tblPr>
    <w:tblGrid>
      <w:gridCol w:w="6663"/>
      <w:gridCol w:w="3277"/>
    </w:tblGrid>
    <w:tr w14:paraId="41B1AB5F" w14:textId="77777777" w:rsidTr="00E41AAC">
      <w:tblPrEx>
        <w:tblW w:w="9940" w:type="dxa"/>
        <w:tblInd w:w="-284" w:type="dxa"/>
        <w:tblLook w:val="00A0"/>
      </w:tblPrEx>
      <w:trPr>
        <w:trHeight w:hRule="exact" w:val="1428"/>
      </w:trPr>
      <w:tc>
        <w:tcPr>
          <w:tcW w:w="6663" w:type="dxa"/>
        </w:tcPr>
        <w:p w:rsidR="00450E51" w:rsidRPr="00A361C6" w:rsidP="00450E51" w14:paraId="699994B9" w14:textId="77777777">
          <w:pPr>
            <w:rPr>
              <w:rFonts w:asciiTheme="minorHAnsi" w:hAnsiTheme="minorHAnsi" w:cstheme="minorHAnsi"/>
              <w:sz w:val="18"/>
              <w:szCs w:val="18"/>
            </w:rPr>
          </w:pPr>
          <w:bookmarkStart w:id="10" w:name="_Hlk182628927"/>
          <w:r w:rsidRPr="00A361C6">
            <w:rPr>
              <w:rFonts w:asciiTheme="minorHAnsi" w:hAnsiTheme="minorHAnsi" w:cstheme="minorHAnsi"/>
              <w:sz w:val="18"/>
              <w:szCs w:val="18"/>
            </w:rPr>
            <w:t xml:space="preserve">Arkivkode:    </w:t>
          </w:r>
          <w:r w:rsidRPr="00A361C6">
            <w:rPr>
              <w:rFonts w:asciiTheme="minorHAnsi" w:hAnsiTheme="minorHAnsi" w:cstheme="minorHAnsi"/>
              <w:sz w:val="18"/>
              <w:szCs w:val="18"/>
            </w:rPr>
            <w:tab/>
          </w:r>
          <w:bookmarkStart w:id="11" w:name="Primærklassering"/>
          <w:r w:rsidRPr="00A361C6">
            <w:rPr>
              <w:rFonts w:asciiTheme="minorHAnsi" w:hAnsiTheme="minorHAnsi" w:cstheme="minorHAnsi"/>
              <w:sz w:val="18"/>
              <w:szCs w:val="18"/>
            </w:rPr>
            <w:t>118/4</w:t>
          </w:r>
          <w:bookmarkEnd w:id="11"/>
        </w:p>
        <w:p w:rsidR="00450E51" w:rsidRPr="00A361C6" w:rsidP="00450E51" w14:paraId="43EB7E02" w14:textId="77777777">
          <w:pPr>
            <w:rPr>
              <w:rFonts w:asciiTheme="minorHAnsi" w:hAnsiTheme="minorHAnsi" w:cstheme="minorHAnsi"/>
              <w:sz w:val="18"/>
              <w:szCs w:val="18"/>
            </w:rPr>
          </w:pPr>
          <w:r w:rsidRPr="00A361C6">
            <w:rPr>
              <w:rFonts w:asciiTheme="minorHAnsi" w:hAnsiTheme="minorHAnsi" w:cstheme="minorHAnsi"/>
              <w:sz w:val="18"/>
              <w:szCs w:val="18"/>
            </w:rPr>
            <w:t xml:space="preserve">Saksnr.:  </w:t>
          </w:r>
          <w:r w:rsidRPr="00A361C6">
            <w:rPr>
              <w:rFonts w:asciiTheme="minorHAnsi" w:hAnsiTheme="minorHAnsi" w:cstheme="minorHAnsi"/>
              <w:sz w:val="18"/>
              <w:szCs w:val="18"/>
            </w:rPr>
            <w:tab/>
          </w:r>
          <w:bookmarkStart w:id="12" w:name="SAKSNR"/>
          <w:r w:rsidRPr="00A361C6">
            <w:rPr>
              <w:rFonts w:asciiTheme="minorHAnsi" w:hAnsiTheme="minorHAnsi" w:cstheme="minorHAnsi"/>
              <w:sz w:val="18"/>
              <w:szCs w:val="18"/>
            </w:rPr>
            <w:t>2025/8471</w:t>
          </w:r>
          <w:bookmarkEnd w:id="12"/>
          <w:r w:rsidRPr="00A361C6">
            <w:rPr>
              <w:rFonts w:asciiTheme="minorHAnsi" w:hAnsiTheme="minorHAnsi" w:cstheme="minorHAnsi"/>
              <w:sz w:val="18"/>
              <w:szCs w:val="18"/>
            </w:rPr>
            <w:t>-</w:t>
          </w:r>
          <w:bookmarkStart w:id="13" w:name="NRISAK"/>
          <w:r w:rsidRPr="00A361C6">
            <w:rPr>
              <w:rFonts w:asciiTheme="minorHAnsi" w:hAnsiTheme="minorHAnsi" w:cstheme="minorHAnsi"/>
              <w:sz w:val="18"/>
              <w:szCs w:val="18"/>
            </w:rPr>
            <w:t>6</w:t>
          </w:r>
          <w:bookmarkEnd w:id="13"/>
        </w:p>
        <w:p w:rsidR="00450E51" w:rsidRPr="00A361C6" w:rsidP="00450E51" w14:paraId="3C4DF5C8" w14:textId="08BB004F">
          <w:pPr>
            <w:rPr>
              <w:rFonts w:asciiTheme="minorHAnsi" w:hAnsiTheme="minorHAnsi" w:cstheme="minorHAnsi"/>
              <w:sz w:val="18"/>
              <w:szCs w:val="18"/>
            </w:rPr>
          </w:pPr>
          <w:r w:rsidRPr="00A361C6">
            <w:rPr>
              <w:rFonts w:asciiTheme="minorHAnsi" w:hAnsiTheme="minorHAnsi" w:cstheme="minorHAnsi"/>
              <w:sz w:val="18"/>
              <w:szCs w:val="18"/>
            </w:rPr>
            <w:t>Sakshands.:</w:t>
          </w:r>
          <w:bookmarkStart w:id="14" w:name="SAKSBEHANDLERNAVN"/>
          <w:r w:rsidR="00BB1E09">
            <w:rPr>
              <w:rFonts w:asciiTheme="minorHAnsi" w:hAnsiTheme="minorHAnsi" w:cstheme="minorHAnsi"/>
              <w:sz w:val="18"/>
              <w:szCs w:val="18"/>
            </w:rPr>
            <w:t xml:space="preserve"> </w:t>
          </w:r>
          <w:r w:rsidRPr="00A361C6">
            <w:rPr>
              <w:rFonts w:asciiTheme="minorHAnsi" w:hAnsiTheme="minorHAnsi" w:cstheme="minorHAnsi"/>
              <w:sz w:val="18"/>
              <w:szCs w:val="18"/>
            </w:rPr>
            <w:t>Turid Opsund</w:t>
          </w:r>
          <w:bookmarkEnd w:id="14"/>
          <w:r w:rsidRPr="00A361C6">
            <w:rPr>
              <w:rFonts w:asciiTheme="minorHAnsi" w:hAnsiTheme="minorHAnsi" w:cstheme="minorHAnsi"/>
              <w:sz w:val="18"/>
              <w:szCs w:val="18"/>
            </w:rPr>
            <w:tab/>
          </w:r>
        </w:p>
        <w:p w:rsidR="00450E51" w:rsidRPr="00127DD4" w:rsidP="00450E51" w14:paraId="15DAD872" w14:textId="77777777">
          <w:pPr>
            <w:rPr>
              <w:rFonts w:cs="Arial"/>
              <w:sz w:val="28"/>
              <w:szCs w:val="28"/>
            </w:rPr>
          </w:pPr>
          <w:r w:rsidRPr="00A361C6">
            <w:rPr>
              <w:rFonts w:asciiTheme="minorHAnsi" w:hAnsiTheme="minorHAnsi" w:cstheme="minorHAnsi"/>
              <w:sz w:val="18"/>
              <w:szCs w:val="18"/>
            </w:rPr>
            <w:t>Dato:</w:t>
          </w:r>
          <w:r w:rsidRPr="002A59A1">
            <w:rPr>
              <w:sz w:val="18"/>
              <w:szCs w:val="18"/>
            </w:rPr>
            <w:t xml:space="preserve">      </w:t>
          </w:r>
          <w:r w:rsidRPr="002A59A1">
            <w:rPr>
              <w:sz w:val="18"/>
              <w:szCs w:val="18"/>
            </w:rPr>
            <w:tab/>
          </w:r>
          <w:bookmarkStart w:id="15" w:name="Brevdato"/>
          <w:r w:rsidRPr="006860F3">
            <w:rPr>
              <w:sz w:val="18"/>
              <w:szCs w:val="18"/>
            </w:rPr>
            <w:t>11.03.2026</w:t>
          </w:r>
          <w:bookmarkEnd w:id="15"/>
          <w:r w:rsidRPr="006860F3">
            <w:rPr>
              <w:sz w:val="18"/>
              <w:szCs w:val="18"/>
            </w:rPr>
            <w:tab/>
          </w:r>
          <w:r w:rsidRPr="004547AD">
            <w:rPr>
              <w:sz w:val="18"/>
              <w:szCs w:val="18"/>
            </w:rPr>
            <w:t xml:space="preserve"> </w:t>
          </w:r>
        </w:p>
      </w:tc>
      <w:tc>
        <w:tcPr>
          <w:tcW w:w="3277" w:type="dxa"/>
        </w:tcPr>
        <w:p w:rsidR="00450E51" w:rsidRPr="00127DD4" w:rsidP="00450E51" w14:paraId="07AE3847" w14:textId="77777777">
          <w:pPr>
            <w:rPr>
              <w:rFonts w:cs="Arial"/>
            </w:rPr>
          </w:pPr>
          <w:r w:rsidRPr="009F1BA0">
            <w:rPr>
              <w:lang w:val="nb-NO" w:eastAsia="nb-NO"/>
            </w:rPr>
            <w:drawing>
              <wp:inline distT="0" distB="0" distL="0" distR="0">
                <wp:extent cx="1940400" cy="752400"/>
                <wp:effectExtent l="0" t="0" r="3175" b="0"/>
                <wp:docPr id="1997722751" name="Bilde 1997722751" descr="Logo for Vinje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22751" name="Bilde 1" descr="Logo for Vinje kommune"/>
                        <pic:cNvPicPr/>
                      </pic:nvPicPr>
                      <pic:blipFill>
                        <a:blip xmlns:r="http://schemas.openxmlformats.org/officeDocument/2006/relationships" r:embed="rId1"/>
                        <a:stretch>
                          <a:fillRect/>
                        </a:stretch>
                      </pic:blipFill>
                      <pic:spPr>
                        <a:xfrm>
                          <a:off x="0" y="0"/>
                          <a:ext cx="1940400" cy="752400"/>
                        </a:xfrm>
                        <a:prstGeom prst="rect">
                          <a:avLst/>
                        </a:prstGeom>
                      </pic:spPr>
                    </pic:pic>
                  </a:graphicData>
                </a:graphic>
              </wp:inline>
            </w:drawing>
          </w:r>
        </w:p>
      </w:tc>
    </w:tr>
    <w:bookmarkEnd w:id="10"/>
  </w:tbl>
  <w:p w:rsidR="00022151" w:rsidRPr="00127DD4" w:rsidP="00450E51" w14:paraId="58084276" w14:textId="77777777">
    <w:pPr>
      <w:pStyle w:val="Header"/>
      <w:tabs>
        <w:tab w:val="left" w:pos="3210"/>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ksbehandlers telefon" style="width:7.7pt;height:10.5pt" o:bullet="t">
        <v:imagedata r:id="rId1" o:title="" cropright="-53703f"/>
      </v:shape>
    </w:pict>
  </w:numPicBullet>
  <w:abstractNum w:abstractNumId="0">
    <w:nsid w:val="2CE15D77"/>
    <w:multiLevelType w:val="singleLevel"/>
    <w:tmpl w:val="E760FA8C"/>
    <w:lvl w:ilvl="0">
      <w:start w:val="3"/>
      <w:numFmt w:val="bullet"/>
      <w:lvlText w:val="-"/>
      <w:lvlJc w:val="left"/>
      <w:pPr>
        <w:tabs>
          <w:tab w:val="num" w:pos="405"/>
        </w:tabs>
        <w:ind w:left="405" w:hanging="360"/>
      </w:pPr>
    </w:lvl>
  </w:abstractNum>
  <w:num w:numId="1" w16cid:durableId="91883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BF"/>
    <w:rsid w:val="0001122B"/>
    <w:rsid w:val="00022151"/>
    <w:rsid w:val="00023761"/>
    <w:rsid w:val="00026672"/>
    <w:rsid w:val="00032AA8"/>
    <w:rsid w:val="00042EAB"/>
    <w:rsid w:val="00044B09"/>
    <w:rsid w:val="00045DD1"/>
    <w:rsid w:val="0006022D"/>
    <w:rsid w:val="00062A70"/>
    <w:rsid w:val="00072110"/>
    <w:rsid w:val="00074B8D"/>
    <w:rsid w:val="000957CD"/>
    <w:rsid w:val="000A69E7"/>
    <w:rsid w:val="000B1CD0"/>
    <w:rsid w:val="000B1EB7"/>
    <w:rsid w:val="000D7CE1"/>
    <w:rsid w:val="000D7D01"/>
    <w:rsid w:val="000E0158"/>
    <w:rsid w:val="000E4B19"/>
    <w:rsid w:val="00101B33"/>
    <w:rsid w:val="001071F3"/>
    <w:rsid w:val="0010737D"/>
    <w:rsid w:val="00127DD4"/>
    <w:rsid w:val="00130D42"/>
    <w:rsid w:val="00131BF8"/>
    <w:rsid w:val="001336B5"/>
    <w:rsid w:val="00134BC8"/>
    <w:rsid w:val="001507A2"/>
    <w:rsid w:val="00156140"/>
    <w:rsid w:val="00160C36"/>
    <w:rsid w:val="001E3946"/>
    <w:rsid w:val="00214692"/>
    <w:rsid w:val="00217F26"/>
    <w:rsid w:val="002233B7"/>
    <w:rsid w:val="0022716C"/>
    <w:rsid w:val="002367BA"/>
    <w:rsid w:val="002401EB"/>
    <w:rsid w:val="002455DA"/>
    <w:rsid w:val="00250158"/>
    <w:rsid w:val="00262ECC"/>
    <w:rsid w:val="00263D19"/>
    <w:rsid w:val="002A28FA"/>
    <w:rsid w:val="002A59A1"/>
    <w:rsid w:val="002A6192"/>
    <w:rsid w:val="002E3C46"/>
    <w:rsid w:val="002F2588"/>
    <w:rsid w:val="0030373B"/>
    <w:rsid w:val="00307CE5"/>
    <w:rsid w:val="00312E72"/>
    <w:rsid w:val="0031375C"/>
    <w:rsid w:val="003506EF"/>
    <w:rsid w:val="003540C4"/>
    <w:rsid w:val="00354FC9"/>
    <w:rsid w:val="0039341B"/>
    <w:rsid w:val="003B4EB6"/>
    <w:rsid w:val="003D5BDD"/>
    <w:rsid w:val="003E11BA"/>
    <w:rsid w:val="003F358F"/>
    <w:rsid w:val="00410F2C"/>
    <w:rsid w:val="00412AAA"/>
    <w:rsid w:val="004342DB"/>
    <w:rsid w:val="0044394B"/>
    <w:rsid w:val="00445239"/>
    <w:rsid w:val="00450E51"/>
    <w:rsid w:val="0045347C"/>
    <w:rsid w:val="004547AD"/>
    <w:rsid w:val="0047024B"/>
    <w:rsid w:val="004729B8"/>
    <w:rsid w:val="00484E9E"/>
    <w:rsid w:val="00487023"/>
    <w:rsid w:val="004A679B"/>
    <w:rsid w:val="004B19F9"/>
    <w:rsid w:val="004B6D12"/>
    <w:rsid w:val="004C3CAE"/>
    <w:rsid w:val="004C5EC3"/>
    <w:rsid w:val="004D3267"/>
    <w:rsid w:val="004D3D57"/>
    <w:rsid w:val="004E24DA"/>
    <w:rsid w:val="004E2FA7"/>
    <w:rsid w:val="004F3CE2"/>
    <w:rsid w:val="004F535B"/>
    <w:rsid w:val="004F5F9E"/>
    <w:rsid w:val="00501F0B"/>
    <w:rsid w:val="00506323"/>
    <w:rsid w:val="00513074"/>
    <w:rsid w:val="00514FC9"/>
    <w:rsid w:val="0052756C"/>
    <w:rsid w:val="00565A9B"/>
    <w:rsid w:val="0059466A"/>
    <w:rsid w:val="005A28E3"/>
    <w:rsid w:val="005B4B40"/>
    <w:rsid w:val="005D154F"/>
    <w:rsid w:val="005D1B5B"/>
    <w:rsid w:val="005D33F5"/>
    <w:rsid w:val="005E0558"/>
    <w:rsid w:val="005E17A4"/>
    <w:rsid w:val="00607351"/>
    <w:rsid w:val="00614A1B"/>
    <w:rsid w:val="0062172D"/>
    <w:rsid w:val="006228B3"/>
    <w:rsid w:val="00625907"/>
    <w:rsid w:val="00632561"/>
    <w:rsid w:val="0065632B"/>
    <w:rsid w:val="00676688"/>
    <w:rsid w:val="006860F3"/>
    <w:rsid w:val="006A2B0A"/>
    <w:rsid w:val="006C6190"/>
    <w:rsid w:val="006D7498"/>
    <w:rsid w:val="006D7908"/>
    <w:rsid w:val="006F0BEC"/>
    <w:rsid w:val="006F5F3D"/>
    <w:rsid w:val="00734DC3"/>
    <w:rsid w:val="00737954"/>
    <w:rsid w:val="00744B75"/>
    <w:rsid w:val="00744E02"/>
    <w:rsid w:val="00767BDD"/>
    <w:rsid w:val="007715CE"/>
    <w:rsid w:val="0078390D"/>
    <w:rsid w:val="00785D4F"/>
    <w:rsid w:val="007867F9"/>
    <w:rsid w:val="00791603"/>
    <w:rsid w:val="007B400A"/>
    <w:rsid w:val="007F19C9"/>
    <w:rsid w:val="007F250E"/>
    <w:rsid w:val="00823BF9"/>
    <w:rsid w:val="008532BC"/>
    <w:rsid w:val="0087250A"/>
    <w:rsid w:val="008A4503"/>
    <w:rsid w:val="008B4838"/>
    <w:rsid w:val="008F343A"/>
    <w:rsid w:val="00901191"/>
    <w:rsid w:val="009038C3"/>
    <w:rsid w:val="0093373F"/>
    <w:rsid w:val="0094061A"/>
    <w:rsid w:val="00941F1F"/>
    <w:rsid w:val="009707EF"/>
    <w:rsid w:val="00977C5D"/>
    <w:rsid w:val="009857E2"/>
    <w:rsid w:val="0099048C"/>
    <w:rsid w:val="00993CBF"/>
    <w:rsid w:val="00994071"/>
    <w:rsid w:val="009A2A9F"/>
    <w:rsid w:val="009B3C23"/>
    <w:rsid w:val="009D3F07"/>
    <w:rsid w:val="00A00D52"/>
    <w:rsid w:val="00A02199"/>
    <w:rsid w:val="00A06612"/>
    <w:rsid w:val="00A12F34"/>
    <w:rsid w:val="00A16C77"/>
    <w:rsid w:val="00A361C6"/>
    <w:rsid w:val="00A56DA7"/>
    <w:rsid w:val="00A56FD7"/>
    <w:rsid w:val="00A619C3"/>
    <w:rsid w:val="00A63E1F"/>
    <w:rsid w:val="00A8621B"/>
    <w:rsid w:val="00AB08B5"/>
    <w:rsid w:val="00AD487A"/>
    <w:rsid w:val="00AD5635"/>
    <w:rsid w:val="00AE0AFC"/>
    <w:rsid w:val="00AE46C6"/>
    <w:rsid w:val="00B07192"/>
    <w:rsid w:val="00B101EC"/>
    <w:rsid w:val="00B2369B"/>
    <w:rsid w:val="00B26CC5"/>
    <w:rsid w:val="00B35EE4"/>
    <w:rsid w:val="00B5420A"/>
    <w:rsid w:val="00B57222"/>
    <w:rsid w:val="00B7638C"/>
    <w:rsid w:val="00B9193C"/>
    <w:rsid w:val="00B9479A"/>
    <w:rsid w:val="00BB1E09"/>
    <w:rsid w:val="00BB3647"/>
    <w:rsid w:val="00BD002C"/>
    <w:rsid w:val="00BE0AC4"/>
    <w:rsid w:val="00BE1520"/>
    <w:rsid w:val="00BF6698"/>
    <w:rsid w:val="00C325AA"/>
    <w:rsid w:val="00C51CC2"/>
    <w:rsid w:val="00C71812"/>
    <w:rsid w:val="00C81E8B"/>
    <w:rsid w:val="00C837DF"/>
    <w:rsid w:val="00CB513B"/>
    <w:rsid w:val="00CB7509"/>
    <w:rsid w:val="00CC2242"/>
    <w:rsid w:val="00CD4502"/>
    <w:rsid w:val="00CE170B"/>
    <w:rsid w:val="00CE4C7B"/>
    <w:rsid w:val="00CE709C"/>
    <w:rsid w:val="00CF5FCD"/>
    <w:rsid w:val="00CF7D4D"/>
    <w:rsid w:val="00D113E5"/>
    <w:rsid w:val="00D13C46"/>
    <w:rsid w:val="00D15FB0"/>
    <w:rsid w:val="00D20141"/>
    <w:rsid w:val="00D2276A"/>
    <w:rsid w:val="00D52C2E"/>
    <w:rsid w:val="00D66105"/>
    <w:rsid w:val="00D7290A"/>
    <w:rsid w:val="00DA2166"/>
    <w:rsid w:val="00DB422B"/>
    <w:rsid w:val="00DC0D61"/>
    <w:rsid w:val="00DC138A"/>
    <w:rsid w:val="00DC37D1"/>
    <w:rsid w:val="00DD1515"/>
    <w:rsid w:val="00DD393B"/>
    <w:rsid w:val="00DD5703"/>
    <w:rsid w:val="00DF1A73"/>
    <w:rsid w:val="00DF2152"/>
    <w:rsid w:val="00E0597F"/>
    <w:rsid w:val="00E278C1"/>
    <w:rsid w:val="00E339C7"/>
    <w:rsid w:val="00E41AAC"/>
    <w:rsid w:val="00E565FF"/>
    <w:rsid w:val="00E56F6F"/>
    <w:rsid w:val="00E61AC8"/>
    <w:rsid w:val="00E64673"/>
    <w:rsid w:val="00E67388"/>
    <w:rsid w:val="00E71F08"/>
    <w:rsid w:val="00E75732"/>
    <w:rsid w:val="00E83D5C"/>
    <w:rsid w:val="00E85BF3"/>
    <w:rsid w:val="00E93667"/>
    <w:rsid w:val="00E96FA2"/>
    <w:rsid w:val="00EB4BA9"/>
    <w:rsid w:val="00EB4D23"/>
    <w:rsid w:val="00EE2052"/>
    <w:rsid w:val="00EF30FD"/>
    <w:rsid w:val="00F02EB5"/>
    <w:rsid w:val="00F1235F"/>
    <w:rsid w:val="00F17BA6"/>
    <w:rsid w:val="00F30734"/>
    <w:rsid w:val="00F30742"/>
    <w:rsid w:val="00F45A34"/>
    <w:rsid w:val="00F6697C"/>
    <w:rsid w:val="00F670C4"/>
    <w:rsid w:val="00F72E5E"/>
    <w:rsid w:val="00FA3711"/>
    <w:rsid w:val="00FB68EF"/>
    <w:rsid w:val="00FC6241"/>
    <w:rsid w:val="00FD0F82"/>
    <w:rsid w:val="00FD7523"/>
    <w:rsid w:val="00FE1C7A"/>
  </w:rsids>
  <m:mathPr>
    <m:mathFont m:val="Cambria Math"/>
  </m:mathPr>
  <w:themeFontLang w:val="nn-NO"/>
  <w:clrSchemeMapping w:bg1="light1" w:t1="dark1" w:bg2="light2" w:t2="dark2" w:accent1="accent1" w:accent2="accent2" w:accent3="accent3" w:accent4="accent4" w:accent5="accent5" w:accent6="accent6" w:hyperlink="hyperlink" w:followedHyperlink="followedHyperlink"/>
  <w14:docId w14:val="7ED6ED12"/>
  <w15:docId w15:val="{765CD16E-B2FF-4159-8ACD-25B27527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CC5"/>
    <w:pPr>
      <w:spacing w:after="0" w:line="240" w:lineRule="auto"/>
    </w:pPr>
    <w:rPr>
      <w:rFonts w:ascii="Calibri" w:hAnsi="Calibri"/>
      <w:noProof/>
      <w:sz w:val="24"/>
      <w14:ligatures w14:val="standardContextual"/>
    </w:rPr>
  </w:style>
  <w:style w:type="paragraph" w:styleId="Heading1">
    <w:name w:val="heading 1"/>
    <w:basedOn w:val="Normal"/>
    <w:next w:val="Normal"/>
    <w:link w:val="Overskrift1Teikn"/>
    <w:qFormat/>
    <w:rsid w:val="00BE1520"/>
    <w:pPr>
      <w:keepNext/>
      <w:spacing w:before="240" w:after="240"/>
      <w:outlineLvl w:val="0"/>
    </w:pPr>
    <w:rPr>
      <w:rFonts w:eastAsia="Times New Roman" w:cs="Arial"/>
      <w:b/>
      <w:bCs/>
      <w:kern w:val="32"/>
      <w:sz w:val="32"/>
      <w:szCs w:val="28"/>
      <w:lang w:eastAsia="nb-NO"/>
    </w:rPr>
  </w:style>
  <w:style w:type="paragraph" w:styleId="Heading2">
    <w:name w:val="heading 2"/>
    <w:basedOn w:val="Normal"/>
    <w:next w:val="Normal"/>
    <w:link w:val="Overskrift2Teikn"/>
    <w:uiPriority w:val="9"/>
    <w:unhideWhenUsed/>
    <w:qFormat/>
    <w:rsid w:val="00F02EB5"/>
    <w:pPr>
      <w:keepNext/>
      <w:keepLines/>
      <w:spacing w:before="40"/>
      <w:outlineLvl w:val="1"/>
    </w:pPr>
    <w:rPr>
      <w:rFonts w:eastAsiaTheme="majorEastAsia" w:cstheme="majorBidi"/>
      <w:b/>
      <w:sz w:val="26"/>
      <w:szCs w:val="26"/>
    </w:rPr>
  </w:style>
  <w:style w:type="paragraph" w:styleId="Heading3">
    <w:name w:val="heading 3"/>
    <w:basedOn w:val="Normal"/>
    <w:next w:val="Normal"/>
    <w:link w:val="Overskrift3Teikn"/>
    <w:uiPriority w:val="9"/>
    <w:semiHidden/>
    <w:unhideWhenUsed/>
    <w:qFormat/>
    <w:rsid w:val="00DD151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ikn"/>
    <w:rsid w:val="006F5F3D"/>
    <w:pPr>
      <w:tabs>
        <w:tab w:val="center" w:pos="4536"/>
        <w:tab w:val="right" w:pos="9072"/>
      </w:tabs>
    </w:pPr>
    <w:rPr>
      <w:rFonts w:eastAsia="Times New Roman" w:cs="Times New Roman"/>
      <w:sz w:val="20"/>
    </w:rPr>
  </w:style>
  <w:style w:type="character" w:customStyle="1" w:styleId="TopptekstTeikn">
    <w:name w:val="Topptekst Teikn"/>
    <w:basedOn w:val="DefaultParagraphFont"/>
    <w:link w:val="Header"/>
    <w:uiPriority w:val="99"/>
    <w:rsid w:val="006F5F3D"/>
    <w:rPr>
      <w:rFonts w:ascii="Arial" w:eastAsia="Times New Roman" w:hAnsi="Arial" w:cs="Times New Roman"/>
      <w:sz w:val="20"/>
    </w:rPr>
  </w:style>
  <w:style w:type="paragraph" w:styleId="Footer">
    <w:name w:val="footer"/>
    <w:basedOn w:val="Normal"/>
    <w:link w:val="BotntekstTeikn"/>
    <w:uiPriority w:val="99"/>
    <w:rsid w:val="006F5F3D"/>
    <w:pPr>
      <w:tabs>
        <w:tab w:val="center" w:pos="4536"/>
        <w:tab w:val="right" w:pos="9072"/>
      </w:tabs>
      <w:spacing w:line="264" w:lineRule="auto"/>
    </w:pPr>
    <w:rPr>
      <w:rFonts w:eastAsia="Times New Roman" w:cs="Times New Roman"/>
      <w:sz w:val="14"/>
    </w:rPr>
  </w:style>
  <w:style w:type="character" w:customStyle="1" w:styleId="BotntekstTeikn">
    <w:name w:val="Botntekst Teikn"/>
    <w:basedOn w:val="DefaultParagraphFont"/>
    <w:link w:val="Footer"/>
    <w:uiPriority w:val="99"/>
    <w:rsid w:val="006F5F3D"/>
    <w:rPr>
      <w:rFonts w:ascii="Arial" w:eastAsia="Times New Roman" w:hAnsi="Arial" w:cs="Times New Roman"/>
      <w:sz w:val="14"/>
    </w:rPr>
  </w:style>
  <w:style w:type="paragraph" w:customStyle="1" w:styleId="Informasjonstekstdato">
    <w:name w:val="Informasjonstekst/dato"/>
    <w:uiPriority w:val="99"/>
    <w:rsid w:val="006F5F3D"/>
    <w:pPr>
      <w:overflowPunct w:val="0"/>
      <w:autoSpaceDE w:val="0"/>
      <w:autoSpaceDN w:val="0"/>
      <w:adjustRightInd w:val="0"/>
      <w:spacing w:after="0" w:line="200" w:lineRule="exact"/>
      <w:jc w:val="right"/>
      <w:textAlignment w:val="baseline"/>
    </w:pPr>
    <w:rPr>
      <w:rFonts w:ascii="Arial" w:eastAsia="Times New Roman" w:hAnsi="Arial" w:cs="Times New Roman"/>
      <w:noProof/>
      <w:sz w:val="16"/>
      <w:szCs w:val="20"/>
      <w:lang w:val="nb-NO" w:eastAsia="nb-NO"/>
    </w:rPr>
  </w:style>
  <w:style w:type="paragraph" w:styleId="BalloonText">
    <w:name w:val="Balloon Text"/>
    <w:basedOn w:val="Normal"/>
    <w:link w:val="BobletekstTeikn"/>
    <w:uiPriority w:val="99"/>
    <w:semiHidden/>
    <w:unhideWhenUsed/>
    <w:rsid w:val="006F5F3D"/>
    <w:rPr>
      <w:rFonts w:ascii="Tahoma" w:hAnsi="Tahoma" w:cs="Tahoma"/>
      <w:sz w:val="16"/>
      <w:szCs w:val="16"/>
    </w:rPr>
  </w:style>
  <w:style w:type="character" w:customStyle="1" w:styleId="BobletekstTeikn">
    <w:name w:val="Bobletekst Teikn"/>
    <w:basedOn w:val="DefaultParagraphFont"/>
    <w:link w:val="BalloonText"/>
    <w:uiPriority w:val="99"/>
    <w:semiHidden/>
    <w:rsid w:val="006F5F3D"/>
    <w:rPr>
      <w:rFonts w:ascii="Tahoma" w:hAnsi="Tahoma" w:cs="Tahoma"/>
      <w:sz w:val="16"/>
      <w:szCs w:val="16"/>
    </w:rPr>
  </w:style>
  <w:style w:type="paragraph" w:customStyle="1" w:styleId="L7-arial16F">
    <w:name w:val="L7-arial 16F"/>
    <w:basedOn w:val="Normal"/>
    <w:rsid w:val="00127DD4"/>
    <w:pPr>
      <w:spacing w:before="120"/>
    </w:pPr>
    <w:rPr>
      <w:rFonts w:eastAsia="Times New Roman" w:cs="Arial"/>
      <w:b/>
      <w:sz w:val="32"/>
      <w:szCs w:val="32"/>
      <w:lang w:eastAsia="nb-NO"/>
    </w:rPr>
  </w:style>
  <w:style w:type="paragraph" w:customStyle="1" w:styleId="L7-arial11">
    <w:name w:val="L7-arial 11"/>
    <w:basedOn w:val="Normal"/>
    <w:rsid w:val="00127DD4"/>
    <w:rPr>
      <w:rFonts w:eastAsia="Times New Roman" w:cs="Arial"/>
      <w:lang w:eastAsia="nb-NO"/>
    </w:rPr>
  </w:style>
  <w:style w:type="paragraph" w:customStyle="1" w:styleId="L7-arial8F">
    <w:name w:val="L7-arial 8F"/>
    <w:basedOn w:val="Footer"/>
    <w:rsid w:val="00127DD4"/>
    <w:pPr>
      <w:spacing w:before="60" w:line="240" w:lineRule="auto"/>
    </w:pPr>
    <w:rPr>
      <w:rFonts w:cs="Arial"/>
      <w:sz w:val="16"/>
      <w:szCs w:val="24"/>
      <w:lang w:eastAsia="nb-NO"/>
    </w:rPr>
  </w:style>
  <w:style w:type="character" w:customStyle="1" w:styleId="Overskrift1Teikn">
    <w:name w:val="Overskrift 1 Teikn"/>
    <w:basedOn w:val="DefaultParagraphFont"/>
    <w:link w:val="Heading1"/>
    <w:rsid w:val="00BE1520"/>
    <w:rPr>
      <w:rFonts w:ascii="Arial" w:eastAsia="Times New Roman" w:hAnsi="Arial" w:cs="Arial"/>
      <w:b/>
      <w:bCs/>
      <w:noProof/>
      <w:kern w:val="32"/>
      <w:sz w:val="32"/>
      <w:szCs w:val="28"/>
      <w:lang w:eastAsia="nb-NO"/>
      <w14:ligatures w14:val="standardContextual"/>
    </w:rPr>
  </w:style>
  <w:style w:type="paragraph" w:styleId="BodyText">
    <w:name w:val="Body Text"/>
    <w:basedOn w:val="Normal"/>
    <w:link w:val="BrdtekstTeikn"/>
    <w:rsid w:val="0031375C"/>
    <w:rPr>
      <w:rFonts w:eastAsia="Times New Roman" w:cs="Times New Roman"/>
      <w:i/>
      <w:sz w:val="20"/>
      <w:szCs w:val="20"/>
      <w:lang w:eastAsia="nb-NO"/>
    </w:rPr>
  </w:style>
  <w:style w:type="character" w:customStyle="1" w:styleId="BrdtekstTeikn">
    <w:name w:val="Brødtekst Teikn"/>
    <w:basedOn w:val="DefaultParagraphFont"/>
    <w:link w:val="BodyText"/>
    <w:rsid w:val="0031375C"/>
    <w:rPr>
      <w:rFonts w:ascii="Arial" w:eastAsia="Times New Roman" w:hAnsi="Arial" w:cs="Times New Roman"/>
      <w:i/>
      <w:sz w:val="20"/>
      <w:szCs w:val="20"/>
      <w:lang w:eastAsia="nb-NO"/>
    </w:rPr>
  </w:style>
  <w:style w:type="paragraph" w:customStyle="1" w:styleId="journalpost">
    <w:name w:val="journalpost"/>
    <w:basedOn w:val="Heading1"/>
    <w:qFormat/>
    <w:rsid w:val="00AD5635"/>
    <w:rPr>
      <w:sz w:val="22"/>
    </w:rPr>
  </w:style>
  <w:style w:type="paragraph" w:customStyle="1" w:styleId="Metadata">
    <w:name w:val="Metadata"/>
    <w:basedOn w:val="Normal"/>
    <w:next w:val="Normal"/>
    <w:link w:val="MetadataTegn"/>
    <w:autoRedefine/>
    <w:qFormat/>
    <w:rsid w:val="002E3C46"/>
    <w:pPr>
      <w:outlineLvl w:val="2"/>
    </w:pPr>
    <w:rPr>
      <w:rFonts w:cs="Arial"/>
      <w:noProof w:val="0"/>
      <w14:ligatures w14:val="none"/>
    </w:rPr>
  </w:style>
  <w:style w:type="character" w:customStyle="1" w:styleId="MetadataTegn">
    <w:name w:val="Metadata Tegn"/>
    <w:basedOn w:val="DefaultParagraphFont"/>
    <w:link w:val="Metadata"/>
    <w:rsid w:val="002E3C46"/>
    <w:rPr>
      <w:rFonts w:ascii="Arial" w:hAnsi="Arial" w:cs="Arial"/>
      <w:color w:val="0073B3"/>
      <w:sz w:val="18"/>
    </w:rPr>
  </w:style>
  <w:style w:type="character" w:styleId="Hyperlink">
    <w:name w:val="Hyperlink"/>
    <w:basedOn w:val="DefaultParagraphFont"/>
    <w:uiPriority w:val="99"/>
    <w:unhideWhenUsed/>
    <w:rsid w:val="00262ECC"/>
    <w:rPr>
      <w:color w:val="0000FF" w:themeColor="hyperlink"/>
      <w:u w:val="single"/>
    </w:rPr>
  </w:style>
  <w:style w:type="table" w:styleId="TableGrid">
    <w:name w:val="Table Grid"/>
    <w:basedOn w:val="TableNormal"/>
    <w:uiPriority w:val="59"/>
    <w:rsid w:val="00F3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67F9"/>
    <w:rPr>
      <w:color w:val="800080" w:themeColor="followedHyperlink"/>
      <w:u w:val="single"/>
    </w:rPr>
  </w:style>
  <w:style w:type="paragraph" w:customStyle="1" w:styleId="Metadatabunntekst">
    <w:name w:val="Metadata bunntekst"/>
    <w:basedOn w:val="Normal"/>
    <w:link w:val="MetadatabunntekstTegn"/>
    <w:qFormat/>
    <w:rsid w:val="00501F0B"/>
    <w:rPr>
      <w:sz w:val="22"/>
    </w:rPr>
  </w:style>
  <w:style w:type="character" w:customStyle="1" w:styleId="MetadatabunntekstTegn">
    <w:name w:val="Metadata bunntekst Tegn"/>
    <w:basedOn w:val="DefaultParagraphFont"/>
    <w:link w:val="Metadatabunntekst"/>
    <w:rsid w:val="00501F0B"/>
    <w:rPr>
      <w:rFonts w:ascii="Arial" w:hAnsi="Arial"/>
      <w:noProof/>
      <w14:ligatures w14:val="standardContextual"/>
    </w:rPr>
  </w:style>
  <w:style w:type="character" w:customStyle="1" w:styleId="Overskrift2Teikn">
    <w:name w:val="Overskrift 2 Teikn"/>
    <w:basedOn w:val="DefaultParagraphFont"/>
    <w:link w:val="Heading2"/>
    <w:uiPriority w:val="9"/>
    <w:rsid w:val="00F02EB5"/>
    <w:rPr>
      <w:rFonts w:ascii="Calibri" w:hAnsi="Calibri" w:eastAsiaTheme="majorEastAsia" w:cstheme="majorBidi"/>
      <w:b/>
      <w:noProof/>
      <w:sz w:val="26"/>
      <w:szCs w:val="26"/>
      <w14:ligatures w14:val="standardContextual"/>
    </w:rPr>
  </w:style>
  <w:style w:type="character" w:customStyle="1" w:styleId="Ulystomtale1">
    <w:name w:val="Uløyst omtale1"/>
    <w:basedOn w:val="DefaultParagraphFont"/>
    <w:uiPriority w:val="99"/>
    <w:semiHidden/>
    <w:unhideWhenUsed/>
    <w:rsid w:val="004E2FA7"/>
    <w:rPr>
      <w:color w:val="605E5C"/>
      <w:shd w:val="clear" w:color="auto" w:fill="E1DFDD"/>
    </w:rPr>
  </w:style>
  <w:style w:type="paragraph" w:styleId="Title">
    <w:name w:val="Title"/>
    <w:basedOn w:val="Normal"/>
    <w:next w:val="Normal"/>
    <w:link w:val="TittelTeikn"/>
    <w:qFormat/>
    <w:rsid w:val="0010737D"/>
    <w:pPr>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DefaultParagraphFont"/>
    <w:link w:val="Title"/>
    <w:rsid w:val="0010737D"/>
    <w:rPr>
      <w:rFonts w:asciiTheme="majorHAnsi" w:eastAsiaTheme="majorEastAsia" w:hAnsiTheme="majorHAnsi" w:cstheme="majorBidi"/>
      <w:noProof/>
      <w:spacing w:val="-10"/>
      <w:kern w:val="28"/>
      <w:sz w:val="56"/>
      <w:szCs w:val="56"/>
      <w14:ligatures w14:val="standardContextual"/>
    </w:rPr>
  </w:style>
  <w:style w:type="character" w:customStyle="1" w:styleId="Overskrift3Teikn">
    <w:name w:val="Overskrift 3 Teikn"/>
    <w:basedOn w:val="DefaultParagraphFont"/>
    <w:link w:val="Heading3"/>
    <w:uiPriority w:val="9"/>
    <w:semiHidden/>
    <w:rsid w:val="00DD1515"/>
    <w:rPr>
      <w:rFonts w:asciiTheme="majorHAnsi" w:eastAsiaTheme="majorEastAsia" w:hAnsiTheme="majorHAnsi" w:cstheme="majorBidi"/>
      <w:noProof/>
      <w:color w:val="243F60" w:themeColor="accent1" w:themeShade="7F"/>
      <w:sz w:val="24"/>
      <w:szCs w:val="24"/>
      <w14:ligatures w14:val="standardContextual"/>
    </w:rPr>
  </w:style>
  <w:style w:type="paragraph" w:customStyle="1" w:styleId="NormalElements">
    <w:name w:val="Normal Elements"/>
    <w:basedOn w:val="Normal"/>
    <w:link w:val="NormalElementsTegn"/>
    <w:autoRedefine/>
    <w:qFormat/>
    <w:rsid w:val="00450E51"/>
    <w:pPr>
      <w:ind w:right="4"/>
    </w:pPr>
    <w:rPr>
      <w:rFonts w:eastAsia="Times New Roman" w:asciiTheme="minorHAnsi" w:hAnsiTheme="minorHAnsi" w:cs="Times New Roman"/>
      <w:noProof w:val="0"/>
      <w:szCs w:val="24"/>
      <w:lang w:eastAsia="nb-NO"/>
      <w14:ligatures w14:val="none"/>
    </w:rPr>
  </w:style>
  <w:style w:type="character" w:customStyle="1" w:styleId="NormalElementsTegn">
    <w:name w:val="Normal Elements Tegn"/>
    <w:basedOn w:val="DefaultParagraphFont"/>
    <w:link w:val="NormalElements"/>
    <w:rsid w:val="00450E51"/>
    <w:rPr>
      <w:rFonts w:eastAsia="Times New Roman" w:cs="Times New Roman"/>
      <w:sz w:val="24"/>
      <w:szCs w:val="24"/>
      <w:lang w:eastAsia="nb-NO"/>
    </w:rPr>
  </w:style>
  <w:style w:type="paragraph" w:customStyle="1" w:styleId="xmsonormal">
    <w:name w:val="x_msonormal"/>
    <w:basedOn w:val="Normal"/>
    <w:rsid w:val="001336B5"/>
    <w:pPr>
      <w:spacing w:before="100" w:beforeAutospacing="1" w:after="100" w:afterAutospacing="1"/>
    </w:pPr>
    <w:rPr>
      <w:rFonts w:ascii="Times New Roman" w:eastAsia="Times New Roman" w:hAnsi="Times New Roman" w:cs="Times New Roman"/>
      <w:noProof w:val="0"/>
      <w:szCs w:val="24"/>
      <w:lang w:val="nb-NO" w:eastAsia="nb-NO"/>
      <w14:ligatures w14:val="none"/>
    </w:rPr>
  </w:style>
  <w:style w:type="paragraph" w:customStyle="1" w:styleId="xxmsonormal">
    <w:name w:val="x_xmsonormal"/>
    <w:basedOn w:val="Normal"/>
    <w:rsid w:val="004E24DA"/>
    <w:pPr>
      <w:spacing w:before="100" w:beforeAutospacing="1" w:after="100" w:afterAutospacing="1"/>
    </w:pPr>
    <w:rPr>
      <w:rFonts w:ascii="Times New Roman" w:eastAsia="Times New Roman" w:hAnsi="Times New Roman" w:cs="Times New Roman"/>
      <w:noProof w:val="0"/>
      <w:szCs w:val="24"/>
      <w:lang w:val="nb-NO" w:eastAsia="nb-NO"/>
      <w14:ligatures w14:val="none"/>
    </w:rPr>
  </w:style>
  <w:style w:type="paragraph" w:customStyle="1" w:styleId="OverskriftElements">
    <w:name w:val="Overskrift Elements"/>
    <w:basedOn w:val="Heading2"/>
    <w:link w:val="OverskriftElementsTegn"/>
    <w:autoRedefine/>
    <w:qFormat/>
    <w:rsid w:val="002A6192"/>
    <w:pPr>
      <w:keepLines w:val="0"/>
      <w:spacing w:before="240" w:after="120"/>
    </w:pPr>
    <w:rPr>
      <w:rFonts w:eastAsia="Times New Roman" w:cs="Arial"/>
      <w:bCs/>
      <w:iCs/>
      <w:noProof w:val="0"/>
      <w:sz w:val="24"/>
      <w:szCs w:val="28"/>
      <w:lang w:eastAsia="nb-NO"/>
      <w14:ligatures w14:val="none"/>
    </w:rPr>
  </w:style>
  <w:style w:type="character" w:customStyle="1" w:styleId="OverskriftElementsTegn">
    <w:name w:val="Overskrift Elements Tegn"/>
    <w:basedOn w:val="Overskrift2Teikn"/>
    <w:link w:val="OverskriftElements"/>
    <w:rsid w:val="002A6192"/>
    <w:rPr>
      <w:rFonts w:eastAsia="Times New Roman" w:cs="Arial"/>
      <w:bCs/>
      <w:iCs/>
      <w:noProof w:val="0"/>
      <w:sz w:val="24"/>
      <w:szCs w:val="28"/>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B71BE-B837-46DD-B6BA-20204323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861</Words>
  <Characters>4567</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ASPIT AS</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Mette Havaas</dc:creator>
  <cp:lastModifiedBy>Jan Myrekrok</cp:lastModifiedBy>
  <cp:revision>23</cp:revision>
  <cp:lastPrinted>2021-12-09T17:49:00Z</cp:lastPrinted>
  <dcterms:created xsi:type="dcterms:W3CDTF">2024-11-16T04:55:00Z</dcterms:created>
  <dcterms:modified xsi:type="dcterms:W3CDTF">2026-03-11T09:52:00Z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7ded4a-67f5-4711-b597-253aeaf659b9_ActionId">
    <vt:lpwstr>3218c633-d4a8-45ad-aac3-59b5795e1db9</vt:lpwstr>
  </property>
  <property fmtid="{D5CDD505-2E9C-101B-9397-08002B2CF9AE}" pid="3" name="MSIP_Label_4c7ded4a-67f5-4711-b597-253aeaf659b9_ContentBits">
    <vt:lpwstr>0</vt:lpwstr>
  </property>
  <property fmtid="{D5CDD505-2E9C-101B-9397-08002B2CF9AE}" pid="4" name="MSIP_Label_4c7ded4a-67f5-4711-b597-253aeaf659b9_Enabled">
    <vt:lpwstr>true</vt:lpwstr>
  </property>
  <property fmtid="{D5CDD505-2E9C-101B-9397-08002B2CF9AE}" pid="5" name="MSIP_Label_4c7ded4a-67f5-4711-b597-253aeaf659b9_Method">
    <vt:lpwstr>Standard</vt:lpwstr>
  </property>
  <property fmtid="{D5CDD505-2E9C-101B-9397-08002B2CF9AE}" pid="6" name="MSIP_Label_4c7ded4a-67f5-4711-b597-253aeaf659b9_Name">
    <vt:lpwstr>Public</vt:lpwstr>
  </property>
  <property fmtid="{D5CDD505-2E9C-101B-9397-08002B2CF9AE}" pid="7" name="MSIP_Label_4c7ded4a-67f5-4711-b597-253aeaf659b9_SetDate">
    <vt:lpwstr>2023-10-01T17:28:11Z</vt:lpwstr>
  </property>
  <property fmtid="{D5CDD505-2E9C-101B-9397-08002B2CF9AE}" pid="8" name="MSIP_Label_4c7ded4a-67f5-4711-b597-253aeaf659b9_SiteId">
    <vt:lpwstr>b716bd50-85d2-417b-8540-2a4d8d97f738</vt:lpwstr>
  </property>
</Properties>
</file>