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6.0 -->
  <w:body>
    <w:p w:rsidR="00DD1515" w:rsidRPr="00120A01" w:rsidP="00450E51" w14:paraId="4B55EDF9" w14:textId="77777777">
      <w:pPr>
        <w:pStyle w:val="Heading1"/>
        <w:rPr>
          <w:b w:val="0"/>
          <w:bCs w:val="0"/>
          <w:sz w:val="24"/>
          <w:szCs w:val="24"/>
        </w:rPr>
      </w:pPr>
      <w:r w:rsidRPr="00120A01">
        <w:t>S</w:t>
      </w:r>
      <w:r w:rsidRPr="00120A01" w:rsidR="00791603">
        <w:t>aksframlegg</w:t>
      </w:r>
      <w:r w:rsidRPr="00120A01">
        <w:br/>
      </w:r>
    </w:p>
    <w:tbl>
      <w:tblPr>
        <w:tblW w:w="9639" w:type="dxa"/>
        <w:tblInd w:w="-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0" w:type="dxa"/>
          <w:right w:w="70" w:type="dxa"/>
        </w:tblCellMar>
        <w:tblLook w:val="0020"/>
      </w:tblPr>
      <w:tblGrid>
        <w:gridCol w:w="5954"/>
        <w:gridCol w:w="1843"/>
        <w:gridCol w:w="1842"/>
      </w:tblGrid>
      <w:tr w14:paraId="60316737" w14:textId="77777777" w:rsidTr="00E41AAC">
        <w:tblPrEx>
          <w:tblW w:w="9639" w:type="dxa"/>
          <w:tblInd w:w="-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0" w:type="dxa"/>
            <w:right w:w="70" w:type="dxa"/>
          </w:tblCellMar>
          <w:tblLook w:val="0020"/>
        </w:tblPrEx>
        <w:tc>
          <w:tcPr>
            <w:tcW w:w="5954" w:type="dxa"/>
          </w:tcPr>
          <w:p w:rsidR="00450E51" w:rsidRPr="00120A01" w:rsidP="00E41AAC" w14:paraId="3A974180" w14:textId="77777777">
            <w:pPr>
              <w:rPr>
                <w:rFonts w:asciiTheme="minorHAnsi" w:hAnsiTheme="minorHAnsi" w:cstheme="minorHAnsi"/>
                <w:b/>
              </w:rPr>
            </w:pPr>
            <w:bookmarkStart w:id="0" w:name="FastTabell"/>
            <w:bookmarkEnd w:id="0"/>
            <w:r w:rsidRPr="00120A01">
              <w:rPr>
                <w:rFonts w:asciiTheme="minorHAnsi" w:hAnsiTheme="minorHAnsi" w:cstheme="minorHAnsi"/>
                <w:b/>
              </w:rPr>
              <w:t xml:space="preserve">Utval </w:t>
            </w:r>
          </w:p>
        </w:tc>
        <w:tc>
          <w:tcPr>
            <w:tcW w:w="1843" w:type="dxa"/>
          </w:tcPr>
          <w:p w:rsidR="00450E51" w:rsidRPr="00120A01" w:rsidP="00E41AAC" w14:paraId="57B88F62" w14:textId="77777777">
            <w:pPr>
              <w:rPr>
                <w:rFonts w:asciiTheme="minorHAnsi" w:hAnsiTheme="minorHAnsi" w:cstheme="minorHAnsi"/>
                <w:b/>
              </w:rPr>
            </w:pPr>
            <w:r w:rsidRPr="00120A01">
              <w:rPr>
                <w:rFonts w:asciiTheme="minorHAnsi" w:hAnsiTheme="minorHAnsi" w:cstheme="minorHAnsi"/>
                <w:b/>
              </w:rPr>
              <w:t>Møtedato</w:t>
            </w:r>
          </w:p>
        </w:tc>
        <w:tc>
          <w:tcPr>
            <w:tcW w:w="1842" w:type="dxa"/>
          </w:tcPr>
          <w:p w:rsidR="00450E51" w:rsidRPr="00120A01" w:rsidP="00E41AAC" w14:paraId="5E61922B" w14:textId="77777777">
            <w:pPr>
              <w:rPr>
                <w:rFonts w:asciiTheme="minorHAnsi" w:hAnsiTheme="minorHAnsi" w:cstheme="minorHAnsi"/>
                <w:b/>
              </w:rPr>
            </w:pPr>
            <w:r w:rsidRPr="00120A01">
              <w:rPr>
                <w:rFonts w:asciiTheme="minorHAnsi" w:hAnsiTheme="minorHAnsi" w:cstheme="minorHAnsi"/>
                <w:b/>
              </w:rPr>
              <w:t>Utvalsak</w:t>
            </w:r>
          </w:p>
        </w:tc>
      </w:tr>
      <w:tr w14:paraId="1EA4F090" w14:textId="77777777" w:rsidTr="00E41AAC">
        <w:tblPrEx>
          <w:tblW w:w="9639" w:type="dxa"/>
          <w:tblInd w:w="-8" w:type="dxa"/>
          <w:tblLayout w:type="fixed"/>
          <w:tblCellMar>
            <w:left w:w="70" w:type="dxa"/>
            <w:right w:w="70" w:type="dxa"/>
          </w:tblCellMar>
          <w:tblLook w:val="0020"/>
        </w:tblPrEx>
        <w:tc>
          <w:tcPr>
            <w:tcW w:w="5954" w:type="dxa"/>
          </w:tcPr>
          <w:p w:rsidR="00450E51" w:rsidRPr="00120A01" w:rsidP="00E41AAC" w14:paraId="6251A2E3" w14:textId="77777777">
            <w:pPr>
              <w:rPr>
                <w:rFonts w:asciiTheme="minorHAnsi" w:hAnsiTheme="minorHAnsi" w:cstheme="minorHAnsi"/>
              </w:rPr>
            </w:pPr>
            <w:bookmarkStart w:id="1" w:name="Saksgang"/>
            <w:bookmarkEnd w:id="1"/>
            <w:r w:rsidRPr="00120A01">
              <w:rPr>
                <w:rFonts w:asciiTheme="minorHAnsi" w:hAnsiTheme="minorHAnsi" w:cstheme="minorHAnsi"/>
              </w:rPr>
              <w:t>Plan- og miljøutvalet</w:t>
            </w:r>
          </w:p>
        </w:tc>
        <w:tc>
          <w:tcPr>
            <w:tcW w:w="1843" w:type="dxa"/>
          </w:tcPr>
          <w:p w:rsidR="00450E51" w:rsidRPr="00120A01" w:rsidP="00E41AAC" w14:paraId="70E2CC9B" w14:textId="77777777">
            <w:pPr>
              <w:rPr>
                <w:rFonts w:asciiTheme="minorHAnsi" w:hAnsiTheme="minorHAnsi" w:cstheme="minorHAnsi"/>
              </w:rPr>
            </w:pPr>
            <w:r w:rsidRPr="00120A01">
              <w:rPr>
                <w:rFonts w:asciiTheme="minorHAnsi" w:hAnsiTheme="minorHAnsi" w:cstheme="minorHAnsi"/>
              </w:rPr>
              <w:t>29.10.2025</w:t>
            </w:r>
          </w:p>
        </w:tc>
        <w:tc>
          <w:tcPr>
            <w:tcW w:w="1842" w:type="dxa"/>
          </w:tcPr>
          <w:p w:rsidR="00450E51" w:rsidRPr="00120A01" w:rsidP="00E41AAC" w14:paraId="47D056F6" w14:textId="77777777">
            <w:pPr>
              <w:rPr>
                <w:rFonts w:asciiTheme="minorHAnsi" w:hAnsiTheme="minorHAnsi" w:cstheme="minorHAnsi"/>
              </w:rPr>
            </w:pPr>
            <w:r w:rsidRPr="00120A01">
              <w:rPr>
                <w:rFonts w:asciiTheme="minorHAnsi" w:hAnsiTheme="minorHAnsi" w:cstheme="minorHAnsi"/>
              </w:rPr>
              <w:t>117/25</w:t>
            </w:r>
          </w:p>
        </w:tc>
      </w:tr>
    </w:tbl>
    <w:p w:rsidR="00450E51" w:rsidRPr="00120A01" w:rsidP="00450E51" w14:paraId="38AD8BF2" w14:textId="77777777">
      <w:pPr>
        <w:pStyle w:val="NormalElements"/>
        <w:spacing w:line="276" w:lineRule="auto"/>
        <w:rPr>
          <w:rFonts w:cstheme="minorHAnsi"/>
        </w:rPr>
      </w:pPr>
    </w:p>
    <w:p w:rsidR="00450E51" w:rsidRPr="00120A01" w:rsidP="00EC0E3C" w14:paraId="74DE8F43" w14:textId="77777777">
      <w:pPr>
        <w:pStyle w:val="Heading1"/>
      </w:pPr>
      <w:bookmarkStart w:id="2" w:name="TITTEL"/>
      <w:r w:rsidRPr="00120A01">
        <w:t>Planvask - reguleringsplanar innanfor KDP Rukkemo-Torvetjønn</w:t>
      </w:r>
      <w:bookmarkEnd w:id="2"/>
    </w:p>
    <w:p w:rsidR="000964DC" w:rsidRPr="00120A01" w:rsidP="000964DC" w14:paraId="192B0111" w14:textId="77777777"/>
    <w:p w:rsidR="000964DC" w:rsidRPr="00120A01" w:rsidP="000964DC" w14:paraId="21D4A93E" w14:textId="77777777"/>
    <w:p w:rsidR="00450E51" w:rsidRPr="00120A01" w:rsidP="009C4240" w14:paraId="766D6E9C" w14:textId="77777777">
      <w:pPr>
        <w:pStyle w:val="Heading2"/>
      </w:pPr>
      <w:r w:rsidRPr="00120A01">
        <w:t>Vedlegg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2"/>
        <w:gridCol w:w="8771"/>
      </w:tblGrid>
      <w:tr w14:paraId="33DF99E7" w14:textId="77777777" w:rsidTr="00F60F2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62" w:type="dxa"/>
          </w:tcPr>
          <w:p w:rsidR="00806FB2" w:rsidRPr="00120A01" w:rsidP="000964DC" w14:paraId="5F3954A0" w14:textId="77777777">
            <w:bookmarkStart w:id="3" w:name="Vedlegg"/>
            <w:bookmarkEnd w:id="3"/>
            <w:r w:rsidRPr="00120A01">
              <w:t>1</w:t>
            </w:r>
          </w:p>
        </w:tc>
        <w:tc>
          <w:tcPr>
            <w:tcW w:w="8771" w:type="dxa"/>
          </w:tcPr>
          <w:p w:rsidR="00806FB2" w:rsidRPr="00120A01" w:rsidP="000964DC" w14:paraId="35706501" w14:textId="77777777">
            <w:r w:rsidRPr="00120A01">
              <w:t>Saksprotokoll - Planvask i arealdelen</w:t>
            </w:r>
          </w:p>
        </w:tc>
      </w:tr>
      <w:tr w14:paraId="1822E28F" w14:textId="77777777" w:rsidTr="00F60F2B">
        <w:tblPrEx>
          <w:tblW w:w="0" w:type="auto"/>
          <w:tblLook w:val="04A0"/>
        </w:tblPrEx>
        <w:tc>
          <w:tcPr>
            <w:tcW w:w="562" w:type="dxa"/>
          </w:tcPr>
          <w:p w:rsidR="00806FB2" w:rsidRPr="00120A01" w:rsidP="000964DC" w14:paraId="241FF1C9" w14:textId="77777777">
            <w:r w:rsidRPr="00120A01">
              <w:t>2</w:t>
            </w:r>
          </w:p>
        </w:tc>
        <w:tc>
          <w:tcPr>
            <w:tcW w:w="8771" w:type="dxa"/>
          </w:tcPr>
          <w:p w:rsidR="00806FB2" w:rsidRPr="00A86E53" w:rsidP="000964DC" w14:paraId="788B6EB4" w14:textId="77777777">
            <w:pPr>
              <w:rPr>
                <w:lang w:val="nb-NO"/>
              </w:rPr>
            </w:pPr>
            <w:r w:rsidRPr="00A86E53">
              <w:rPr>
                <w:lang w:val="nb-NO"/>
              </w:rPr>
              <w:t xml:space="preserve">Saksprotokoll - Planvask - 111/15 Nystog og 57/1 </w:t>
            </w:r>
            <w:r w:rsidRPr="00A86E53">
              <w:rPr>
                <w:lang w:val="nb-NO"/>
              </w:rPr>
              <w:t>Kjøytevikje</w:t>
            </w:r>
          </w:p>
        </w:tc>
      </w:tr>
    </w:tbl>
    <w:p w:rsidR="006B369C" w:rsidRPr="00A86E53" w:rsidP="006B369C" w14:paraId="0D5A4279" w14:textId="77777777">
      <w:pPr>
        <w:rPr>
          <w:lang w:val="nb-NO"/>
        </w:rPr>
      </w:pPr>
    </w:p>
    <w:p w:rsidR="00B35EE4" w:rsidRPr="00A86E53" w:rsidP="00B35EE4" w14:paraId="5AB4CA1D" w14:textId="77777777">
      <w:pPr>
        <w:pStyle w:val="Heading2"/>
        <w:rPr>
          <w:lang w:val="nb-NO"/>
        </w:rPr>
      </w:pPr>
      <w:r w:rsidRPr="00A86E53">
        <w:rPr>
          <w:lang w:val="nb-NO"/>
        </w:rPr>
        <w:t>Dokument i saka</w:t>
      </w:r>
    </w:p>
    <w:p w:rsidR="005C6C38" w:rsidRPr="005C6C38" w:rsidP="005C6C38" w14:paraId="64BA902D" w14:textId="2FC916F9">
      <w:pPr>
        <w:rPr>
          <w:rFonts w:asciiTheme="minorHAnsi" w:hAnsiTheme="minorHAnsi" w:cstheme="minorHAnsi"/>
          <w:lang w:val="nb-NO"/>
        </w:rPr>
      </w:pPr>
      <w:r w:rsidRPr="005C6C38">
        <w:rPr>
          <w:rFonts w:asciiTheme="minorHAnsi" w:hAnsiTheme="minorHAnsi" w:cstheme="minorHAnsi"/>
          <w:lang w:val="nb-NO"/>
        </w:rPr>
        <w:t xml:space="preserve">Saksprotokoll - Kommunal planstrategi for Vinje kommune, 2024-2027, </w:t>
      </w:r>
      <w:r w:rsidRPr="005C6C38">
        <w:rPr>
          <w:rFonts w:asciiTheme="minorHAnsi" w:hAnsiTheme="minorHAnsi" w:cstheme="minorHAnsi"/>
          <w:lang w:val="nb-NO"/>
        </w:rPr>
        <w:t>kst</w:t>
      </w:r>
      <w:r w:rsidRPr="005C6C38">
        <w:rPr>
          <w:rFonts w:asciiTheme="minorHAnsi" w:hAnsiTheme="minorHAnsi" w:cstheme="minorHAnsi"/>
          <w:lang w:val="nb-NO"/>
        </w:rPr>
        <w:t xml:space="preserve"> 14.05.2024, sak 77/24</w:t>
      </w:r>
      <w:r w:rsidR="004D5C5B">
        <w:rPr>
          <w:rFonts w:asciiTheme="minorHAnsi" w:hAnsiTheme="minorHAnsi" w:cstheme="minorHAnsi"/>
          <w:lang w:val="nb-NO"/>
        </w:rPr>
        <w:t>.</w:t>
      </w:r>
    </w:p>
    <w:p w:rsidR="005C6C38" w:rsidRPr="005C6C38" w:rsidP="005C6C38" w14:paraId="6439FFCA" w14:textId="508325E6">
      <w:pPr>
        <w:rPr>
          <w:lang w:val="nb-NO"/>
        </w:rPr>
      </w:pPr>
      <w:r w:rsidRPr="005C6C38">
        <w:rPr>
          <w:rFonts w:asciiTheme="minorHAnsi" w:hAnsiTheme="minorHAnsi" w:cstheme="minorHAnsi"/>
          <w:lang w:val="nb-NO"/>
        </w:rPr>
        <w:t xml:space="preserve">Saksprotokoll - </w:t>
      </w:r>
      <w:r w:rsidRPr="00976776">
        <w:rPr>
          <w:rFonts w:asciiTheme="minorHAnsi" w:hAnsiTheme="minorHAnsi" w:cstheme="minorHAnsi"/>
          <w:lang w:val="nb-NO"/>
        </w:rPr>
        <w:t xml:space="preserve">Avklaringssak om planvask, </w:t>
      </w:r>
      <w:r>
        <w:rPr>
          <w:rFonts w:asciiTheme="minorHAnsi" w:hAnsiTheme="minorHAnsi" w:cstheme="minorHAnsi"/>
          <w:lang w:val="nb-NO"/>
        </w:rPr>
        <w:t>kst</w:t>
      </w:r>
      <w:r w:rsidRPr="00976776">
        <w:rPr>
          <w:rFonts w:asciiTheme="minorHAnsi" w:hAnsiTheme="minorHAnsi" w:cstheme="minorHAnsi"/>
          <w:lang w:val="nb-NO"/>
        </w:rPr>
        <w:t xml:space="preserve"> 17.09.2024, sak 121/24</w:t>
      </w:r>
      <w:r w:rsidR="004D5C5B">
        <w:rPr>
          <w:rFonts w:asciiTheme="minorHAnsi" w:hAnsiTheme="minorHAnsi" w:cstheme="minorHAnsi"/>
          <w:lang w:val="nb-NO"/>
        </w:rPr>
        <w:t>.</w:t>
      </w:r>
    </w:p>
    <w:p w:rsidR="005C6C38" w:rsidRPr="005C6C38" w:rsidP="005C6C38" w14:paraId="2016C260" w14:textId="5251C16B">
      <w:pPr>
        <w:rPr>
          <w:rFonts w:asciiTheme="minorHAnsi" w:hAnsiTheme="minorHAnsi" w:cstheme="minorHAnsi"/>
          <w:lang w:val="nb-NO"/>
        </w:rPr>
      </w:pPr>
      <w:r w:rsidRPr="009B436E">
        <w:rPr>
          <w:rFonts w:asciiTheme="minorHAnsi" w:hAnsiTheme="minorHAnsi" w:cstheme="minorHAnsi"/>
          <w:lang w:val="nb-NO"/>
        </w:rPr>
        <w:t xml:space="preserve">Saksprotokoll - </w:t>
      </w:r>
      <w:r w:rsidRPr="005C6C38">
        <w:rPr>
          <w:rFonts w:asciiTheme="minorHAnsi" w:hAnsiTheme="minorHAnsi" w:cstheme="minorHAnsi"/>
          <w:lang w:val="nb-NO"/>
        </w:rPr>
        <w:t xml:space="preserve">Årsbudsjett 2025 og økonomiplan 2025-2028, </w:t>
      </w:r>
      <w:r>
        <w:rPr>
          <w:rFonts w:asciiTheme="minorHAnsi" w:hAnsiTheme="minorHAnsi" w:cstheme="minorHAnsi"/>
          <w:lang w:val="nb-NO"/>
        </w:rPr>
        <w:t>kst</w:t>
      </w:r>
      <w:r w:rsidRPr="005C6C38">
        <w:rPr>
          <w:rFonts w:asciiTheme="minorHAnsi" w:hAnsiTheme="minorHAnsi" w:cstheme="minorHAnsi"/>
          <w:lang w:val="nb-NO"/>
        </w:rPr>
        <w:t xml:space="preserve"> 17.12.24, sak 167/24</w:t>
      </w:r>
      <w:r w:rsidR="004D5C5B">
        <w:rPr>
          <w:rFonts w:asciiTheme="minorHAnsi" w:hAnsiTheme="minorHAnsi" w:cstheme="minorHAnsi"/>
          <w:lang w:val="nb-NO"/>
        </w:rPr>
        <w:t>.</w:t>
      </w:r>
    </w:p>
    <w:p w:rsidR="00B35EE4" w:rsidRPr="005C6C38" w:rsidP="00450E51" w14:paraId="242B961F" w14:textId="77777777">
      <w:pPr>
        <w:pStyle w:val="Heading2"/>
        <w:rPr>
          <w:rFonts w:asciiTheme="minorHAnsi" w:hAnsiTheme="minorHAnsi" w:cstheme="minorHAnsi"/>
          <w:lang w:val="nb-NO"/>
        </w:rPr>
      </w:pPr>
    </w:p>
    <w:p w:rsidR="00450E51" w:rsidRPr="005C6C38" w:rsidP="00450E51" w14:paraId="372AF469" w14:textId="77777777">
      <w:pPr>
        <w:pStyle w:val="Heading2"/>
        <w:rPr>
          <w:rFonts w:asciiTheme="minorHAnsi" w:hAnsiTheme="minorHAnsi" w:cstheme="minorHAnsi"/>
          <w:lang w:val="nb-NO"/>
        </w:rPr>
      </w:pPr>
      <w:r w:rsidRPr="005C6C38">
        <w:rPr>
          <w:rFonts w:asciiTheme="minorHAnsi" w:hAnsiTheme="minorHAnsi" w:cstheme="minorHAnsi"/>
          <w:lang w:val="nb-NO"/>
        </w:rPr>
        <w:t>Bakgrunn</w:t>
      </w:r>
    </w:p>
    <w:p w:rsidR="00AD0053" w:rsidRPr="005C6C38" w:rsidP="00E141E2" w14:paraId="05EF2F1F" w14:textId="77777777">
      <w:pPr>
        <w:rPr>
          <w:rFonts w:asciiTheme="minorHAnsi" w:hAnsiTheme="minorHAnsi" w:cstheme="minorHAnsi"/>
          <w:lang w:val="nb-NO"/>
        </w:rPr>
      </w:pPr>
      <w:r w:rsidRPr="005C6C38">
        <w:rPr>
          <w:rFonts w:asciiTheme="minorHAnsi" w:hAnsiTheme="minorHAnsi" w:cstheme="minorHAnsi"/>
          <w:lang w:val="nb-NO"/>
        </w:rPr>
        <w:t xml:space="preserve">Kommunen har byrja arbeidet med planvask i kommunedelplan (KDP) for Rukkemo-Torvetjønn. </w:t>
      </w:r>
    </w:p>
    <w:p w:rsidR="002A154B" w:rsidRPr="005C6C38" w:rsidP="00E141E2" w14:paraId="43EF7CF9" w14:textId="77777777">
      <w:pPr>
        <w:rPr>
          <w:rFonts w:asciiTheme="minorHAnsi" w:hAnsiTheme="minorHAnsi" w:cstheme="minorHAnsi"/>
          <w:lang w:val="nb-NO"/>
        </w:rPr>
      </w:pPr>
      <w:r w:rsidRPr="005C6C38">
        <w:rPr>
          <w:rFonts w:asciiTheme="minorHAnsi" w:hAnsiTheme="minorHAnsi" w:cstheme="minorHAnsi"/>
          <w:lang w:val="nb-NO"/>
        </w:rPr>
        <w:t xml:space="preserve">Det er fleire vedtak som ligg til grunn for oppstart av planvask av reguleringsplanar innanfor </w:t>
      </w:r>
      <w:r w:rsidRPr="005C6C38" w:rsidR="00AE3E6D">
        <w:rPr>
          <w:rFonts w:asciiTheme="minorHAnsi" w:hAnsiTheme="minorHAnsi" w:cstheme="minorHAnsi"/>
          <w:lang w:val="nb-NO"/>
        </w:rPr>
        <w:t>KDP</w:t>
      </w:r>
      <w:r w:rsidRPr="005C6C38">
        <w:rPr>
          <w:rFonts w:asciiTheme="minorHAnsi" w:hAnsiTheme="minorHAnsi" w:cstheme="minorHAnsi"/>
          <w:lang w:val="nb-NO"/>
        </w:rPr>
        <w:t xml:space="preserve"> Rukkemo-Torvetjønn. </w:t>
      </w:r>
    </w:p>
    <w:p w:rsidR="002A154B" w:rsidRPr="005C6C38" w:rsidP="00E141E2" w14:paraId="559A2596" w14:textId="77777777">
      <w:pPr>
        <w:rPr>
          <w:rFonts w:asciiTheme="minorHAnsi" w:hAnsiTheme="minorHAnsi" w:cstheme="minorHAnsi"/>
          <w:lang w:val="nb-NO"/>
        </w:rPr>
      </w:pPr>
    </w:p>
    <w:p w:rsidR="002A154B" w:rsidRPr="005C6C38" w:rsidP="00E141E2" w14:paraId="15A0D020" w14:textId="77777777">
      <w:pPr>
        <w:rPr>
          <w:rFonts w:asciiTheme="minorHAnsi" w:hAnsiTheme="minorHAnsi" w:cstheme="minorHAnsi"/>
          <w:lang w:val="nb-NO"/>
        </w:rPr>
      </w:pPr>
      <w:r w:rsidRPr="005C6C38">
        <w:rPr>
          <w:rFonts w:asciiTheme="minorHAnsi" w:hAnsiTheme="minorHAnsi" w:cstheme="minorHAnsi"/>
          <w:lang w:val="nb-NO"/>
        </w:rPr>
        <w:t>Vedtak - Kommunal planstrategi for Vinje kommune, 2024-2027, kommunestyret 14.05.2024, sak 77/24:</w:t>
      </w:r>
    </w:p>
    <w:p w:rsidR="002A154B" w:rsidRPr="00A86E53" w:rsidP="00E141E2" w14:paraId="555D0CED" w14:textId="77777777">
      <w:pPr>
        <w:pBdr>
          <w:top w:val="single" w:sz="4" w:space="1" w:color="auto"/>
          <w:left w:val="single" w:sz="4" w:space="4" w:color="auto"/>
          <w:bottom w:val="single" w:sz="4" w:space="1" w:color="auto"/>
          <w:right w:val="single" w:sz="4" w:space="4" w:color="auto"/>
        </w:pBdr>
        <w:rPr>
          <w:rFonts w:asciiTheme="minorHAnsi" w:hAnsiTheme="minorHAnsi" w:cstheme="minorHAnsi"/>
          <w:i/>
          <w:iCs/>
          <w:lang w:val="nb-NO"/>
        </w:rPr>
      </w:pPr>
      <w:r w:rsidRPr="00A86E53">
        <w:rPr>
          <w:rFonts w:asciiTheme="minorHAnsi" w:hAnsiTheme="minorHAnsi" w:cstheme="minorHAnsi"/>
          <w:i/>
          <w:iCs/>
          <w:lang w:val="nb-NO"/>
        </w:rPr>
        <w:t xml:space="preserve">7. I planstrategien sitt vedlegg om planvask må det for KDP </w:t>
      </w:r>
      <w:r w:rsidRPr="00A86E53">
        <w:rPr>
          <w:rFonts w:asciiTheme="minorHAnsi" w:hAnsiTheme="minorHAnsi" w:cstheme="minorHAnsi"/>
          <w:i/>
          <w:iCs/>
          <w:lang w:val="nb-NO"/>
        </w:rPr>
        <w:t>Rukkemo</w:t>
      </w:r>
      <w:r w:rsidRPr="00A86E53">
        <w:rPr>
          <w:rFonts w:asciiTheme="minorHAnsi" w:hAnsiTheme="minorHAnsi" w:cstheme="minorHAnsi"/>
          <w:i/>
          <w:iCs/>
          <w:lang w:val="nb-NO"/>
        </w:rPr>
        <w:t xml:space="preserve">-Torvetjønn </w:t>
      </w:r>
      <w:r w:rsidRPr="00A86E53">
        <w:rPr>
          <w:rFonts w:asciiTheme="minorHAnsi" w:hAnsiTheme="minorHAnsi" w:cstheme="minorHAnsi"/>
          <w:i/>
          <w:iCs/>
          <w:lang w:val="nb-NO"/>
        </w:rPr>
        <w:t>lagast</w:t>
      </w:r>
      <w:r w:rsidRPr="00A86E53">
        <w:rPr>
          <w:rFonts w:asciiTheme="minorHAnsi" w:hAnsiTheme="minorHAnsi" w:cstheme="minorHAnsi"/>
          <w:i/>
          <w:iCs/>
          <w:lang w:val="nb-NO"/>
        </w:rPr>
        <w:t xml:space="preserve"> liste over </w:t>
      </w:r>
      <w:r w:rsidRPr="00A86E53">
        <w:rPr>
          <w:rFonts w:asciiTheme="minorHAnsi" w:hAnsiTheme="minorHAnsi" w:cstheme="minorHAnsi"/>
          <w:i/>
          <w:iCs/>
          <w:lang w:val="nb-NO"/>
        </w:rPr>
        <w:t>reguleringsplanar</w:t>
      </w:r>
      <w:r w:rsidRPr="00A86E53">
        <w:rPr>
          <w:rFonts w:asciiTheme="minorHAnsi" w:hAnsiTheme="minorHAnsi" w:cstheme="minorHAnsi"/>
          <w:i/>
          <w:iCs/>
          <w:lang w:val="nb-NO"/>
        </w:rPr>
        <w:t xml:space="preserve"> og </w:t>
      </w:r>
      <w:r w:rsidRPr="00A86E53">
        <w:rPr>
          <w:rFonts w:asciiTheme="minorHAnsi" w:hAnsiTheme="minorHAnsi" w:cstheme="minorHAnsi"/>
          <w:i/>
          <w:iCs/>
          <w:lang w:val="nb-NO"/>
        </w:rPr>
        <w:t>gjennomførast</w:t>
      </w:r>
      <w:r w:rsidRPr="00A86E53">
        <w:rPr>
          <w:rFonts w:asciiTheme="minorHAnsi" w:hAnsiTheme="minorHAnsi" w:cstheme="minorHAnsi"/>
          <w:i/>
          <w:iCs/>
          <w:lang w:val="nb-NO"/>
        </w:rPr>
        <w:t xml:space="preserve"> planvask </w:t>
      </w:r>
      <w:r w:rsidRPr="00A86E53">
        <w:rPr>
          <w:rFonts w:asciiTheme="minorHAnsi" w:hAnsiTheme="minorHAnsi" w:cstheme="minorHAnsi"/>
          <w:i/>
          <w:iCs/>
          <w:lang w:val="nb-NO"/>
        </w:rPr>
        <w:t>tilsvarande</w:t>
      </w:r>
      <w:r w:rsidRPr="00A86E53">
        <w:rPr>
          <w:rFonts w:asciiTheme="minorHAnsi" w:hAnsiTheme="minorHAnsi" w:cstheme="minorHAnsi"/>
          <w:i/>
          <w:iCs/>
          <w:lang w:val="nb-NO"/>
        </w:rPr>
        <w:t xml:space="preserve"> det som er skissert for andre overordna </w:t>
      </w:r>
      <w:r w:rsidRPr="00A86E53">
        <w:rPr>
          <w:rFonts w:asciiTheme="minorHAnsi" w:hAnsiTheme="minorHAnsi" w:cstheme="minorHAnsi"/>
          <w:i/>
          <w:iCs/>
          <w:lang w:val="nb-NO"/>
        </w:rPr>
        <w:t>arealplanar</w:t>
      </w:r>
      <w:r w:rsidRPr="00A86E53">
        <w:rPr>
          <w:rFonts w:asciiTheme="minorHAnsi" w:hAnsiTheme="minorHAnsi" w:cstheme="minorHAnsi"/>
          <w:i/>
          <w:iCs/>
          <w:lang w:val="nb-NO"/>
        </w:rPr>
        <w:t xml:space="preserve"> - KDP Rauland, KDP Åmot, KDP Edland/Haukeli og KDP Vågslid.</w:t>
      </w:r>
    </w:p>
    <w:p w:rsidR="002A154B" w:rsidRPr="00A86E53" w:rsidP="00E141E2" w14:paraId="6DC5CDDD" w14:textId="77777777">
      <w:pPr>
        <w:rPr>
          <w:rFonts w:asciiTheme="minorHAnsi" w:hAnsiTheme="minorHAnsi" w:cstheme="minorHAnsi"/>
          <w:lang w:val="nb-NO"/>
        </w:rPr>
      </w:pPr>
    </w:p>
    <w:p w:rsidR="001B521D" w:rsidRPr="001B521D" w:rsidP="00E141E2" w14:paraId="58779B75" w14:textId="39DF1A2C">
      <w:pPr>
        <w:rPr>
          <w:rFonts w:asciiTheme="minorHAnsi" w:hAnsiTheme="minorHAnsi" w:cstheme="minorHAnsi"/>
        </w:rPr>
      </w:pPr>
      <w:r w:rsidRPr="001B521D">
        <w:rPr>
          <w:rFonts w:asciiTheme="minorHAnsi" w:hAnsiTheme="minorHAnsi" w:cstheme="minorHAnsi"/>
        </w:rPr>
        <w:t>Merk</w:t>
      </w:r>
      <w:r w:rsidR="00AE3E6D">
        <w:rPr>
          <w:rFonts w:asciiTheme="minorHAnsi" w:hAnsiTheme="minorHAnsi" w:cstheme="minorHAnsi"/>
        </w:rPr>
        <w:t xml:space="preserve"> at </w:t>
      </w:r>
      <w:r w:rsidR="00AB38E2">
        <w:rPr>
          <w:rFonts w:asciiTheme="minorHAnsi" w:hAnsiTheme="minorHAnsi" w:cstheme="minorHAnsi"/>
        </w:rPr>
        <w:t xml:space="preserve">KDP Åmot og KDP Rauland </w:t>
      </w:r>
      <w:r w:rsidR="00AE3E6D">
        <w:rPr>
          <w:rFonts w:asciiTheme="minorHAnsi" w:hAnsiTheme="minorHAnsi" w:cstheme="minorHAnsi"/>
        </w:rPr>
        <w:t>er</w:t>
      </w:r>
      <w:r w:rsidR="00AB38E2">
        <w:rPr>
          <w:rFonts w:asciiTheme="minorHAnsi" w:hAnsiTheme="minorHAnsi" w:cstheme="minorHAnsi"/>
        </w:rPr>
        <w:t xml:space="preserve"> ein del av kommuneplanen sin arealdel, og det </w:t>
      </w:r>
      <w:r w:rsidR="00AE3E6D">
        <w:rPr>
          <w:rFonts w:asciiTheme="minorHAnsi" w:hAnsiTheme="minorHAnsi" w:cstheme="minorHAnsi"/>
        </w:rPr>
        <w:t>er</w:t>
      </w:r>
      <w:r w:rsidR="00AB38E2">
        <w:rPr>
          <w:rFonts w:asciiTheme="minorHAnsi" w:hAnsiTheme="minorHAnsi" w:cstheme="minorHAnsi"/>
        </w:rPr>
        <w:t xml:space="preserve"> lagt opp til ein</w:t>
      </w:r>
      <w:r w:rsidR="00AE3E6D">
        <w:rPr>
          <w:rFonts w:asciiTheme="minorHAnsi" w:hAnsiTheme="minorHAnsi" w:cstheme="minorHAnsi"/>
        </w:rPr>
        <w:t xml:space="preserve"> eig</w:t>
      </w:r>
      <w:r w:rsidR="00614E32">
        <w:rPr>
          <w:rFonts w:asciiTheme="minorHAnsi" w:hAnsiTheme="minorHAnsi" w:cstheme="minorHAnsi"/>
        </w:rPr>
        <w:t>en</w:t>
      </w:r>
      <w:r w:rsidR="00AB38E2">
        <w:rPr>
          <w:rFonts w:asciiTheme="minorHAnsi" w:hAnsiTheme="minorHAnsi" w:cstheme="minorHAnsi"/>
        </w:rPr>
        <w:t xml:space="preserve"> prosess for planvask i arealdelen i høve rulleringa</w:t>
      </w:r>
      <w:r w:rsidR="005E6CC6">
        <w:rPr>
          <w:rFonts w:asciiTheme="minorHAnsi" w:hAnsiTheme="minorHAnsi" w:cstheme="minorHAnsi"/>
        </w:rPr>
        <w:t xml:space="preserve">. </w:t>
      </w:r>
      <w:r w:rsidRPr="001B521D">
        <w:rPr>
          <w:rFonts w:asciiTheme="minorHAnsi" w:hAnsiTheme="minorHAnsi" w:cstheme="minorHAnsi"/>
        </w:rPr>
        <w:t>Det var</w:t>
      </w:r>
      <w:r w:rsidR="00AE3E6D">
        <w:rPr>
          <w:rFonts w:asciiTheme="minorHAnsi" w:hAnsiTheme="minorHAnsi" w:cstheme="minorHAnsi"/>
        </w:rPr>
        <w:t>t</w:t>
      </w:r>
      <w:r w:rsidRPr="001B521D">
        <w:rPr>
          <w:rFonts w:asciiTheme="minorHAnsi" w:hAnsiTheme="minorHAnsi" w:cstheme="minorHAnsi"/>
        </w:rPr>
        <w:t xml:space="preserve"> ikkje lagt opp til ein planvask av reguleringsplanane i de</w:t>
      </w:r>
      <w:r w:rsidR="00AB38E2">
        <w:rPr>
          <w:rFonts w:asciiTheme="minorHAnsi" w:hAnsiTheme="minorHAnsi" w:cstheme="minorHAnsi"/>
        </w:rPr>
        <w:t>i</w:t>
      </w:r>
      <w:r w:rsidRPr="001B521D">
        <w:rPr>
          <w:rFonts w:asciiTheme="minorHAnsi" w:hAnsiTheme="minorHAnsi" w:cstheme="minorHAnsi"/>
        </w:rPr>
        <w:t xml:space="preserve"> andre kommunedelplanane, men det var vist til at politikarane når som helst kunne be om å ta opp ein spesifikk reguleringsplan til handsaming for endring eller oppheving. </w:t>
      </w:r>
    </w:p>
    <w:p w:rsidR="002A154B" w:rsidP="00E141E2" w14:paraId="7F93C139" w14:textId="77777777">
      <w:pPr>
        <w:rPr>
          <w:rFonts w:asciiTheme="minorHAnsi" w:hAnsiTheme="minorHAnsi" w:cstheme="minorHAnsi"/>
        </w:rPr>
      </w:pPr>
    </w:p>
    <w:p w:rsidR="004D5C5B" w:rsidP="00E141E2" w14:paraId="3D525E99" w14:textId="77777777">
      <w:pPr>
        <w:rPr>
          <w:rFonts w:asciiTheme="minorHAnsi" w:hAnsiTheme="minorHAnsi" w:cstheme="minorHAnsi"/>
        </w:rPr>
      </w:pPr>
    </w:p>
    <w:p w:rsidR="004D5C5B" w:rsidP="00E141E2" w14:paraId="5B3FB65B" w14:textId="77777777">
      <w:pPr>
        <w:rPr>
          <w:rFonts w:asciiTheme="minorHAnsi" w:hAnsiTheme="minorHAnsi" w:cstheme="minorHAnsi"/>
        </w:rPr>
      </w:pPr>
    </w:p>
    <w:p w:rsidR="002A154B" w:rsidRPr="00976776" w:rsidP="00E141E2" w14:paraId="6268B339" w14:textId="77777777">
      <w:pPr>
        <w:rPr>
          <w:rFonts w:asciiTheme="minorHAnsi" w:hAnsiTheme="minorHAnsi" w:cstheme="minorHAnsi"/>
          <w:lang w:val="nb-NO"/>
        </w:rPr>
      </w:pPr>
      <w:r w:rsidRPr="00976776">
        <w:rPr>
          <w:rFonts w:asciiTheme="minorHAnsi" w:hAnsiTheme="minorHAnsi" w:cstheme="minorHAnsi"/>
          <w:lang w:val="nb-NO"/>
        </w:rPr>
        <w:t>Vedtak - Avklaringssak om planvask, kommunestyret 17.09.2024, sak 121/24:</w:t>
      </w:r>
    </w:p>
    <w:p w:rsidR="002A154B" w:rsidRPr="001B521D" w:rsidP="00E141E2" w14:paraId="65B073F0" w14:textId="77777777">
      <w:pPr>
        <w:pBdr>
          <w:top w:val="single" w:sz="4" w:space="1" w:color="auto"/>
          <w:left w:val="single" w:sz="4" w:space="4" w:color="auto"/>
          <w:bottom w:val="single" w:sz="4" w:space="1" w:color="auto"/>
          <w:right w:val="single" w:sz="4" w:space="4" w:color="auto"/>
        </w:pBdr>
        <w:rPr>
          <w:rFonts w:asciiTheme="minorHAnsi" w:hAnsiTheme="minorHAnsi" w:cstheme="minorHAnsi"/>
          <w:i/>
          <w:iCs/>
        </w:rPr>
      </w:pPr>
      <w:r w:rsidRPr="001B521D">
        <w:rPr>
          <w:rFonts w:asciiTheme="minorHAnsi" w:hAnsiTheme="minorHAnsi" w:cstheme="minorHAnsi"/>
          <w:i/>
          <w:iCs/>
        </w:rPr>
        <w:t>Vinje kommune legg opp til oppstart av planvask av reguleringsplanar innom KDP Rukkemo-Torvetjønn i fyrste halvdel av 2025 med atterhald om løyvingar i budsjettet. Arbeidet med planvask må budsjetterast for ekstern utlysing av prosessen og løyving i samband med budsjettarbeidet hausten 2024.</w:t>
      </w:r>
    </w:p>
    <w:p w:rsidR="002A154B" w:rsidP="00E141E2" w14:paraId="3D5C9D0C" w14:textId="77777777">
      <w:pPr>
        <w:rPr>
          <w:rFonts w:asciiTheme="minorHAnsi" w:hAnsiTheme="minorHAnsi" w:cstheme="minorHAnsi"/>
        </w:rPr>
      </w:pPr>
    </w:p>
    <w:p w:rsidR="001B521D" w:rsidP="00E141E2" w14:paraId="2501AD8D" w14:textId="77777777">
      <w:pPr>
        <w:rPr>
          <w:rFonts w:asciiTheme="minorHAnsi" w:hAnsiTheme="minorHAnsi" w:cstheme="minorHAnsi"/>
        </w:rPr>
      </w:pPr>
      <w:r w:rsidRPr="00772BE2">
        <w:rPr>
          <w:rFonts w:asciiTheme="minorHAnsi" w:hAnsiTheme="minorHAnsi" w:cstheme="minorHAnsi"/>
        </w:rPr>
        <w:t xml:space="preserve">I budsjettet for 2025 </w:t>
      </w:r>
      <w:r>
        <w:rPr>
          <w:rFonts w:asciiTheme="minorHAnsi" w:hAnsiTheme="minorHAnsi" w:cstheme="minorHAnsi"/>
        </w:rPr>
        <w:t>hadde kommunedirektøren</w:t>
      </w:r>
      <w:r w:rsidR="00772BE2">
        <w:rPr>
          <w:rFonts w:asciiTheme="minorHAnsi" w:hAnsiTheme="minorHAnsi" w:cstheme="minorHAnsi"/>
        </w:rPr>
        <w:t xml:space="preserve"> framlegg om å løyve </w:t>
      </w:r>
      <w:r w:rsidR="00AE3E6D">
        <w:rPr>
          <w:rFonts w:asciiTheme="minorHAnsi" w:hAnsiTheme="minorHAnsi" w:cstheme="minorHAnsi"/>
        </w:rPr>
        <w:t xml:space="preserve">kr. </w:t>
      </w:r>
      <w:r w:rsidR="00772BE2">
        <w:rPr>
          <w:rFonts w:asciiTheme="minorHAnsi" w:hAnsiTheme="minorHAnsi" w:cstheme="minorHAnsi"/>
        </w:rPr>
        <w:t xml:space="preserve">300 000 til planvask i Rukkemo-Torvetjønn. Dette blei redusert til </w:t>
      </w:r>
      <w:r w:rsidR="00AE3E6D">
        <w:rPr>
          <w:rFonts w:asciiTheme="minorHAnsi" w:hAnsiTheme="minorHAnsi" w:cstheme="minorHAnsi"/>
        </w:rPr>
        <w:t xml:space="preserve">kr. </w:t>
      </w:r>
      <w:r w:rsidRPr="00772BE2">
        <w:rPr>
          <w:rFonts w:asciiTheme="minorHAnsi" w:hAnsiTheme="minorHAnsi" w:cstheme="minorHAnsi"/>
        </w:rPr>
        <w:t>100 000, med opp</w:t>
      </w:r>
      <w:r>
        <w:rPr>
          <w:rFonts w:asciiTheme="minorHAnsi" w:hAnsiTheme="minorHAnsi" w:cstheme="minorHAnsi"/>
        </w:rPr>
        <w:t>mod</w:t>
      </w:r>
      <w:r w:rsidRPr="00772BE2">
        <w:rPr>
          <w:rFonts w:asciiTheme="minorHAnsi" w:hAnsiTheme="minorHAnsi" w:cstheme="minorHAnsi"/>
        </w:rPr>
        <w:t xml:space="preserve">ing om å finne enklare løysingar. </w:t>
      </w:r>
    </w:p>
    <w:p w:rsidR="001B521D" w:rsidP="00E141E2" w14:paraId="4C6BCC0B" w14:textId="77777777">
      <w:pPr>
        <w:rPr>
          <w:rFonts w:asciiTheme="minorHAnsi" w:hAnsiTheme="minorHAnsi" w:cstheme="minorHAnsi"/>
        </w:rPr>
      </w:pPr>
    </w:p>
    <w:p w:rsidR="002A154B" w:rsidRPr="00976776" w:rsidP="00E141E2" w14:paraId="5E7FA952" w14:textId="77777777">
      <w:pPr>
        <w:rPr>
          <w:rFonts w:asciiTheme="minorHAnsi" w:hAnsiTheme="minorHAnsi" w:cstheme="minorHAnsi"/>
        </w:rPr>
      </w:pPr>
      <w:r w:rsidRPr="00976776">
        <w:rPr>
          <w:rFonts w:asciiTheme="minorHAnsi" w:hAnsiTheme="minorHAnsi" w:cstheme="minorHAnsi"/>
        </w:rPr>
        <w:t>Vedtak – Årsbudsjett 2025 og økonomiplan 2025-2028, k</w:t>
      </w:r>
      <w:r w:rsidRPr="00976776" w:rsidR="00772BE2">
        <w:rPr>
          <w:rFonts w:asciiTheme="minorHAnsi" w:hAnsiTheme="minorHAnsi" w:cstheme="minorHAnsi"/>
        </w:rPr>
        <w:t>ommunestyret 17.12.24, sak 167/24:</w:t>
      </w:r>
    </w:p>
    <w:p w:rsidR="00772BE2" w:rsidRPr="001B521D" w:rsidP="00E141E2" w14:paraId="628F9B22" w14:textId="77777777">
      <w:pPr>
        <w:pBdr>
          <w:top w:val="single" w:sz="4" w:space="1" w:color="auto"/>
          <w:left w:val="single" w:sz="4" w:space="4" w:color="auto"/>
          <w:bottom w:val="single" w:sz="4" w:space="1" w:color="auto"/>
          <w:right w:val="single" w:sz="4" w:space="4" w:color="auto"/>
        </w:pBdr>
        <w:rPr>
          <w:rFonts w:asciiTheme="minorHAnsi" w:hAnsiTheme="minorHAnsi" w:cstheme="minorHAnsi"/>
          <w:i/>
          <w:iCs/>
        </w:rPr>
      </w:pPr>
      <w:r w:rsidRPr="001B521D">
        <w:rPr>
          <w:rFonts w:asciiTheme="minorHAnsi" w:hAnsiTheme="minorHAnsi" w:cstheme="minorHAnsi"/>
          <w:i/>
          <w:iCs/>
        </w:rPr>
        <w:t>22. Reduser posten planvask til kr. 100 000,-. Oppmoding om å heller bruke enklare metoder enn full plangjenomgang.</w:t>
      </w:r>
    </w:p>
    <w:p w:rsidR="002A154B" w:rsidRPr="001B521D" w:rsidP="00E141E2" w14:paraId="3A3F5A38" w14:textId="77777777">
      <w:pPr>
        <w:rPr>
          <w:rFonts w:asciiTheme="minorHAnsi" w:hAnsiTheme="minorHAnsi" w:cstheme="minorHAnsi"/>
        </w:rPr>
      </w:pPr>
    </w:p>
    <w:p w:rsidR="002A154B" w:rsidRPr="0036145B" w:rsidP="00E141E2" w14:paraId="2B74DB48" w14:textId="77777777">
      <w:pPr>
        <w:rPr>
          <w:rFonts w:asciiTheme="minorHAnsi" w:hAnsiTheme="minorHAnsi" w:cstheme="minorHAnsi"/>
        </w:rPr>
      </w:pPr>
      <w:r w:rsidRPr="004158B0">
        <w:rPr>
          <w:rFonts w:asciiTheme="minorHAnsi" w:hAnsiTheme="minorHAnsi" w:cstheme="minorHAnsi"/>
        </w:rPr>
        <w:t xml:space="preserve">Det blei søkt om </w:t>
      </w:r>
      <w:r w:rsidRPr="004158B0" w:rsidR="0036145B">
        <w:rPr>
          <w:rFonts w:asciiTheme="minorHAnsi" w:hAnsiTheme="minorHAnsi" w:cstheme="minorHAnsi"/>
        </w:rPr>
        <w:t>Natursats-midlar</w:t>
      </w:r>
      <w:r w:rsidR="001B521D">
        <w:rPr>
          <w:rFonts w:asciiTheme="minorHAnsi" w:hAnsiTheme="minorHAnsi" w:cstheme="minorHAnsi"/>
        </w:rPr>
        <w:t xml:space="preserve"> i </w:t>
      </w:r>
      <w:r w:rsidR="00B55B55">
        <w:rPr>
          <w:rFonts w:asciiTheme="minorHAnsi" w:hAnsiTheme="minorHAnsi" w:cstheme="minorHAnsi"/>
        </w:rPr>
        <w:t xml:space="preserve">januar </w:t>
      </w:r>
      <w:r w:rsidR="001B521D">
        <w:rPr>
          <w:rFonts w:asciiTheme="minorHAnsi" w:hAnsiTheme="minorHAnsi" w:cstheme="minorHAnsi"/>
        </w:rPr>
        <w:t>2025</w:t>
      </w:r>
      <w:r w:rsidRPr="004158B0" w:rsidR="0036145B">
        <w:rPr>
          <w:rFonts w:asciiTheme="minorHAnsi" w:hAnsiTheme="minorHAnsi" w:cstheme="minorHAnsi"/>
        </w:rPr>
        <w:t xml:space="preserve"> til prosessen</w:t>
      </w:r>
      <w:r w:rsidR="00B55B55">
        <w:rPr>
          <w:rFonts w:asciiTheme="minorHAnsi" w:hAnsiTheme="minorHAnsi" w:cstheme="minorHAnsi"/>
        </w:rPr>
        <w:t xml:space="preserve"> med planvask i KDP Rukkemo-Torvetjønn</w:t>
      </w:r>
      <w:r w:rsidRPr="004158B0" w:rsidR="0036145B">
        <w:rPr>
          <w:rFonts w:asciiTheme="minorHAnsi" w:hAnsiTheme="minorHAnsi" w:cstheme="minorHAnsi"/>
        </w:rPr>
        <w:t xml:space="preserve">. </w:t>
      </w:r>
      <w:r w:rsidRPr="00390C5E" w:rsidR="0036145B">
        <w:rPr>
          <w:rFonts w:asciiTheme="minorHAnsi" w:hAnsiTheme="minorHAnsi" w:cstheme="minorHAnsi"/>
        </w:rPr>
        <w:t>Kommunen har fått innvilga tilskot frå Natursats til dette arbeidet</w:t>
      </w:r>
      <w:r w:rsidR="00390C5E">
        <w:rPr>
          <w:rFonts w:asciiTheme="minorHAnsi" w:hAnsiTheme="minorHAnsi" w:cstheme="minorHAnsi"/>
        </w:rPr>
        <w:t xml:space="preserve">, </w:t>
      </w:r>
      <w:r w:rsidR="00AE3E6D">
        <w:rPr>
          <w:rFonts w:asciiTheme="minorHAnsi" w:hAnsiTheme="minorHAnsi" w:cstheme="minorHAnsi"/>
        </w:rPr>
        <w:t xml:space="preserve">kr. </w:t>
      </w:r>
      <w:r w:rsidR="00390C5E">
        <w:rPr>
          <w:rFonts w:asciiTheme="minorHAnsi" w:hAnsiTheme="minorHAnsi" w:cstheme="minorHAnsi"/>
        </w:rPr>
        <w:t>275 000</w:t>
      </w:r>
      <w:r w:rsidRPr="00390C5E" w:rsidR="0036145B">
        <w:rPr>
          <w:rFonts w:asciiTheme="minorHAnsi" w:hAnsiTheme="minorHAnsi" w:cstheme="minorHAnsi"/>
        </w:rPr>
        <w:t xml:space="preserve">. </w:t>
      </w:r>
      <w:r w:rsidR="00AB38E2">
        <w:rPr>
          <w:rFonts w:asciiTheme="minorHAnsi" w:hAnsiTheme="minorHAnsi" w:cstheme="minorHAnsi"/>
        </w:rPr>
        <w:t xml:space="preserve">Midlane gjeld for 2025-2026. </w:t>
      </w:r>
    </w:p>
    <w:p w:rsidR="006D379A" w:rsidRPr="0036145B" w:rsidP="00E141E2" w14:paraId="3D0D10D4" w14:textId="77777777">
      <w:pPr>
        <w:rPr>
          <w:rFonts w:asciiTheme="minorHAnsi" w:hAnsiTheme="minorHAnsi" w:cstheme="minorHAnsi"/>
        </w:rPr>
      </w:pPr>
    </w:p>
    <w:p w:rsidR="00596852" w:rsidRPr="00976776" w:rsidP="00E141E2" w14:paraId="394B6D48" w14:textId="77777777">
      <w:pPr>
        <w:rPr>
          <w:rFonts w:asciiTheme="minorHAnsi" w:hAnsiTheme="minorHAnsi" w:cstheme="minorHAnsi"/>
          <w:u w:val="single"/>
        </w:rPr>
      </w:pPr>
      <w:r w:rsidRPr="00976776">
        <w:rPr>
          <w:rFonts w:asciiTheme="minorHAnsi" w:hAnsiTheme="minorHAnsi" w:cstheme="minorHAnsi"/>
          <w:u w:val="single"/>
        </w:rPr>
        <w:t>Oversikt, gjeldande reguleringsplanar og ubebygde tomter</w:t>
      </w:r>
    </w:p>
    <w:p w:rsidR="006D379A" w:rsidP="00E141E2" w14:paraId="1DAC3BF3" w14:textId="77777777">
      <w:pPr>
        <w:rPr>
          <w:rFonts w:asciiTheme="minorHAnsi" w:hAnsiTheme="minorHAnsi" w:cstheme="minorHAnsi"/>
        </w:rPr>
      </w:pPr>
      <w:r>
        <w:rPr>
          <w:rFonts w:asciiTheme="minorHAnsi" w:hAnsiTheme="minorHAnsi" w:cstheme="minorHAnsi"/>
        </w:rPr>
        <w:t>Det er 36 gjeldande reguleringsplanar innanfor arealet til KDP Rukkemo-Torvetjønn. Ei førebels oppteljing basert på opplysningar tilgjengeleg i kommunekart.no viser at det er ca. 550 tomter til fritidsbustader eller utleigehytter som ikkje er bebygd enno, og som heller ikkje har fått igangsetjingsløyve. Kommunedirektøren rår til å ikkje vurdere å fjerne tomter der byggjeløyve er gjeve, då det slår inn erstatningskrav ved gjeve byggjeløyve. Av dei 550 ubebygde tomtene er litt under halvparten frådela</w:t>
      </w:r>
      <w:r w:rsidR="00AE3E6D">
        <w:rPr>
          <w:rFonts w:asciiTheme="minorHAnsi" w:hAnsiTheme="minorHAnsi" w:cstheme="minorHAnsi"/>
        </w:rPr>
        <w:t xml:space="preserve"> og selt</w:t>
      </w:r>
      <w:r>
        <w:rPr>
          <w:rFonts w:asciiTheme="minorHAnsi" w:hAnsiTheme="minorHAnsi" w:cstheme="minorHAnsi"/>
        </w:rPr>
        <w:t xml:space="preserve">. </w:t>
      </w:r>
    </w:p>
    <w:p w:rsidR="001E61D2" w:rsidP="00E141E2" w14:paraId="7384961E" w14:textId="77777777">
      <w:pPr>
        <w:rPr>
          <w:rFonts w:asciiTheme="minorHAnsi" w:hAnsiTheme="minorHAnsi" w:cstheme="minorHAnsi"/>
        </w:rPr>
      </w:pPr>
    </w:p>
    <w:p w:rsidR="00C82070" w:rsidP="00E141E2" w14:paraId="407FE99F" w14:textId="77777777">
      <w:pPr>
        <w:rPr>
          <w:rFonts w:asciiTheme="minorHAnsi" w:hAnsiTheme="minorHAnsi" w:cstheme="minorHAnsi"/>
        </w:rPr>
      </w:pPr>
      <w:r w:rsidRPr="00C82070">
        <w:rPr>
          <w:rFonts w:asciiTheme="minorHAnsi" w:hAnsiTheme="minorHAnsi" w:cstheme="minorHAnsi"/>
          <w:noProof/>
        </w:rPr>
        <w:drawing>
          <wp:inline distT="0" distB="0" distL="0" distR="0">
            <wp:extent cx="3351222" cy="3586163"/>
            <wp:effectExtent l="0" t="0" r="1905" b="0"/>
            <wp:docPr id="1693944026" name="Bilete 1" descr="Eit bilete som inneheld teikning, kart&#10;&#10;KI-generert innhald kan ve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944026" name="Bilete 1" descr="Eit bilete som inneheld teikning, kart&#10;&#10;KI-generert innhald kan vere feil."/>
                    <pic:cNvPicPr/>
                  </pic:nvPicPr>
                  <pic:blipFill>
                    <a:blip xmlns:r="http://schemas.openxmlformats.org/officeDocument/2006/relationships" r:embed="rId5"/>
                    <a:stretch>
                      <a:fillRect/>
                    </a:stretch>
                  </pic:blipFill>
                  <pic:spPr>
                    <a:xfrm>
                      <a:off x="0" y="0"/>
                      <a:ext cx="3363535" cy="3599339"/>
                    </a:xfrm>
                    <a:prstGeom prst="rect">
                      <a:avLst/>
                    </a:prstGeom>
                  </pic:spPr>
                </pic:pic>
              </a:graphicData>
            </a:graphic>
          </wp:inline>
        </w:drawing>
      </w:r>
    </w:p>
    <w:p w:rsidR="00C82070" w:rsidRPr="00C82070" w:rsidP="00E141E2" w14:paraId="063241D2" w14:textId="77777777">
      <w:pPr>
        <w:rPr>
          <w:rFonts w:asciiTheme="minorHAnsi" w:hAnsiTheme="minorHAnsi" w:cstheme="minorHAnsi"/>
          <w:i/>
          <w:iCs/>
          <w:sz w:val="22"/>
          <w:szCs w:val="20"/>
        </w:rPr>
      </w:pPr>
      <w:r w:rsidRPr="00C82070">
        <w:rPr>
          <w:rFonts w:asciiTheme="minorHAnsi" w:hAnsiTheme="minorHAnsi" w:cstheme="minorHAnsi"/>
          <w:i/>
          <w:iCs/>
          <w:sz w:val="22"/>
          <w:szCs w:val="20"/>
        </w:rPr>
        <w:t xml:space="preserve">Figur 1. Kartutsnitt over gjeldande reguleringsplanar innanfor området for Rukkemo-Torvetjønn. </w:t>
      </w:r>
    </w:p>
    <w:p w:rsidR="00450E51" w:rsidRPr="00120A01" w:rsidP="00E141E2" w14:paraId="2FD8FB31" w14:textId="77777777">
      <w:pPr>
        <w:pStyle w:val="Heading2"/>
        <w:spacing w:before="0"/>
        <w:rPr>
          <w:rFonts w:asciiTheme="minorHAnsi" w:hAnsiTheme="minorHAnsi" w:cstheme="minorHAnsi"/>
        </w:rPr>
      </w:pPr>
      <w:r w:rsidRPr="00120A01">
        <w:rPr>
          <w:rFonts w:asciiTheme="minorHAnsi" w:hAnsiTheme="minorHAnsi" w:cstheme="minorHAnsi"/>
        </w:rPr>
        <w:t>Vurdering</w:t>
      </w:r>
    </w:p>
    <w:p w:rsidR="001E61D2" w:rsidP="00B55B55" w14:paraId="322941C5" w14:textId="77777777">
      <w:pPr>
        <w:spacing w:line="259" w:lineRule="auto"/>
      </w:pPr>
      <w:r w:rsidRPr="00172952">
        <w:t xml:space="preserve">Kommunedirektøren ber om ei avklaring på korleis kommunen skal gå </w:t>
      </w:r>
      <w:r w:rsidR="00AE3E6D">
        <w:t xml:space="preserve">vidare </w:t>
      </w:r>
      <w:r w:rsidRPr="00172952">
        <w:t xml:space="preserve">fram i arbeidet med planvask av reguleringsplanar for fritidsbustader og utleigehytter i området </w:t>
      </w:r>
      <w:r>
        <w:t xml:space="preserve">innanfor </w:t>
      </w:r>
      <w:r w:rsidRPr="00172952">
        <w:t>Rukkemo</w:t>
      </w:r>
      <w:r>
        <w:t>-</w:t>
      </w:r>
      <w:r w:rsidRPr="00172952">
        <w:t>Torvetjønn. Det er skissert to hovudalternativ for vidare arbeid: ein frivillig metode og ein meir systematisk og prinsippbasert tilnærming.</w:t>
      </w:r>
      <w:r w:rsidR="00FA49C9">
        <w:t xml:space="preserve"> </w:t>
      </w:r>
    </w:p>
    <w:p w:rsidR="00B55B55" w:rsidP="00B55B55" w14:paraId="73CCFA88" w14:textId="77777777">
      <w:pPr>
        <w:spacing w:line="259" w:lineRule="auto"/>
      </w:pPr>
    </w:p>
    <w:p w:rsidR="00B55B55" w:rsidRPr="00172952" w:rsidP="00B55B55" w14:paraId="19B416B0" w14:textId="77777777">
      <w:pPr>
        <w:spacing w:line="259" w:lineRule="auto"/>
      </w:pPr>
      <w:r>
        <w:t xml:space="preserve">Uansett alternativ vil det vera aktuelt å halde informasjonsmøte knytt til planvask og arbeidsøkter med aktuelle partar for å sjå på endringar av planane etter ny kunnskap og føringar. </w:t>
      </w:r>
    </w:p>
    <w:p w:rsidR="001E61D2" w:rsidP="00E141E2" w14:paraId="2CD72B57" w14:textId="77777777">
      <w:pPr>
        <w:rPr>
          <w:rFonts w:asciiTheme="minorHAnsi" w:hAnsiTheme="minorHAnsi" w:cstheme="minorHAnsi"/>
        </w:rPr>
      </w:pPr>
    </w:p>
    <w:p w:rsidR="000572A5" w:rsidRPr="002758FD" w:rsidP="00E141E2" w14:paraId="55A6746F" w14:textId="77777777">
      <w:pPr>
        <w:rPr>
          <w:rFonts w:asciiTheme="minorHAnsi" w:hAnsiTheme="minorHAnsi" w:cstheme="minorHAnsi"/>
          <w:b/>
          <w:bCs/>
        </w:rPr>
      </w:pPr>
      <w:r w:rsidRPr="002758FD">
        <w:rPr>
          <w:rFonts w:asciiTheme="minorHAnsi" w:hAnsiTheme="minorHAnsi" w:cstheme="minorHAnsi"/>
          <w:b/>
          <w:bCs/>
        </w:rPr>
        <w:t>Alternativ 1:</w:t>
      </w:r>
      <w:r w:rsidR="001E61D2">
        <w:rPr>
          <w:rFonts w:asciiTheme="minorHAnsi" w:hAnsiTheme="minorHAnsi" w:cstheme="minorHAnsi"/>
          <w:b/>
          <w:bCs/>
        </w:rPr>
        <w:t xml:space="preserve"> Frivillig metode</w:t>
      </w:r>
    </w:p>
    <w:p w:rsidR="001E61D2" w:rsidRPr="00172952" w:rsidP="00E141E2" w14:paraId="6DCD9944" w14:textId="1922F44F">
      <w:pPr>
        <w:spacing w:after="160" w:line="259" w:lineRule="auto"/>
      </w:pPr>
      <w:r w:rsidRPr="00172952">
        <w:t>Den f</w:t>
      </w:r>
      <w:r>
        <w:t>y</w:t>
      </w:r>
      <w:r w:rsidRPr="00172952">
        <w:t>rste metoden</w:t>
      </w:r>
      <w:r>
        <w:t xml:space="preserve"> svarar best ut etterspurnaden om ein</w:t>
      </w:r>
      <w:r w:rsidRPr="00172952">
        <w:t xml:space="preserve"> «enklare metode» </w:t>
      </w:r>
      <w:r>
        <w:t>frå</w:t>
      </w:r>
      <w:r w:rsidRPr="00172952">
        <w:t xml:space="preserve"> budsjettsaka</w:t>
      </w:r>
      <w:r>
        <w:t>. Den byggjer</w:t>
      </w:r>
      <w:r w:rsidRPr="00172952">
        <w:t xml:space="preserve"> på frivilligheit og dialog med grunneigarane. Kommunen sender ut brev til eigarar av </w:t>
      </w:r>
      <w:r w:rsidR="00A86E53">
        <w:t>ikkje-</w:t>
      </w:r>
      <w:r w:rsidRPr="00172952">
        <w:t>frådela</w:t>
      </w:r>
      <w:r w:rsidRPr="00172952">
        <w:t xml:space="preserve"> og </w:t>
      </w:r>
      <w:r w:rsidRPr="00172952">
        <w:t>ubebygde</w:t>
      </w:r>
      <w:r w:rsidRPr="00172952">
        <w:t xml:space="preserve"> tomter innanfor reguleringsplanane i området. I brevet blir det informert om prosessen, og grunneigarane blir oppmoda til å melde frå dersom dei har tomter dei</w:t>
      </w:r>
      <w:r>
        <w:t xml:space="preserve"> veit ikkje kjem til å bli realisert, eller som er ynskjeleg å flytte på grunn av t.d. myrområde</w:t>
      </w:r>
      <w:r w:rsidR="00AE3E6D">
        <w:t xml:space="preserve"> eller andre sårbare naturområde</w:t>
      </w:r>
      <w:r w:rsidRPr="00172952">
        <w:t>.</w:t>
      </w:r>
    </w:p>
    <w:p w:rsidR="001E61D2" w:rsidP="00E141E2" w14:paraId="037DC8D5" w14:textId="77777777">
      <w:pPr>
        <w:spacing w:after="160" w:line="259" w:lineRule="auto"/>
      </w:pPr>
      <w:r w:rsidRPr="00172952">
        <w:t>Dersom det kjem slike innspel, kan kommunen vurdere å flytte tomta til ein betre eigna plass, eller fjerne ho frå plankartet dersom det ikkje finst alternativ plassering. Det er viktig å understreke at det ikkje vil ver</w:t>
      </w:r>
      <w:r>
        <w:t>a</w:t>
      </w:r>
      <w:r w:rsidRPr="00172952">
        <w:t xml:space="preserve"> høve til å leggje til nye tomter, og at tomter ikkje kan flyttast til myr eller andre område med </w:t>
      </w:r>
      <w:r w:rsidR="00AE3E6D">
        <w:t xml:space="preserve">sårbar </w:t>
      </w:r>
      <w:r w:rsidRPr="00172952">
        <w:t>natur.</w:t>
      </w:r>
    </w:p>
    <w:p w:rsidR="001E61D2" w:rsidRPr="00172952" w:rsidP="00B55B55" w14:paraId="0B8E4210" w14:textId="77777777">
      <w:pPr>
        <w:spacing w:line="259" w:lineRule="auto"/>
      </w:pPr>
      <w:r w:rsidRPr="00172952">
        <w:t>Endringar i reguleringsplanane blir handsama som mindre endringar</w:t>
      </w:r>
      <w:r>
        <w:t xml:space="preserve"> etter pbl. </w:t>
      </w:r>
      <w:r w:rsidR="00B55B55">
        <w:t xml:space="preserve">§ </w:t>
      </w:r>
      <w:r>
        <w:t>12-14 andre ledd</w:t>
      </w:r>
      <w:r w:rsidRPr="00172952">
        <w:t xml:space="preserve">, og grunneigarane skal ikkje </w:t>
      </w:r>
      <w:r w:rsidR="00AE3E6D">
        <w:t>lasta</w:t>
      </w:r>
      <w:r w:rsidRPr="00172952">
        <w:t xml:space="preserve"> med gebyr</w:t>
      </w:r>
      <w:r w:rsidR="00FA49C9">
        <w:t xml:space="preserve"> for dette</w:t>
      </w:r>
      <w:r w:rsidRPr="00172952">
        <w:t>. Kommunen fører oversikt over arealbruksendringar. Denne metoden er vurdert som lite konfliktfylt og krev mindre juridisk bistand.</w:t>
      </w:r>
    </w:p>
    <w:p w:rsidR="001E61D2" w:rsidRPr="00976776" w:rsidP="00E141E2" w14:paraId="6B891981" w14:textId="77777777">
      <w:pPr>
        <w:rPr>
          <w:rFonts w:asciiTheme="minorHAnsi" w:hAnsiTheme="minorHAnsi" w:cstheme="minorHAnsi"/>
        </w:rPr>
      </w:pPr>
    </w:p>
    <w:p w:rsidR="000572A5" w:rsidRPr="002758FD" w:rsidP="00E141E2" w14:paraId="05A464D3" w14:textId="77777777">
      <w:pPr>
        <w:rPr>
          <w:rFonts w:asciiTheme="minorHAnsi" w:hAnsiTheme="minorHAnsi" w:cstheme="minorHAnsi"/>
          <w:b/>
          <w:bCs/>
        </w:rPr>
      </w:pPr>
      <w:r w:rsidRPr="002758FD">
        <w:rPr>
          <w:rFonts w:asciiTheme="minorHAnsi" w:hAnsiTheme="minorHAnsi" w:cstheme="minorHAnsi"/>
          <w:b/>
          <w:bCs/>
        </w:rPr>
        <w:t>Alternativ 2:</w:t>
      </w:r>
      <w:r w:rsidRPr="001E61D2" w:rsidR="001E61D2">
        <w:rPr>
          <w:b/>
          <w:bCs/>
        </w:rPr>
        <w:t xml:space="preserve"> </w:t>
      </w:r>
      <w:r w:rsidRPr="00172952" w:rsidR="001E61D2">
        <w:rPr>
          <w:b/>
          <w:bCs/>
        </w:rPr>
        <w:t>Systematisk vurdering og fjerning</w:t>
      </w:r>
    </w:p>
    <w:p w:rsidR="001E61D2" w:rsidRPr="00172952" w:rsidP="00E141E2" w14:paraId="0EBCA8FB" w14:textId="0B8CB9D4">
      <w:pPr>
        <w:spacing w:after="160" w:line="259" w:lineRule="auto"/>
      </w:pPr>
      <w:r w:rsidRPr="00172952">
        <w:t>Det andre alternativet inneber at kommunen sjølv går systematisk gjennom tomtene og fjernar dei som ligg på myr eller i konflikt med kartlag</w:t>
      </w:r>
      <w:r w:rsidR="00AE3E6D">
        <w:t>d</w:t>
      </w:r>
      <w:r w:rsidRPr="00172952">
        <w:t xml:space="preserve">e naturverdiar. </w:t>
      </w:r>
      <w:r w:rsidR="00FA49C9">
        <w:t xml:space="preserve">Moglegheit for konflikt med grunneigarane </w:t>
      </w:r>
      <w:r w:rsidR="004D5C5B">
        <w:t xml:space="preserve">blir </w:t>
      </w:r>
      <w:r w:rsidR="00FA49C9">
        <w:t xml:space="preserve">vurdert som </w:t>
      </w:r>
      <w:r w:rsidR="00B55B55">
        <w:t xml:space="preserve">svært </w:t>
      </w:r>
      <w:r w:rsidR="00FA49C9">
        <w:t xml:space="preserve">stor. </w:t>
      </w:r>
      <w:r w:rsidR="00A9069C">
        <w:t xml:space="preserve">Ein bør vurdere å lyse ut arbeidet med vurdering av tomter, då det er eit omfattande arbeid. </w:t>
      </w:r>
      <w:r w:rsidRPr="00172952" w:rsidR="00A9069C">
        <w:t>Dette krev ei rekkje prinsippavklaringar for å sikre ein føreseieleg prosess og for å kunne estimere ressursbruk.</w:t>
      </w:r>
    </w:p>
    <w:p w:rsidR="001E61D2" w:rsidRPr="00172952" w:rsidP="00E141E2" w14:paraId="76AB4CBE" w14:textId="77777777">
      <w:pPr>
        <w:spacing w:after="160" w:line="259" w:lineRule="auto"/>
      </w:pPr>
      <w:r>
        <w:t>Ved val av alternativ 2 må Plan- og miljøutvalet ta stilling til nokre prinsipp for vidare vurdering av tomter:</w:t>
      </w:r>
    </w:p>
    <w:p w:rsidR="0014619D" w:rsidRPr="00AF6EF1" w:rsidP="0014619D" w14:paraId="24AC11A2" w14:textId="77777777">
      <w:pPr>
        <w:rPr>
          <w:u w:val="single"/>
        </w:rPr>
      </w:pPr>
      <w:r w:rsidRPr="00AF6EF1">
        <w:rPr>
          <w:u w:val="single"/>
        </w:rPr>
        <w:t xml:space="preserve">Myr og </w:t>
      </w:r>
      <w:r>
        <w:rPr>
          <w:u w:val="single"/>
        </w:rPr>
        <w:t>NiN-område</w:t>
      </w:r>
    </w:p>
    <w:p w:rsidR="0014619D" w:rsidP="0014619D" w14:paraId="782D2A06" w14:textId="77777777">
      <w:r w:rsidRPr="00AF6EF1">
        <w:t xml:space="preserve">Skal ein vurdere å ta ut eller flytte tomter som ligg på myr i AR5 kartlaget eller som er i konflikt med kartlagde naturverdiar (NiN-område) og ev. kor stor del av tomta må vera i konflikt før ein må flytte eller fjerne tomta? </w:t>
      </w:r>
      <w:r>
        <w:t>Skal ein også vurdere dei tomtene der teknisk infrastruktur er etablert? Dette vil kunne føre til store tyngre erstatningssaker.</w:t>
      </w:r>
    </w:p>
    <w:p w:rsidR="0014619D" w:rsidP="0014619D" w14:paraId="77B20E87" w14:textId="77777777"/>
    <w:p w:rsidR="0014619D" w:rsidRPr="00AF6EF1" w:rsidP="0014619D" w14:paraId="04E4560B" w14:textId="77777777">
      <w:r>
        <w:t xml:space="preserve">I </w:t>
      </w:r>
      <w:r w:rsidRPr="00AF6EF1">
        <w:t>nokre tilfelle kan det ver</w:t>
      </w:r>
      <w:r>
        <w:t>a</w:t>
      </w:r>
      <w:r w:rsidRPr="00AF6EF1">
        <w:t xml:space="preserve"> nok å leggje på ei omsynssone «bevaring natur»</w:t>
      </w:r>
      <w:r>
        <w:t xml:space="preserve"> med tilhøyrande føresegner</w:t>
      </w:r>
      <w:r w:rsidRPr="00AF6EF1">
        <w:t>, og at resten av tomta kan nyttast til utbyggingsføremål</w:t>
      </w:r>
      <w:r>
        <w:t>.</w:t>
      </w:r>
    </w:p>
    <w:p w:rsidR="0014619D" w:rsidP="0014619D" w14:paraId="46C5A75B" w14:textId="77777777"/>
    <w:p w:rsidR="0014619D" w:rsidP="0014619D" w14:paraId="27B23337" w14:textId="77777777">
      <w:r w:rsidRPr="00AF6EF1">
        <w:t>Heile området</w:t>
      </w:r>
      <w:r>
        <w:t xml:space="preserve"> innanfor KDP Rukkemo-Torvetjønn</w:t>
      </w:r>
      <w:r w:rsidRPr="00AF6EF1">
        <w:t xml:space="preserve"> er NiN-kartlagt i perioden 2022-24, så </w:t>
      </w:r>
      <w:r>
        <w:t xml:space="preserve">det er </w:t>
      </w:r>
      <w:r w:rsidRPr="00AF6EF1">
        <w:t xml:space="preserve">eit godt kunnskapsgrunnlag for å vurdere </w:t>
      </w:r>
      <w:r>
        <w:t>sårbar natur</w:t>
      </w:r>
      <w:r w:rsidRPr="00AF6EF1">
        <w:t>.</w:t>
      </w:r>
      <w:r>
        <w:t xml:space="preserve"> </w:t>
      </w:r>
    </w:p>
    <w:p w:rsidR="0014619D" w:rsidP="0014619D" w14:paraId="7A6380B2" w14:textId="77777777"/>
    <w:p w:rsidR="0014619D" w:rsidRPr="00AF6EF1" w:rsidP="0014619D" w14:paraId="1F737431" w14:textId="77777777">
      <w:pPr>
        <w:rPr>
          <w:u w:val="single"/>
        </w:rPr>
      </w:pPr>
      <w:r w:rsidRPr="00AF6EF1">
        <w:rPr>
          <w:u w:val="single"/>
        </w:rPr>
        <w:t>Frådela</w:t>
      </w:r>
      <w:r w:rsidRPr="00AF6EF1">
        <w:rPr>
          <w:u w:val="single"/>
        </w:rPr>
        <w:t xml:space="preserve"> eller ikkje </w:t>
      </w:r>
      <w:r w:rsidRPr="00AF6EF1">
        <w:rPr>
          <w:u w:val="single"/>
        </w:rPr>
        <w:t>frådela</w:t>
      </w:r>
    </w:p>
    <w:p w:rsidR="0014619D" w:rsidRPr="00AF6EF1" w:rsidP="0014619D" w14:paraId="2B3D43CF" w14:textId="0F39E244">
      <w:r w:rsidRPr="00AF6EF1">
        <w:t xml:space="preserve">Skal både </w:t>
      </w:r>
      <w:r w:rsidRPr="00AF6EF1">
        <w:t>frådela</w:t>
      </w:r>
      <w:r w:rsidRPr="00AF6EF1">
        <w:t xml:space="preserve"> og </w:t>
      </w:r>
      <w:r w:rsidR="00A86E53">
        <w:t>ikkje-</w:t>
      </w:r>
      <w:r w:rsidRPr="00AF6EF1">
        <w:t>frådela</w:t>
      </w:r>
      <w:r w:rsidRPr="00AF6EF1">
        <w:t xml:space="preserve"> tomter vurderast likt</w:t>
      </w:r>
      <w:r>
        <w:t xml:space="preserve">? </w:t>
      </w:r>
      <w:r w:rsidRPr="00AF6EF1">
        <w:t xml:space="preserve">Ei grov oppteljing basert på opplysningar tilgjengeleg på kommunekartet i september 2025 viser at det er opp mot 300 tomter som ikkje er frådela enno, og over 250 tomter som er frådela og ikkje bebygd enno. Dersom ein skal inkludere allereie frådela tomter vil det utgjera ei betydeleg mengde tomter som skal vurderast og svært mange sakspartar og mogleg tyngre erstatningssaker. </w:t>
      </w:r>
    </w:p>
    <w:p w:rsidR="0014619D" w:rsidP="0014619D" w14:paraId="685F2507" w14:textId="77777777"/>
    <w:p w:rsidR="0014619D" w:rsidRPr="00AF6EF1" w:rsidP="0014619D" w14:paraId="251C6CAA" w14:textId="77777777">
      <w:pPr>
        <w:rPr>
          <w:u w:val="single"/>
        </w:rPr>
      </w:pPr>
      <w:r w:rsidRPr="00AF6EF1">
        <w:rPr>
          <w:u w:val="single"/>
        </w:rPr>
        <w:t>Alder på reguleringsplan</w:t>
      </w:r>
      <w:r>
        <w:rPr>
          <w:u w:val="single"/>
        </w:rPr>
        <w:t>ar</w:t>
      </w:r>
    </w:p>
    <w:p w:rsidR="000572A5" w:rsidRPr="00937558" w:rsidP="0014619D" w14:paraId="4E81778B" w14:textId="77777777">
      <w:pPr>
        <w:rPr>
          <w:rFonts w:asciiTheme="minorHAnsi" w:hAnsiTheme="minorHAnsi" w:cstheme="minorHAnsi"/>
        </w:rPr>
      </w:pPr>
      <w:r>
        <w:t xml:space="preserve">Skal ein vurdere tomter etter alder på reguleringsplanen? </w:t>
      </w:r>
      <w:r w:rsidRPr="0014619D">
        <w:t xml:space="preserve">Planvask i arealdelen har prioritert planar eldre enn 10 år. </w:t>
      </w:r>
      <w:r w:rsidRPr="00AF6EF1">
        <w:t xml:space="preserve">Dette vil då ev. gjelde 28 av 36 reguleringsplanar. </w:t>
      </w:r>
      <w:r w:rsidRPr="00AF6EF1">
        <w:rPr>
          <w:rFonts w:asciiTheme="minorHAnsi" w:hAnsiTheme="minorHAnsi" w:cstheme="minorHAnsi"/>
        </w:rPr>
        <w:t>Merk at det er ikkje likestilt med at desse planane er dei som er i mest konflikt med myr eller sårbar natur.</w:t>
      </w:r>
    </w:p>
    <w:p w:rsidR="00B55B55" w:rsidP="00E141E2" w14:paraId="57D3FBC4" w14:textId="77777777">
      <w:pPr>
        <w:rPr>
          <w:rFonts w:asciiTheme="minorHAnsi" w:hAnsiTheme="minorHAnsi" w:cstheme="minorHAnsi"/>
        </w:rPr>
      </w:pPr>
    </w:p>
    <w:p w:rsidR="00512005" w:rsidRPr="0014619D" w:rsidP="0014619D" w14:paraId="7A6E7A19" w14:textId="77777777">
      <w:pPr>
        <w:spacing w:line="259" w:lineRule="auto"/>
        <w:rPr>
          <w:u w:val="single"/>
        </w:rPr>
      </w:pPr>
      <w:r w:rsidRPr="0014619D">
        <w:rPr>
          <w:u w:val="single"/>
        </w:rPr>
        <w:t>Tidlegare prinsipp frå planvask i arealdelen</w:t>
      </w:r>
    </w:p>
    <w:p w:rsidR="00512005" w:rsidRPr="00172952" w:rsidP="00E141E2" w14:paraId="7B4F007F" w14:textId="77777777">
      <w:pPr>
        <w:spacing w:after="160" w:line="259" w:lineRule="auto"/>
      </w:pPr>
      <w:r w:rsidRPr="00172952">
        <w:t xml:space="preserve">I </w:t>
      </w:r>
      <w:r w:rsidR="008E5720">
        <w:t>sak om planvask</w:t>
      </w:r>
      <w:r w:rsidRPr="00172952">
        <w:t xml:space="preserve"> </w:t>
      </w:r>
      <w:r w:rsidR="00307A31">
        <w:t>i</w:t>
      </w:r>
      <w:r w:rsidRPr="00172952">
        <w:t xml:space="preserve"> arealdelen</w:t>
      </w:r>
      <w:r w:rsidR="004D788B">
        <w:t xml:space="preserve">, </w:t>
      </w:r>
      <w:r w:rsidR="008E5720">
        <w:t>sak</w:t>
      </w:r>
      <w:r w:rsidRPr="008E5720" w:rsidR="008E5720">
        <w:t xml:space="preserve"> 27/25 i </w:t>
      </w:r>
      <w:r w:rsidR="008E5720">
        <w:t>PMU</w:t>
      </w:r>
      <w:r w:rsidRPr="008E5720" w:rsidR="008E5720">
        <w:t xml:space="preserve"> 19.02.25</w:t>
      </w:r>
      <w:r w:rsidR="008E5720">
        <w:t>,</w:t>
      </w:r>
      <w:r w:rsidRPr="00172952">
        <w:t xml:space="preserve"> blei det lagt til grunn at planar i sårbare område eller i konflikt med arealstrategia</w:t>
      </w:r>
      <w:r>
        <w:t>ne</w:t>
      </w:r>
      <w:r w:rsidRPr="00172952">
        <w:t xml:space="preserve"> skulle prioriterast. </w:t>
      </w:r>
      <w:r>
        <w:t>Prioritering frå høgast til lågast:</w:t>
      </w:r>
    </w:p>
    <w:p w:rsidR="00512005" w:rsidRPr="00172952" w:rsidP="00E141E2" w14:paraId="20D30C3D" w14:textId="77777777">
      <w:pPr>
        <w:pStyle w:val="ListParagraph"/>
        <w:numPr>
          <w:ilvl w:val="0"/>
          <w:numId w:val="16"/>
        </w:numPr>
      </w:pPr>
      <w:r w:rsidRPr="00172952">
        <w:t>Ikkje realiserte bygg</w:t>
      </w:r>
      <w:r>
        <w:t>j</w:t>
      </w:r>
      <w:r w:rsidRPr="00172952">
        <w:t>eområde i KPA og KDP</w:t>
      </w:r>
      <w:r>
        <w:t>.</w:t>
      </w:r>
    </w:p>
    <w:p w:rsidR="00512005" w:rsidRPr="00172952" w:rsidP="00E141E2" w14:paraId="5B893CA0" w14:textId="77777777">
      <w:pPr>
        <w:pStyle w:val="ListParagraph"/>
        <w:numPr>
          <w:ilvl w:val="0"/>
          <w:numId w:val="16"/>
        </w:numPr>
      </w:pPr>
      <w:r w:rsidRPr="00172952">
        <w:t>Ikkje-bruka kvoter til hyttetomter i SH-område</w:t>
      </w:r>
      <w:r>
        <w:t>.</w:t>
      </w:r>
    </w:p>
    <w:p w:rsidR="00512005" w:rsidRPr="00172952" w:rsidP="00E141E2" w14:paraId="3AE7B65E" w14:textId="77777777">
      <w:pPr>
        <w:pStyle w:val="ListParagraph"/>
        <w:numPr>
          <w:ilvl w:val="0"/>
          <w:numId w:val="16"/>
        </w:numPr>
      </w:pPr>
      <w:r w:rsidRPr="00172952">
        <w:t>Reguleringsplanar eldre enn 10 år som ikkje er realisert</w:t>
      </w:r>
      <w:r>
        <w:t>.</w:t>
      </w:r>
    </w:p>
    <w:p w:rsidR="00512005" w:rsidRPr="00172952" w:rsidP="00E141E2" w14:paraId="664C11BB" w14:textId="77777777">
      <w:pPr>
        <w:pStyle w:val="ListParagraph"/>
        <w:numPr>
          <w:ilvl w:val="0"/>
          <w:numId w:val="16"/>
        </w:numPr>
      </w:pPr>
      <w:r w:rsidRPr="00172952">
        <w:t>Planar med mange ledige tomter og manglande infrastruktur</w:t>
      </w:r>
      <w:r>
        <w:t>.</w:t>
      </w:r>
    </w:p>
    <w:p w:rsidR="00512005" w:rsidRPr="00172952" w:rsidP="00E141E2" w14:paraId="0F512E1E" w14:textId="77777777">
      <w:pPr>
        <w:pStyle w:val="ListParagraph"/>
        <w:numPr>
          <w:ilvl w:val="0"/>
          <w:numId w:val="16"/>
        </w:numPr>
      </w:pPr>
      <w:r w:rsidRPr="00172952">
        <w:t>Planar med urealiserte tomter der infrastruktur er på plass</w:t>
      </w:r>
      <w:r>
        <w:t>.</w:t>
      </w:r>
    </w:p>
    <w:p w:rsidR="00512005" w:rsidP="00E141E2" w14:paraId="3863000D" w14:textId="77777777"/>
    <w:p w:rsidR="00512005" w:rsidP="00E141E2" w14:paraId="4905D3AE" w14:textId="77777777">
      <w:pPr>
        <w:rPr>
          <w:rFonts w:asciiTheme="minorHAnsi" w:hAnsiTheme="minorHAnsi" w:cstheme="minorHAnsi"/>
        </w:rPr>
      </w:pPr>
      <w:r>
        <w:rPr>
          <w:rFonts w:asciiTheme="minorHAnsi" w:hAnsiTheme="minorHAnsi" w:cstheme="minorHAnsi"/>
        </w:rPr>
        <w:t>I arealdelen end</w:t>
      </w:r>
      <w:r w:rsidR="008B3BEB">
        <w:rPr>
          <w:rFonts w:asciiTheme="minorHAnsi" w:hAnsiTheme="minorHAnsi" w:cstheme="minorHAnsi"/>
        </w:rPr>
        <w:t>a</w:t>
      </w:r>
      <w:r>
        <w:rPr>
          <w:rFonts w:asciiTheme="minorHAnsi" w:hAnsiTheme="minorHAnsi" w:cstheme="minorHAnsi"/>
        </w:rPr>
        <w:t xml:space="preserve"> ein opp </w:t>
      </w:r>
      <w:r w:rsidRPr="008E5720">
        <w:rPr>
          <w:rFonts w:asciiTheme="minorHAnsi" w:hAnsiTheme="minorHAnsi" w:cstheme="minorHAnsi"/>
        </w:rPr>
        <w:t>med</w:t>
      </w:r>
      <w:r w:rsidRPr="008E5720" w:rsidR="00303FBF">
        <w:rPr>
          <w:rFonts w:asciiTheme="minorHAnsi" w:hAnsiTheme="minorHAnsi" w:cstheme="minorHAnsi"/>
        </w:rPr>
        <w:t xml:space="preserve"> </w:t>
      </w:r>
      <w:r>
        <w:rPr>
          <w:rFonts w:asciiTheme="minorHAnsi" w:hAnsiTheme="minorHAnsi" w:cstheme="minorHAnsi"/>
        </w:rPr>
        <w:t xml:space="preserve">å vurdere to planar eldre enn ti år som ikkje var starta på, og éin plan </w:t>
      </w:r>
      <w:r w:rsidR="00797875">
        <w:rPr>
          <w:rFonts w:asciiTheme="minorHAnsi" w:hAnsiTheme="minorHAnsi" w:cstheme="minorHAnsi"/>
        </w:rPr>
        <w:t xml:space="preserve">med ledige tomter og delvis manglande infrastruktur </w:t>
      </w:r>
      <w:r>
        <w:rPr>
          <w:rFonts w:asciiTheme="minorHAnsi" w:hAnsiTheme="minorHAnsi" w:cstheme="minorHAnsi"/>
        </w:rPr>
        <w:t>som var i direkte konflikt med eit villreintrekk. Den siste blei det til slutt vedteke å ikkje planvaske</w:t>
      </w:r>
      <w:r w:rsidR="00307A31">
        <w:rPr>
          <w:rFonts w:asciiTheme="minorHAnsi" w:hAnsiTheme="minorHAnsi" w:cstheme="minorHAnsi"/>
        </w:rPr>
        <w:t xml:space="preserve"> </w:t>
      </w:r>
      <w:r w:rsidRPr="008E5720" w:rsidR="00307A31">
        <w:rPr>
          <w:rFonts w:asciiTheme="minorHAnsi" w:hAnsiTheme="minorHAnsi" w:cstheme="minorHAnsi"/>
        </w:rPr>
        <w:t xml:space="preserve">(sak </w:t>
      </w:r>
      <w:r w:rsidRPr="008E5720" w:rsidR="00307A31">
        <w:t>50/25 i kst. 27.05.25</w:t>
      </w:r>
      <w:r w:rsidRPr="008E5720" w:rsidR="00307A31">
        <w:rPr>
          <w:rFonts w:asciiTheme="minorHAnsi" w:hAnsiTheme="minorHAnsi" w:cstheme="minorHAnsi"/>
        </w:rPr>
        <w:t>)</w:t>
      </w:r>
      <w:r>
        <w:rPr>
          <w:rFonts w:asciiTheme="minorHAnsi" w:hAnsiTheme="minorHAnsi" w:cstheme="minorHAnsi"/>
        </w:rPr>
        <w:t xml:space="preserve">. </w:t>
      </w:r>
    </w:p>
    <w:p w:rsidR="00512005" w:rsidP="00E141E2" w14:paraId="7F9695B2" w14:textId="77777777">
      <w:pPr>
        <w:rPr>
          <w:rFonts w:asciiTheme="minorHAnsi" w:hAnsiTheme="minorHAnsi" w:cstheme="minorHAnsi"/>
        </w:rPr>
      </w:pPr>
    </w:p>
    <w:p w:rsidR="00512005" w:rsidP="00E141E2" w14:paraId="4EF9C58C" w14:textId="77777777">
      <w:r w:rsidRPr="0084453A">
        <w:rPr>
          <w:rFonts w:asciiTheme="minorHAnsi" w:hAnsiTheme="minorHAnsi" w:cstheme="minorHAnsi"/>
        </w:rPr>
        <w:t xml:space="preserve">Ut frå denne prioriteringa ville ein ikkje </w:t>
      </w:r>
      <w:r w:rsidR="0084453A">
        <w:rPr>
          <w:rFonts w:asciiTheme="minorHAnsi" w:hAnsiTheme="minorHAnsi" w:cstheme="minorHAnsi"/>
        </w:rPr>
        <w:t xml:space="preserve">ha </w:t>
      </w:r>
      <w:r w:rsidRPr="0084453A">
        <w:rPr>
          <w:rFonts w:asciiTheme="minorHAnsi" w:hAnsiTheme="minorHAnsi" w:cstheme="minorHAnsi"/>
        </w:rPr>
        <w:t xml:space="preserve">tatt opp nokon av planane frå Rukkemo-Torvetjønn til vurdering. </w:t>
      </w:r>
      <w:r>
        <w:t>D</w:t>
      </w:r>
      <w:r w:rsidRPr="00172952">
        <w:t>et</w:t>
      </w:r>
      <w:r>
        <w:t xml:space="preserve"> er </w:t>
      </w:r>
      <w:r w:rsidRPr="00172952">
        <w:t xml:space="preserve">ingen uregulerte utbyggingsområde i overordna plan, og alle reguleringsplanar eldre enn ti år er starta på. </w:t>
      </w:r>
    </w:p>
    <w:p w:rsidR="002758FD" w:rsidRPr="0014619D" w:rsidP="00E141E2" w14:paraId="5F1C7DAD" w14:textId="77777777">
      <w:pPr>
        <w:rPr>
          <w:rFonts w:asciiTheme="minorHAnsi" w:hAnsiTheme="minorHAnsi" w:cstheme="minorHAnsi"/>
          <w:u w:val="single"/>
        </w:rPr>
      </w:pPr>
    </w:p>
    <w:p w:rsidR="002758FD" w:rsidP="00E141E2" w14:paraId="630E2C50" w14:textId="00592AA3">
      <w:pPr>
        <w:rPr>
          <w:rFonts w:asciiTheme="minorHAnsi" w:hAnsiTheme="minorHAnsi" w:cstheme="minorHAnsi"/>
        </w:rPr>
      </w:pPr>
      <w:r w:rsidRPr="0014619D">
        <w:rPr>
          <w:rFonts w:asciiTheme="minorHAnsi" w:hAnsiTheme="minorHAnsi" w:cstheme="minorHAnsi"/>
          <w:u w:val="single"/>
        </w:rPr>
        <w:t>Tidlegare avklaringar av område</w:t>
      </w:r>
      <w:r w:rsidRPr="00853D8D">
        <w:rPr>
          <w:rFonts w:asciiTheme="minorHAnsi" w:hAnsiTheme="minorHAnsi" w:cstheme="minorHAnsi"/>
        </w:rPr>
        <w:br/>
        <w:t xml:space="preserve">Det bør gjerast ei konkret vurdering av enkelte område og planar som bør prioriterast vidare. </w:t>
      </w:r>
      <w:r w:rsidRPr="00172952" w:rsidR="00960AC9">
        <w:t>Det er viktig å ver</w:t>
      </w:r>
      <w:r w:rsidR="00960AC9">
        <w:t>a</w:t>
      </w:r>
      <w:r w:rsidRPr="00172952" w:rsidR="00960AC9">
        <w:t xml:space="preserve"> medviten om tidlegare planprosessar og avklaringar</w:t>
      </w:r>
      <w:r w:rsidR="00960AC9">
        <w:t>,</w:t>
      </w:r>
      <w:r w:rsidRPr="00853D8D">
        <w:rPr>
          <w:rFonts w:asciiTheme="minorHAnsi" w:hAnsiTheme="minorHAnsi" w:cstheme="minorHAnsi"/>
        </w:rPr>
        <w:t xml:space="preserve"> til dømes </w:t>
      </w:r>
      <w:r>
        <w:rPr>
          <w:rFonts w:asciiTheme="minorHAnsi" w:hAnsiTheme="minorHAnsi" w:cstheme="minorHAnsi"/>
        </w:rPr>
        <w:t>motsegns</w:t>
      </w:r>
      <w:r w:rsidRPr="00853D8D">
        <w:rPr>
          <w:rFonts w:asciiTheme="minorHAnsi" w:hAnsiTheme="minorHAnsi" w:cstheme="minorHAnsi"/>
        </w:rPr>
        <w:t xml:space="preserve">forhandlingar i </w:t>
      </w:r>
      <w:r>
        <w:rPr>
          <w:rFonts w:asciiTheme="minorHAnsi" w:hAnsiTheme="minorHAnsi" w:cstheme="minorHAnsi"/>
        </w:rPr>
        <w:t xml:space="preserve">rulleringa av </w:t>
      </w:r>
      <w:r w:rsidR="00960AC9">
        <w:rPr>
          <w:rFonts w:asciiTheme="minorHAnsi" w:hAnsiTheme="minorHAnsi" w:cstheme="minorHAnsi"/>
        </w:rPr>
        <w:t>KDP</w:t>
      </w:r>
      <w:r>
        <w:rPr>
          <w:rFonts w:asciiTheme="minorHAnsi" w:hAnsiTheme="minorHAnsi" w:cstheme="minorHAnsi"/>
        </w:rPr>
        <w:t xml:space="preserve"> Rukkemo-Torvetjønn i 2022</w:t>
      </w:r>
      <w:r w:rsidRPr="00853D8D">
        <w:rPr>
          <w:rFonts w:asciiTheme="minorHAnsi" w:hAnsiTheme="minorHAnsi" w:cstheme="minorHAnsi"/>
        </w:rPr>
        <w:t>. Det er viktig å sikre at vurderingane i planvasken er godt forankra og at ein ikkje kjem i konflikt med tidlegare avklaringar.</w:t>
      </w:r>
      <w:r w:rsidR="00053677">
        <w:rPr>
          <w:rFonts w:asciiTheme="minorHAnsi" w:hAnsiTheme="minorHAnsi" w:cstheme="minorHAnsi"/>
        </w:rPr>
        <w:t xml:space="preserve"> </w:t>
      </w:r>
      <w:r w:rsidRPr="00172952" w:rsidR="00960AC9">
        <w:t xml:space="preserve">Generelt blei det </w:t>
      </w:r>
      <w:r w:rsidR="00960AC9">
        <w:t>i prosessen med KDP Rukkemo-Torvetjønn</w:t>
      </w:r>
      <w:r w:rsidRPr="00172952" w:rsidR="00960AC9">
        <w:t xml:space="preserve"> argumentert for at planvask på reguleringsplannivå var lite føreseieleg for grunneigarane, og at det allereie hadde vore ei hard nedskjering på område til fritidsbustader.</w:t>
      </w:r>
      <w:r w:rsidR="0021184C">
        <w:t xml:space="preserve"> </w:t>
      </w:r>
      <w:r w:rsidRPr="0021184C" w:rsidR="0021184C">
        <w:t xml:space="preserve">Kommunestyret reduserte utbyggingspotensialet til berre dei einingane som allereie var regulert, det vil seie om lag 750 tomter. </w:t>
      </w:r>
      <w:r w:rsidR="00614E32">
        <w:t xml:space="preserve">Det blei ikkje høve for nye utbyggingsområde i rulleringa, og ca. 600 </w:t>
      </w:r>
      <w:r w:rsidR="00614E32">
        <w:t>uregulerte</w:t>
      </w:r>
      <w:r w:rsidR="00614E32">
        <w:t xml:space="preserve"> tomter som låg i overordna plan vart fjerna. </w:t>
      </w:r>
    </w:p>
    <w:p w:rsidR="002758FD" w:rsidP="00E141E2" w14:paraId="31C6EA6E" w14:textId="77777777">
      <w:pPr>
        <w:rPr>
          <w:rFonts w:asciiTheme="minorHAnsi" w:hAnsiTheme="minorHAnsi" w:cstheme="minorHAnsi"/>
        </w:rPr>
      </w:pPr>
    </w:p>
    <w:p w:rsidR="00512005" w:rsidRPr="00172952" w:rsidP="00B369E0" w14:paraId="371C50FB" w14:textId="109CB2C9">
      <w:pPr>
        <w:spacing w:line="259" w:lineRule="auto"/>
      </w:pPr>
      <w:r w:rsidRPr="00172952">
        <w:t xml:space="preserve">Eit konkret døme </w:t>
      </w:r>
      <w:r w:rsidR="0021184C">
        <w:t xml:space="preserve">på tidlegare avklaringar </w:t>
      </w:r>
      <w:r w:rsidRPr="00172952">
        <w:t>er område H38</w:t>
      </w:r>
      <w:r w:rsidR="0062645C">
        <w:t xml:space="preserve"> i planframlegget</w:t>
      </w:r>
      <w:r w:rsidR="0021184C">
        <w:t xml:space="preserve"> til KDP-en</w:t>
      </w:r>
      <w:r w:rsidRPr="00172952">
        <w:t xml:space="preserve">, der det kom motsegn grunna </w:t>
      </w:r>
      <w:r w:rsidR="00A473C4">
        <w:t xml:space="preserve">den naturtypen </w:t>
      </w:r>
      <w:r w:rsidRPr="00172952">
        <w:t>kalkbjørkeskog</w:t>
      </w:r>
      <w:r w:rsidR="00A473C4">
        <w:t xml:space="preserve"> som er ein naturtype av nasjonal forvaltningsinteresse</w:t>
      </w:r>
      <w:r w:rsidRPr="00172952">
        <w:t>. Motsegna fråfall etter at det blei dokumentert at 70 % av det interne vegnettet var bygd, og at det var gjort større investeringar enn f</w:t>
      </w:r>
      <w:r w:rsidR="00696991">
        <w:t>y</w:t>
      </w:r>
      <w:r w:rsidRPr="00172952">
        <w:t>rst antatt. Statsforvaltaren aksepterte at reguleringsplanen skulle prioriterast framfor naturtypen, med omsyn til føreseielegheit for grunneigarar</w:t>
      </w:r>
      <w:r w:rsidR="002B67D4">
        <w:t>,</w:t>
      </w:r>
      <w:r w:rsidR="00A473C4">
        <w:t xml:space="preserve"> og motsegna vart trekt</w:t>
      </w:r>
      <w:r w:rsidRPr="00172952">
        <w:t>.</w:t>
      </w:r>
      <w:r w:rsidR="00696991">
        <w:t xml:space="preserve"> </w:t>
      </w:r>
      <w:r w:rsidRPr="00A473C4" w:rsidR="00696991">
        <w:t xml:space="preserve">Kalkbjørkeskogen </w:t>
      </w:r>
      <w:r w:rsidRPr="00A473C4" w:rsidR="00A473C4">
        <w:t xml:space="preserve">er ikkje bygd ned, skal denne vurderast på nytt eller skal ein halde seg til den avgjersla som vart gjort i prosessen med KDP </w:t>
      </w:r>
      <w:r w:rsidRPr="00A473C4" w:rsidR="00A473C4">
        <w:t>Rukkemo</w:t>
      </w:r>
      <w:r w:rsidRPr="00A473C4" w:rsidR="00A473C4">
        <w:t>-Torvetjønn</w:t>
      </w:r>
      <w:r w:rsidR="004D5C5B">
        <w:t>?</w:t>
      </w:r>
    </w:p>
    <w:p w:rsidR="002758FD" w:rsidRPr="0014619D" w:rsidP="00E141E2" w14:paraId="545B90EA" w14:textId="77777777">
      <w:pPr>
        <w:rPr>
          <w:rFonts w:asciiTheme="minorHAnsi" w:hAnsiTheme="minorHAnsi" w:cstheme="minorHAnsi"/>
          <w:u w:val="single"/>
        </w:rPr>
      </w:pPr>
    </w:p>
    <w:p w:rsidR="00EF46D6" w:rsidP="00E141E2" w14:paraId="57D331C8" w14:textId="77777777">
      <w:pPr>
        <w:spacing w:after="160" w:line="259" w:lineRule="auto"/>
      </w:pPr>
      <w:r w:rsidRPr="0014619D">
        <w:rPr>
          <w:rFonts w:asciiTheme="minorHAnsi" w:hAnsiTheme="minorHAnsi" w:cstheme="minorHAnsi"/>
          <w:u w:val="single"/>
        </w:rPr>
        <w:t>Høyringssak om forbod mot nedbygging av myr</w:t>
      </w:r>
      <w:r w:rsidRPr="00853D8D">
        <w:rPr>
          <w:rFonts w:asciiTheme="minorHAnsi" w:hAnsiTheme="minorHAnsi" w:cstheme="minorHAnsi"/>
          <w:b/>
          <w:bCs/>
        </w:rPr>
        <w:t xml:space="preserve"> </w:t>
      </w:r>
      <w:r w:rsidRPr="00853D8D">
        <w:rPr>
          <w:rFonts w:asciiTheme="minorHAnsi" w:hAnsiTheme="minorHAnsi" w:cstheme="minorHAnsi"/>
        </w:rPr>
        <w:br/>
      </w:r>
      <w:r w:rsidR="0062645C">
        <w:t>Miljødirektoratet har</w:t>
      </w:r>
      <w:r w:rsidRPr="00172952" w:rsidR="0062645C">
        <w:t xml:space="preserve"> sendt på høyring eit forslag om forbod mot nedbygging av myr. Her blir det</w:t>
      </w:r>
      <w:r w:rsidR="0062645C">
        <w:t xml:space="preserve"> mellom anna</w:t>
      </w:r>
      <w:r w:rsidRPr="00172952" w:rsidR="0062645C">
        <w:t xml:space="preserve"> reist spørsmål om kva definisjon på myr som skal brukast</w:t>
      </w:r>
      <w:r w:rsidR="0062645C">
        <w:t>,</w:t>
      </w:r>
      <w:r w:rsidRPr="00172952" w:rsidR="0062645C">
        <w:t xml:space="preserve"> til dømes </w:t>
      </w:r>
      <w:r w:rsidR="0062645C">
        <w:t xml:space="preserve">det som er bruka i </w:t>
      </w:r>
      <w:r w:rsidRPr="00172952" w:rsidR="0062645C">
        <w:t>AR5</w:t>
      </w:r>
      <w:r w:rsidR="0062645C">
        <w:t>-kartlaget</w:t>
      </w:r>
      <w:r w:rsidRPr="00172952" w:rsidR="0062645C">
        <w:t>, eller ein vidare definisjon</w:t>
      </w:r>
      <w:r w:rsidR="0062645C">
        <w:t xml:space="preserve"> som inkluderer fleire grunne og mindre myrer,</w:t>
      </w:r>
      <w:r w:rsidRPr="00172952" w:rsidR="0062645C">
        <w:t xml:space="preserve"> basert på </w:t>
      </w:r>
      <w:r w:rsidR="0062645C">
        <w:t xml:space="preserve">om det er </w:t>
      </w:r>
      <w:r w:rsidRPr="00172952" w:rsidR="0062645C">
        <w:t>torv</w:t>
      </w:r>
      <w:r w:rsidR="0062645C">
        <w:t xml:space="preserve"> i jorda</w:t>
      </w:r>
      <w:r w:rsidRPr="00172952" w:rsidR="0062645C">
        <w:t xml:space="preserve"> og myrartar. </w:t>
      </w:r>
      <w:r>
        <w:t xml:space="preserve">Høyringa viser til eit </w:t>
      </w:r>
      <w:r w:rsidRPr="00172952">
        <w:t>landsdekkande våtmarksdatasett som er under utvikling</w:t>
      </w:r>
      <w:r>
        <w:t xml:space="preserve"> </w:t>
      </w:r>
      <w:r>
        <w:rPr>
          <w:rFonts w:asciiTheme="minorHAnsi" w:hAnsiTheme="minorHAnsi" w:cstheme="minorHAnsi"/>
        </w:rPr>
        <w:t>(</w:t>
      </w:r>
      <w:hyperlink r:id="rId6" w:history="1">
        <w:r w:rsidRPr="00900069">
          <w:rPr>
            <w:rStyle w:val="Hyperlink"/>
            <w:rFonts w:asciiTheme="minorHAnsi" w:hAnsiTheme="minorHAnsi" w:cstheme="minorHAnsi"/>
          </w:rPr>
          <w:t>LAVDAS – landsdekkende våtmarksdatasett | Kartverket.no</w:t>
        </w:r>
      </w:hyperlink>
      <w:r>
        <w:t>).</w:t>
      </w:r>
      <w:r w:rsidRPr="00172952">
        <w:t xml:space="preserve"> Det inkluderer både myr og våtmark,</w:t>
      </w:r>
      <w:r>
        <w:t xml:space="preserve"> og fangar opp område i den vidaste definisjonen av myr,</w:t>
      </w:r>
      <w:r w:rsidRPr="00172952">
        <w:t xml:space="preserve"> men er førebels lite brukarvenleg.</w:t>
      </w:r>
    </w:p>
    <w:p w:rsidR="00FA49C9" w:rsidP="00E141E2" w14:paraId="5C299827" w14:textId="77777777">
      <w:pPr>
        <w:spacing w:after="160" w:line="259" w:lineRule="auto"/>
      </w:pPr>
      <w:r w:rsidRPr="00172952">
        <w:t>Det er også foreslått at eit framtidig forbod kan få tilbakeverkande kraft på regulerte tomter.</w:t>
      </w:r>
      <w:r w:rsidR="00EF46D6">
        <w:t xml:space="preserve"> </w:t>
      </w:r>
      <w:r w:rsidRPr="00172952">
        <w:t>Kommunen må d</w:t>
      </w:r>
      <w:r w:rsidR="00EF46D6">
        <w:t>er</w:t>
      </w:r>
      <w:r w:rsidRPr="00172952">
        <w:t>for ver</w:t>
      </w:r>
      <w:r w:rsidR="00EF46D6">
        <w:t>a</w:t>
      </w:r>
      <w:r w:rsidRPr="00172952">
        <w:t xml:space="preserve"> </w:t>
      </w:r>
      <w:r w:rsidR="00EF46D6">
        <w:t xml:space="preserve">forsiktig </w:t>
      </w:r>
      <w:r w:rsidRPr="00172952">
        <w:t xml:space="preserve">med å flytte tomter til område som seinare kan bli forbode å byggje på. </w:t>
      </w:r>
      <w:r>
        <w:t xml:space="preserve">Så lenge lovendring med forbod mot nedbygging av myr ikkje er avklara kan det vera vanskeleg å avgjera kva tomter som må flyttast eller fjernast frå plankartet. </w:t>
      </w:r>
    </w:p>
    <w:p w:rsidR="0062645C" w:rsidP="0014619D" w14:paraId="42BEE97C" w14:textId="77777777">
      <w:pPr>
        <w:spacing w:line="259" w:lineRule="auto"/>
      </w:pPr>
      <w:r>
        <w:t xml:space="preserve">Samtidig kan dette vera eit insentiv for grunneigarar til å foreslå flytting av tomter som ligg på myr, som skildra i alternativ 1, sidan desse tomtene i framtida kan bli forbode å byggje på. </w:t>
      </w:r>
    </w:p>
    <w:p w:rsidR="00E141E2" w:rsidP="0014619D" w14:paraId="3110014E" w14:textId="77777777">
      <w:pPr>
        <w:spacing w:line="259" w:lineRule="auto"/>
      </w:pPr>
    </w:p>
    <w:p w:rsidR="0062645C" w:rsidRPr="0014619D" w:rsidP="00E141E2" w14:paraId="4E0EDD35" w14:textId="77777777">
      <w:pPr>
        <w:rPr>
          <w:rFonts w:asciiTheme="minorHAnsi" w:hAnsiTheme="minorHAnsi" w:cstheme="minorHAnsi"/>
          <w:u w:val="single"/>
        </w:rPr>
      </w:pPr>
      <w:r w:rsidRPr="0014619D">
        <w:rPr>
          <w:rFonts w:asciiTheme="minorHAnsi" w:hAnsiTheme="minorHAnsi" w:cstheme="minorHAnsi"/>
          <w:u w:val="single"/>
        </w:rPr>
        <w:t>Myrer med potensiale for restaurering</w:t>
      </w:r>
    </w:p>
    <w:p w:rsidR="0062645C" w:rsidP="00E141E2" w14:paraId="2B492C39" w14:textId="77777777">
      <w:pPr>
        <w:rPr>
          <w:rFonts w:asciiTheme="minorHAnsi" w:hAnsiTheme="minorHAnsi" w:cstheme="minorHAnsi"/>
        </w:rPr>
      </w:pPr>
      <w:r>
        <w:rPr>
          <w:rFonts w:asciiTheme="minorHAnsi" w:hAnsiTheme="minorHAnsi" w:cstheme="minorHAnsi"/>
        </w:rPr>
        <w:t xml:space="preserve">Asplan Viak </w:t>
      </w:r>
      <w:r w:rsidR="00A473C4">
        <w:rPr>
          <w:rFonts w:asciiTheme="minorHAnsi" w:hAnsiTheme="minorHAnsi" w:cstheme="minorHAnsi"/>
        </w:rPr>
        <w:t xml:space="preserve">AS </w:t>
      </w:r>
      <w:r>
        <w:rPr>
          <w:rFonts w:asciiTheme="minorHAnsi" w:hAnsiTheme="minorHAnsi" w:cstheme="minorHAnsi"/>
        </w:rPr>
        <w:t xml:space="preserve">har laga ein rapport for Vinje kommune der potensialet for restaurering av myr vart kartlagt: </w:t>
      </w:r>
      <w:hyperlink r:id="rId7" w:history="1">
        <w:r w:rsidRPr="00900069">
          <w:rPr>
            <w:rStyle w:val="Hyperlink"/>
            <w:rFonts w:asciiTheme="minorHAnsi" w:hAnsiTheme="minorHAnsi" w:cstheme="minorHAnsi"/>
          </w:rPr>
          <w:t>Kartlegging av grøfta myrer med vurdering av restaureringspotensial</w:t>
        </w:r>
      </w:hyperlink>
      <w:r>
        <w:rPr>
          <w:rFonts w:asciiTheme="minorHAnsi" w:hAnsiTheme="minorHAnsi" w:cstheme="minorHAnsi"/>
        </w:rPr>
        <w:t xml:space="preserve">. </w:t>
      </w:r>
    </w:p>
    <w:p w:rsidR="0062645C" w:rsidP="00E141E2" w14:paraId="313244C0" w14:textId="77777777">
      <w:pPr>
        <w:rPr>
          <w:rFonts w:asciiTheme="minorHAnsi" w:hAnsiTheme="minorHAnsi" w:cstheme="minorHAnsi"/>
        </w:rPr>
      </w:pPr>
      <w:r>
        <w:rPr>
          <w:rFonts w:asciiTheme="minorHAnsi" w:hAnsiTheme="minorHAnsi" w:cstheme="minorHAnsi"/>
        </w:rPr>
        <w:t xml:space="preserve">I denne rapporten er det ingen myrer innanfor Rukkemo-Torvetjønn som er peika ut som prioritert for restaurering ut frå kriteriet om redusert utslepp av klimagassar (figur 8 og 9 i rapporten). Det er noko myr som har ein prioritet for restaurering ut frå kriteriet om hydrologi (figur 10 i rapporten), men desse er ikkje i konflikt med ubygde hyttetomter, og vil dermed ikkje vurderast som kriterium for planvask. </w:t>
      </w:r>
    </w:p>
    <w:p w:rsidR="0062645C" w:rsidRPr="0014619D" w:rsidP="00E141E2" w14:paraId="70843C82" w14:textId="77777777">
      <w:pPr>
        <w:rPr>
          <w:rFonts w:asciiTheme="minorHAnsi" w:hAnsiTheme="minorHAnsi" w:cstheme="minorHAnsi"/>
          <w:u w:val="single"/>
        </w:rPr>
      </w:pPr>
    </w:p>
    <w:p w:rsidR="00FA49C9" w:rsidRPr="0014619D" w:rsidP="002B67D4" w14:paraId="1C12415D" w14:textId="77777777">
      <w:pPr>
        <w:spacing w:line="259" w:lineRule="auto"/>
        <w:rPr>
          <w:u w:val="single"/>
        </w:rPr>
      </w:pPr>
      <w:r w:rsidRPr="0014619D">
        <w:rPr>
          <w:u w:val="single"/>
        </w:rPr>
        <w:t>Juridiske og økonomiske konsekvensar</w:t>
      </w:r>
    </w:p>
    <w:p w:rsidR="0062645C" w:rsidRPr="00A9069C" w:rsidP="002B67D4" w14:paraId="03624343" w14:textId="77777777">
      <w:pPr>
        <w:spacing w:line="259" w:lineRule="auto"/>
      </w:pPr>
      <w:r w:rsidRPr="00172952">
        <w:t>Flytting eller fjerning av tomter kan få økonomiske og juridiske konsekvensar for grunneigarar, spesielt dersom det er investert i veg og teknisk infrastruktur. Kommunen må vurdere sitt ansvar for eventuelle erstatningskrav, og dette kan krevje juridisk vurdering og handsaming i rettsapparatet.</w:t>
      </w:r>
      <w:r w:rsidR="00A9069C">
        <w:t xml:space="preserve"> </w:t>
      </w:r>
    </w:p>
    <w:p w:rsidR="00A9069C" w:rsidRPr="0014619D" w:rsidP="00E141E2" w14:paraId="6BBB16D6" w14:textId="77777777">
      <w:pPr>
        <w:rPr>
          <w:rFonts w:asciiTheme="minorHAnsi" w:hAnsiTheme="minorHAnsi" w:cstheme="minorHAnsi"/>
          <w:u w:val="single"/>
        </w:rPr>
      </w:pPr>
    </w:p>
    <w:p w:rsidR="003F6985" w14:paraId="28BE9DB6" w14:textId="77777777">
      <w:pPr>
        <w:spacing w:after="200" w:line="276" w:lineRule="auto"/>
        <w:rPr>
          <w:u w:val="single"/>
        </w:rPr>
      </w:pPr>
      <w:r>
        <w:rPr>
          <w:u w:val="single"/>
        </w:rPr>
        <w:br w:type="page"/>
      </w:r>
    </w:p>
    <w:p w:rsidR="00FA49C9" w:rsidRPr="0014619D" w:rsidP="002B67D4" w14:paraId="0368041C" w14:textId="367B06BF">
      <w:pPr>
        <w:spacing w:line="259" w:lineRule="auto"/>
      </w:pPr>
      <w:r w:rsidRPr="0014619D">
        <w:rPr>
          <w:u w:val="single"/>
        </w:rPr>
        <w:t>Mellombels byggje- og deleforbod</w:t>
      </w:r>
    </w:p>
    <w:p w:rsidR="00FA49C9" w:rsidP="002B67D4" w14:paraId="48725D18" w14:textId="77777777">
      <w:pPr>
        <w:spacing w:line="259" w:lineRule="auto"/>
      </w:pPr>
      <w:r w:rsidRPr="00172952">
        <w:t>Dersom ein går for alternativ 2, bør kommunen vurdere å innføre mellombels byggje- og deleforbod i dei områda som skal vurderast. Dette må i så fall fremjast som eiga sak, eller avventast til nærare vurderingar er gjort.</w:t>
      </w:r>
    </w:p>
    <w:p w:rsidR="002B67D4" w:rsidP="00E141E2" w14:paraId="666A4107" w14:textId="77777777">
      <w:pPr>
        <w:rPr>
          <w:rFonts w:asciiTheme="minorHAnsi" w:hAnsiTheme="minorHAnsi" w:cstheme="minorHAnsi"/>
          <w:u w:val="single"/>
        </w:rPr>
      </w:pPr>
    </w:p>
    <w:p w:rsidR="00FA49C9" w:rsidRPr="0014619D" w:rsidP="00E141E2" w14:paraId="154D852F" w14:textId="77777777">
      <w:pPr>
        <w:rPr>
          <w:rFonts w:asciiTheme="minorHAnsi" w:hAnsiTheme="minorHAnsi" w:cstheme="minorHAnsi"/>
          <w:b/>
          <w:bCs/>
        </w:rPr>
      </w:pPr>
      <w:r w:rsidRPr="0014619D">
        <w:rPr>
          <w:rFonts w:asciiTheme="minorHAnsi" w:hAnsiTheme="minorHAnsi" w:cstheme="minorHAnsi"/>
          <w:b/>
          <w:bCs/>
        </w:rPr>
        <w:t>Konklusjon</w:t>
      </w:r>
    </w:p>
    <w:p w:rsidR="00A074E4" w:rsidP="00E141E2" w14:paraId="59FB152B" w14:textId="77777777">
      <w:pPr>
        <w:rPr>
          <w:rFonts w:asciiTheme="minorHAnsi" w:hAnsiTheme="minorHAnsi" w:cstheme="minorHAnsi"/>
        </w:rPr>
      </w:pPr>
      <w:r>
        <w:rPr>
          <w:rFonts w:asciiTheme="minorHAnsi" w:hAnsiTheme="minorHAnsi" w:cstheme="minorHAnsi"/>
        </w:rPr>
        <w:t xml:space="preserve">Kommunedirektøren vil rå til å </w:t>
      </w:r>
      <w:r w:rsidR="006C60D0">
        <w:rPr>
          <w:rFonts w:asciiTheme="minorHAnsi" w:hAnsiTheme="minorHAnsi" w:cstheme="minorHAnsi"/>
        </w:rPr>
        <w:t>gå vidare med</w:t>
      </w:r>
      <w:r>
        <w:rPr>
          <w:rFonts w:asciiTheme="minorHAnsi" w:hAnsiTheme="minorHAnsi" w:cstheme="minorHAnsi"/>
        </w:rPr>
        <w:t xml:space="preserve"> alternativ 1. </w:t>
      </w:r>
    </w:p>
    <w:p w:rsidR="00A074E4" w:rsidP="00E141E2" w14:paraId="1067FC33" w14:textId="77777777">
      <w:pPr>
        <w:rPr>
          <w:rFonts w:asciiTheme="minorHAnsi" w:hAnsiTheme="minorHAnsi" w:cstheme="minorHAnsi"/>
        </w:rPr>
      </w:pPr>
    </w:p>
    <w:p w:rsidR="00972366" w:rsidP="00E141E2" w14:paraId="0042E163" w14:textId="77777777">
      <w:pPr>
        <w:rPr>
          <w:rFonts w:asciiTheme="minorHAnsi" w:hAnsiTheme="minorHAnsi" w:cstheme="minorHAnsi"/>
        </w:rPr>
      </w:pPr>
      <w:r w:rsidRPr="00972366">
        <w:rPr>
          <w:rFonts w:asciiTheme="minorHAnsi" w:hAnsiTheme="minorHAnsi" w:cstheme="minorHAnsi"/>
        </w:rPr>
        <w:t xml:space="preserve">Alternativ 1 er det alternativet som </w:t>
      </w:r>
      <w:r>
        <w:rPr>
          <w:rFonts w:asciiTheme="minorHAnsi" w:hAnsiTheme="minorHAnsi" w:cstheme="minorHAnsi"/>
        </w:rPr>
        <w:t xml:space="preserve">best svarar ut førespurnaden om ein enklare metode i budsjettsaka, då midlane til planvask vart redusert til </w:t>
      </w:r>
      <w:r w:rsidR="006C60D0">
        <w:rPr>
          <w:rFonts w:asciiTheme="minorHAnsi" w:hAnsiTheme="minorHAnsi" w:cstheme="minorHAnsi"/>
        </w:rPr>
        <w:t xml:space="preserve">kr </w:t>
      </w:r>
      <w:r>
        <w:rPr>
          <w:rFonts w:asciiTheme="minorHAnsi" w:hAnsiTheme="minorHAnsi" w:cstheme="minorHAnsi"/>
        </w:rPr>
        <w:t>100 000. Det er kostnads- og ressurssparande, og lite konfliktfylt. Ulempa med dette alternativet er at ein kanskje ikkje vil få så mange innspel.</w:t>
      </w:r>
      <w:r w:rsidR="003902EC">
        <w:rPr>
          <w:rFonts w:asciiTheme="minorHAnsi" w:hAnsiTheme="minorHAnsi" w:cstheme="minorHAnsi"/>
        </w:rPr>
        <w:t xml:space="preserve"> Eit mogleg framtidig forbod mot å byggje på regulerte tomter som ligg på myr kan vera eit insentiv </w:t>
      </w:r>
      <w:r w:rsidR="00A074E4">
        <w:rPr>
          <w:rFonts w:asciiTheme="minorHAnsi" w:hAnsiTheme="minorHAnsi" w:cstheme="minorHAnsi"/>
        </w:rPr>
        <w:t xml:space="preserve">for grunneigarane </w:t>
      </w:r>
      <w:r w:rsidR="003902EC">
        <w:rPr>
          <w:rFonts w:asciiTheme="minorHAnsi" w:hAnsiTheme="minorHAnsi" w:cstheme="minorHAnsi"/>
        </w:rPr>
        <w:t>til å gje innspel om flytting</w:t>
      </w:r>
      <w:r w:rsidR="00A074E4">
        <w:rPr>
          <w:rFonts w:asciiTheme="minorHAnsi" w:hAnsiTheme="minorHAnsi" w:cstheme="minorHAnsi"/>
        </w:rPr>
        <w:t xml:space="preserve"> av tomter</w:t>
      </w:r>
      <w:r w:rsidR="003902EC">
        <w:rPr>
          <w:rFonts w:asciiTheme="minorHAnsi" w:hAnsiTheme="minorHAnsi" w:cstheme="minorHAnsi"/>
        </w:rPr>
        <w:t>.</w:t>
      </w:r>
      <w:r>
        <w:rPr>
          <w:rFonts w:asciiTheme="minorHAnsi" w:hAnsiTheme="minorHAnsi" w:cstheme="minorHAnsi"/>
        </w:rPr>
        <w:t xml:space="preserve"> </w:t>
      </w:r>
      <w:r w:rsidR="003902EC">
        <w:rPr>
          <w:rFonts w:asciiTheme="minorHAnsi" w:hAnsiTheme="minorHAnsi" w:cstheme="minorHAnsi"/>
        </w:rPr>
        <w:t xml:space="preserve">Arealbruksendringane vil bli registrert, men ein vil ikkje få ein systematisk politisk vurdering av alle ubebygde tomter. </w:t>
      </w:r>
    </w:p>
    <w:p w:rsidR="00972366" w:rsidP="00E141E2" w14:paraId="20CD3090" w14:textId="77777777">
      <w:pPr>
        <w:rPr>
          <w:rFonts w:asciiTheme="minorHAnsi" w:hAnsiTheme="minorHAnsi" w:cstheme="minorHAnsi"/>
        </w:rPr>
      </w:pPr>
    </w:p>
    <w:p w:rsidR="00972366" w:rsidP="00E141E2" w14:paraId="7ACCD47C" w14:textId="77777777">
      <w:pPr>
        <w:rPr>
          <w:rFonts w:asciiTheme="minorHAnsi" w:hAnsiTheme="minorHAnsi" w:cstheme="minorHAnsi"/>
        </w:rPr>
      </w:pPr>
      <w:r>
        <w:rPr>
          <w:rFonts w:asciiTheme="minorHAnsi" w:hAnsiTheme="minorHAnsi" w:cstheme="minorHAnsi"/>
        </w:rPr>
        <w:t>Alternativ 2 er ein meir prinsippdriven framgangsmåte. Då kan</w:t>
      </w:r>
      <w:r w:rsidR="003902EC">
        <w:rPr>
          <w:rFonts w:asciiTheme="minorHAnsi" w:hAnsiTheme="minorHAnsi" w:cstheme="minorHAnsi"/>
        </w:rPr>
        <w:t xml:space="preserve"> ein</w:t>
      </w:r>
      <w:r>
        <w:rPr>
          <w:rFonts w:asciiTheme="minorHAnsi" w:hAnsiTheme="minorHAnsi" w:cstheme="minorHAnsi"/>
        </w:rPr>
        <w:t xml:space="preserve"> </w:t>
      </w:r>
      <w:r w:rsidR="003902EC">
        <w:rPr>
          <w:rFonts w:asciiTheme="minorHAnsi" w:hAnsiTheme="minorHAnsi" w:cstheme="minorHAnsi"/>
        </w:rPr>
        <w:t>vurdere</w:t>
      </w:r>
      <w:r>
        <w:rPr>
          <w:rFonts w:asciiTheme="minorHAnsi" w:hAnsiTheme="minorHAnsi" w:cstheme="minorHAnsi"/>
        </w:rPr>
        <w:t xml:space="preserve"> </w:t>
      </w:r>
      <w:r w:rsidR="003902EC">
        <w:rPr>
          <w:rFonts w:asciiTheme="minorHAnsi" w:hAnsiTheme="minorHAnsi" w:cstheme="minorHAnsi"/>
        </w:rPr>
        <w:t>alle tomtene</w:t>
      </w:r>
      <w:r>
        <w:rPr>
          <w:rFonts w:asciiTheme="minorHAnsi" w:hAnsiTheme="minorHAnsi" w:cstheme="minorHAnsi"/>
        </w:rPr>
        <w:t xml:space="preserve"> utan </w:t>
      </w:r>
      <w:r w:rsidR="003902EC">
        <w:rPr>
          <w:rFonts w:asciiTheme="minorHAnsi" w:hAnsiTheme="minorHAnsi" w:cstheme="minorHAnsi"/>
        </w:rPr>
        <w:t>at grunneigarane er direkte innblanda i utveljingsprosessen. Arbeidsmengda vil avhenge av kva kriterium ein skal leggje til grunn for utveljing, og dermed kor mange tomter ein endar opp med å vurdere, og kor mykje feltarbeid som er nødvendig for å avklare kva som er myr, kva som er utbygd av infrastruktur, m.m. Kor mange sakspartar ein får vil avhenge av om ein skal inkludere tomter som allereie er frådela. Det er foreløpig ikkje tal på kor mange det vil dreie seg om, då kvar tomt kan ha fleire eigarar</w:t>
      </w:r>
      <w:r w:rsidR="00A074E4">
        <w:rPr>
          <w:rFonts w:asciiTheme="minorHAnsi" w:hAnsiTheme="minorHAnsi" w:cstheme="minorHAnsi"/>
        </w:rPr>
        <w:t>, og ein grunneigar kan ha fleire tomter</w:t>
      </w:r>
      <w:r w:rsidR="003902EC">
        <w:rPr>
          <w:rFonts w:asciiTheme="minorHAnsi" w:hAnsiTheme="minorHAnsi" w:cstheme="minorHAnsi"/>
        </w:rPr>
        <w:t xml:space="preserve">. </w:t>
      </w:r>
      <w:r w:rsidR="00A074E4">
        <w:rPr>
          <w:rFonts w:asciiTheme="minorHAnsi" w:hAnsiTheme="minorHAnsi" w:cstheme="minorHAnsi"/>
        </w:rPr>
        <w:t xml:space="preserve">Moglegheit for konflikt er </w:t>
      </w:r>
      <w:r w:rsidR="002B67D4">
        <w:rPr>
          <w:rFonts w:asciiTheme="minorHAnsi" w:hAnsiTheme="minorHAnsi" w:cstheme="minorHAnsi"/>
        </w:rPr>
        <w:t xml:space="preserve">svært </w:t>
      </w:r>
      <w:r w:rsidR="00A074E4">
        <w:rPr>
          <w:rFonts w:asciiTheme="minorHAnsi" w:hAnsiTheme="minorHAnsi" w:cstheme="minorHAnsi"/>
        </w:rPr>
        <w:t xml:space="preserve">stort, og spørsmål om erstatningsansvar kan oppstå der det er lagt infrastruktur. </w:t>
      </w:r>
    </w:p>
    <w:p w:rsidR="00A473C4" w:rsidP="00E141E2" w14:paraId="1F008EE9" w14:textId="77777777">
      <w:pPr>
        <w:rPr>
          <w:rFonts w:asciiTheme="minorHAnsi" w:hAnsiTheme="minorHAnsi" w:cstheme="minorHAnsi"/>
        </w:rPr>
      </w:pPr>
    </w:p>
    <w:p w:rsidR="00A473C4" w:rsidP="00E141E2" w14:paraId="73774FD7" w14:textId="77777777">
      <w:pPr>
        <w:rPr>
          <w:rFonts w:asciiTheme="minorHAnsi" w:hAnsiTheme="minorHAnsi" w:cstheme="minorHAnsi"/>
        </w:rPr>
      </w:pPr>
      <w:r>
        <w:rPr>
          <w:rFonts w:asciiTheme="minorHAnsi" w:hAnsiTheme="minorHAnsi" w:cstheme="minorHAnsi"/>
        </w:rPr>
        <w:t>Dersom ein gjeng for alternativ 2 vil kommunedirektøren rå til desse prinsippa:</w:t>
      </w:r>
    </w:p>
    <w:p w:rsidR="00A473C4" w:rsidP="00A473C4" w14:paraId="433EEB15" w14:textId="77777777">
      <w:pPr>
        <w:pStyle w:val="ListParagraph"/>
        <w:numPr>
          <w:ilvl w:val="0"/>
          <w:numId w:val="16"/>
        </w:numPr>
        <w:rPr>
          <w:rFonts w:asciiTheme="minorHAnsi" w:hAnsiTheme="minorHAnsi" w:cstheme="minorHAnsi"/>
        </w:rPr>
      </w:pPr>
      <w:r>
        <w:rPr>
          <w:rFonts w:asciiTheme="minorHAnsi" w:hAnsiTheme="minorHAnsi" w:cstheme="minorHAnsi"/>
        </w:rPr>
        <w:t>Ein prioriterer dei planane som er mest i konflikt med myr og sårbar natur</w:t>
      </w:r>
      <w:r w:rsidR="00225D4C">
        <w:rPr>
          <w:rFonts w:asciiTheme="minorHAnsi" w:hAnsiTheme="minorHAnsi" w:cstheme="minorHAnsi"/>
        </w:rPr>
        <w:t>, t.d. der det er over 10 tomter i konflikt.</w:t>
      </w:r>
    </w:p>
    <w:p w:rsidR="00225D4C" w:rsidP="00225D4C" w14:paraId="5FCD67C2" w14:textId="77777777">
      <w:pPr>
        <w:pStyle w:val="ListParagraph"/>
        <w:numPr>
          <w:ilvl w:val="0"/>
          <w:numId w:val="16"/>
        </w:numPr>
        <w:rPr>
          <w:rFonts w:asciiTheme="minorHAnsi" w:hAnsiTheme="minorHAnsi" w:cstheme="minorHAnsi"/>
        </w:rPr>
      </w:pPr>
      <w:r>
        <w:rPr>
          <w:rFonts w:asciiTheme="minorHAnsi" w:hAnsiTheme="minorHAnsi" w:cstheme="minorHAnsi"/>
        </w:rPr>
        <w:t xml:space="preserve">Ein </w:t>
      </w:r>
      <w:r w:rsidR="00B348BC">
        <w:rPr>
          <w:rFonts w:asciiTheme="minorHAnsi" w:hAnsiTheme="minorHAnsi" w:cstheme="minorHAnsi"/>
        </w:rPr>
        <w:t>prioriterer</w:t>
      </w:r>
      <w:r>
        <w:rPr>
          <w:rFonts w:asciiTheme="minorHAnsi" w:hAnsiTheme="minorHAnsi" w:cstheme="minorHAnsi"/>
        </w:rPr>
        <w:t xml:space="preserve"> dei planane som er eldre enn 10 år fyrst. </w:t>
      </w:r>
      <w:r w:rsidR="002B67D4">
        <w:rPr>
          <w:rFonts w:asciiTheme="minorHAnsi" w:hAnsiTheme="minorHAnsi" w:cstheme="minorHAnsi"/>
        </w:rPr>
        <w:t xml:space="preserve">Merk at det </w:t>
      </w:r>
      <w:r>
        <w:rPr>
          <w:rFonts w:asciiTheme="minorHAnsi" w:hAnsiTheme="minorHAnsi" w:cstheme="minorHAnsi"/>
        </w:rPr>
        <w:t xml:space="preserve">er ikkje likestilt med at desse planane er dei som er i mest konflikt med myr eller sårbar natur. </w:t>
      </w:r>
    </w:p>
    <w:p w:rsidR="00225D4C" w:rsidRPr="00225D4C" w:rsidP="00A473C4" w14:paraId="6612633A" w14:textId="77777777">
      <w:pPr>
        <w:pStyle w:val="ListParagraph"/>
        <w:numPr>
          <w:ilvl w:val="0"/>
          <w:numId w:val="16"/>
        </w:numPr>
        <w:rPr>
          <w:rFonts w:asciiTheme="minorHAnsi" w:hAnsiTheme="minorHAnsi" w:cstheme="minorHAnsi"/>
        </w:rPr>
      </w:pPr>
      <w:r w:rsidRPr="00225D4C">
        <w:rPr>
          <w:rFonts w:asciiTheme="minorHAnsi" w:hAnsiTheme="minorHAnsi" w:cstheme="minorHAnsi"/>
        </w:rPr>
        <w:t xml:space="preserve">Der myr eller sårbar natur </w:t>
      </w:r>
      <w:r>
        <w:rPr>
          <w:rFonts w:asciiTheme="minorHAnsi" w:hAnsiTheme="minorHAnsi" w:cstheme="minorHAnsi"/>
        </w:rPr>
        <w:t>kjem i konflikt med meir enn</w:t>
      </w:r>
      <w:r w:rsidRPr="00225D4C">
        <w:rPr>
          <w:rFonts w:asciiTheme="minorHAnsi" w:hAnsiTheme="minorHAnsi" w:cstheme="minorHAnsi"/>
        </w:rPr>
        <w:t xml:space="preserve"> 50 % av tomta skal </w:t>
      </w:r>
      <w:r>
        <w:rPr>
          <w:rFonts w:asciiTheme="minorHAnsi" w:hAnsiTheme="minorHAnsi" w:cstheme="minorHAnsi"/>
        </w:rPr>
        <w:t>ein vurdere å flytte eller fjerne tomta. Under 50 % skal ein vurdere om tomta kan bestå dersom ein legg inn omsynssone «bevaring naturmiljø», med tilhøyrande føresegner</w:t>
      </w:r>
      <w:r w:rsidR="002B67D4">
        <w:rPr>
          <w:rFonts w:asciiTheme="minorHAnsi" w:hAnsiTheme="minorHAnsi" w:cstheme="minorHAnsi"/>
        </w:rPr>
        <w:t xml:space="preserve"> som sikrar naturverdiane frå bygging og tiltak</w:t>
      </w:r>
      <w:r>
        <w:rPr>
          <w:rFonts w:asciiTheme="minorHAnsi" w:hAnsiTheme="minorHAnsi" w:cstheme="minorHAnsi"/>
        </w:rPr>
        <w:t xml:space="preserve">. </w:t>
      </w:r>
    </w:p>
    <w:p w:rsidR="00225D4C" w:rsidP="00A473C4" w14:paraId="6A759B88" w14:textId="19EED52E">
      <w:pPr>
        <w:pStyle w:val="ListParagraph"/>
        <w:numPr>
          <w:ilvl w:val="0"/>
          <w:numId w:val="16"/>
        </w:numPr>
        <w:rPr>
          <w:rFonts w:asciiTheme="minorHAnsi" w:hAnsiTheme="minorHAnsi" w:cstheme="minorHAnsi"/>
        </w:rPr>
      </w:pPr>
      <w:r>
        <w:rPr>
          <w:rFonts w:asciiTheme="minorHAnsi" w:hAnsiTheme="minorHAnsi" w:cstheme="minorHAnsi"/>
        </w:rPr>
        <w:t xml:space="preserve">Ein </w:t>
      </w:r>
      <w:r w:rsidR="00B348BC">
        <w:rPr>
          <w:rFonts w:asciiTheme="minorHAnsi" w:hAnsiTheme="minorHAnsi" w:cstheme="minorHAnsi"/>
        </w:rPr>
        <w:t>prioriterer</w:t>
      </w:r>
      <w:r>
        <w:rPr>
          <w:rFonts w:asciiTheme="minorHAnsi" w:hAnsiTheme="minorHAnsi" w:cstheme="minorHAnsi"/>
        </w:rPr>
        <w:t xml:space="preserve"> dei </w:t>
      </w:r>
      <w:r w:rsidR="00A86E53">
        <w:rPr>
          <w:rFonts w:asciiTheme="minorHAnsi" w:hAnsiTheme="minorHAnsi" w:cstheme="minorHAnsi"/>
        </w:rPr>
        <w:t>ikkje-</w:t>
      </w:r>
      <w:r>
        <w:rPr>
          <w:rFonts w:asciiTheme="minorHAnsi" w:hAnsiTheme="minorHAnsi" w:cstheme="minorHAnsi"/>
        </w:rPr>
        <w:t>frådela</w:t>
      </w:r>
      <w:r>
        <w:rPr>
          <w:rFonts w:asciiTheme="minorHAnsi" w:hAnsiTheme="minorHAnsi" w:cstheme="minorHAnsi"/>
        </w:rPr>
        <w:t xml:space="preserve"> tomtene.</w:t>
      </w:r>
    </w:p>
    <w:p w:rsidR="00225D4C" w:rsidP="00A473C4" w14:paraId="3CDCAD16" w14:textId="77777777">
      <w:pPr>
        <w:pStyle w:val="ListParagraph"/>
        <w:numPr>
          <w:ilvl w:val="0"/>
          <w:numId w:val="16"/>
        </w:numPr>
        <w:rPr>
          <w:rFonts w:asciiTheme="minorHAnsi" w:hAnsiTheme="minorHAnsi" w:cstheme="minorHAnsi"/>
        </w:rPr>
      </w:pPr>
      <w:r>
        <w:rPr>
          <w:rFonts w:asciiTheme="minorHAnsi" w:hAnsiTheme="minorHAnsi" w:cstheme="minorHAnsi"/>
        </w:rPr>
        <w:t xml:space="preserve">Ein </w:t>
      </w:r>
      <w:r w:rsidR="00B348BC">
        <w:rPr>
          <w:rFonts w:asciiTheme="minorHAnsi" w:hAnsiTheme="minorHAnsi" w:cstheme="minorHAnsi"/>
        </w:rPr>
        <w:t>prioriterer</w:t>
      </w:r>
      <w:r>
        <w:rPr>
          <w:rFonts w:asciiTheme="minorHAnsi" w:hAnsiTheme="minorHAnsi" w:cstheme="minorHAnsi"/>
        </w:rPr>
        <w:t xml:space="preserve"> ikkje dei tomtene der teknisk infrastruktur er etablert. </w:t>
      </w:r>
    </w:p>
    <w:p w:rsidR="00225D4C" w:rsidRPr="00A473C4" w:rsidP="00A473C4" w14:paraId="78E9086B" w14:textId="77777777">
      <w:pPr>
        <w:pStyle w:val="ListParagraph"/>
        <w:numPr>
          <w:ilvl w:val="0"/>
          <w:numId w:val="16"/>
        </w:numPr>
        <w:rPr>
          <w:rFonts w:asciiTheme="minorHAnsi" w:hAnsiTheme="minorHAnsi" w:cstheme="minorHAnsi"/>
        </w:rPr>
      </w:pPr>
      <w:r>
        <w:rPr>
          <w:rFonts w:asciiTheme="minorHAnsi" w:hAnsiTheme="minorHAnsi" w:cstheme="minorHAnsi"/>
        </w:rPr>
        <w:t xml:space="preserve">Ein </w:t>
      </w:r>
      <w:r w:rsidR="00B348BC">
        <w:rPr>
          <w:rFonts w:asciiTheme="minorHAnsi" w:hAnsiTheme="minorHAnsi" w:cstheme="minorHAnsi"/>
        </w:rPr>
        <w:t>prioriterer</w:t>
      </w:r>
      <w:r>
        <w:rPr>
          <w:rFonts w:asciiTheme="minorHAnsi" w:hAnsiTheme="minorHAnsi" w:cstheme="minorHAnsi"/>
        </w:rPr>
        <w:t xml:space="preserve"> ikkje dei tomtene som har blitt vurdert i høve myr og sårbar natur i tidlegare prosessar.</w:t>
      </w:r>
    </w:p>
    <w:p w:rsidR="00A9069C" w:rsidRPr="00972366" w:rsidP="00E141E2" w14:paraId="1EF4F280" w14:textId="77777777">
      <w:pPr>
        <w:rPr>
          <w:rFonts w:asciiTheme="minorHAnsi" w:hAnsiTheme="minorHAnsi" w:cstheme="minorHAnsi"/>
        </w:rPr>
      </w:pPr>
    </w:p>
    <w:p w:rsidR="001C39FA" w:rsidRPr="00120A01" w:rsidP="001C39FA" w14:paraId="658D7774" w14:textId="77777777">
      <w:pPr>
        <w:pStyle w:val="Heading2"/>
      </w:pPr>
      <w:bookmarkStart w:id="4" w:name="Innstilling"/>
      <w:r w:rsidRPr="00120A01">
        <w:t>Kommunedirektør</w:t>
      </w:r>
      <w:r w:rsidRPr="00120A01" w:rsidR="00BE68D8">
        <w:t>en</w:t>
      </w:r>
      <w:r w:rsidRPr="00120A01">
        <w:t xml:space="preserve"> sitt framlegg til vedtak</w:t>
      </w:r>
    </w:p>
    <w:p w:rsidR="001C39FA" w:rsidP="001C39FA" w14:paraId="6BB460A0" w14:textId="33B51E2B">
      <w:r>
        <w:t>Vinje kommune startar opp prosess med planvask slik det er skildra i alternativ 1 under vurdering</w:t>
      </w:r>
      <w:r w:rsidR="003A4F4F">
        <w:t xml:space="preserve">, ein enklare metode i tråd med budsjettvedtaket. </w:t>
      </w:r>
    </w:p>
    <w:p w:rsidR="00B72CDA" w:rsidRPr="00120A01" w:rsidP="001C39FA" w14:paraId="01EBBD8F" w14:textId="77777777"/>
    <w:bookmarkEnd w:id="4"/>
    <w:p w:rsidR="001C39FA" w:rsidRPr="001C39FA" w:rsidP="001C39FA" w14:paraId="174306B0" w14:textId="77777777"/>
    <w:p w:rsidR="005D154F" w:rsidP="00513074" w14:paraId="2FC5C7DD" w14:textId="68736642">
      <w:pPr>
        <w:pStyle w:val="OverskriftElements"/>
      </w:pPr>
      <w:bookmarkStart w:id="5" w:name="UtvalgsNavn"/>
      <w:r>
        <w:t>Plan- og miljøutvalet</w:t>
      </w:r>
      <w:bookmarkEnd w:id="5"/>
      <w:r>
        <w:t xml:space="preserve"> si</w:t>
      </w:r>
      <w:r>
        <w:t xml:space="preserve"> </w:t>
      </w:r>
      <w:r w:rsidR="00156140">
        <w:t xml:space="preserve">handsaming av </w:t>
      </w:r>
      <w:r>
        <w:t xml:space="preserve">sak </w:t>
      </w:r>
      <w:bookmarkStart w:id="6" w:name="MØTESAKSNR"/>
      <w:r w:rsidR="00156140">
        <w:t>117/2025</w:t>
      </w:r>
      <w:bookmarkEnd w:id="6"/>
      <w:r w:rsidR="00156140">
        <w:t xml:space="preserve"> i møtet den </w:t>
      </w:r>
      <w:bookmarkStart w:id="7" w:name="MøteDato"/>
      <w:r>
        <w:t>29.10.2025</w:t>
      </w:r>
      <w:bookmarkEnd w:id="7"/>
    </w:p>
    <w:p w:rsidR="0030373B" w:rsidRPr="00FD0F82" w:rsidP="00513074" w14:paraId="1A60DED3" w14:textId="3187495C">
      <w:pPr>
        <w:pStyle w:val="OverskriftElements"/>
      </w:pPr>
      <w:r w:rsidRPr="00FD0F82">
        <w:t>Røysting</w:t>
      </w:r>
    </w:p>
    <w:p w:rsidR="00D52C2E" w:rsidRPr="00FD0F82" w:rsidP="00513074" w14:paraId="1150FE20" w14:textId="77777777">
      <w:pPr>
        <w:spacing w:after="0" w:line="240" w:lineRule="auto"/>
        <w:rPr>
          <w:rFonts w:eastAsia="Times New Roman" w:cs="Times New Roman"/>
          <w:szCs w:val="24"/>
          <w:lang w:eastAsia="nb-NO"/>
          <w14:ligatures w14:val="none"/>
        </w:rPr>
      </w:pPr>
      <w:bookmarkStart w:id="8" w:name="Behandling"/>
      <w:r w:rsidRPr="00FD0F82">
        <w:rPr>
          <w:rFonts w:eastAsia="Times New Roman" w:cs="Times New Roman"/>
          <w:szCs w:val="24"/>
          <w:u w:val="single"/>
          <w:lang w:eastAsia="nb-NO"/>
          <w14:ligatures w14:val="none"/>
        </w:rPr>
        <w:t>Tilleggsframlegg frå Irja Godal (VTB):</w:t>
      </w:r>
    </w:p>
    <w:p w:rsidR="00D52C2E" w:rsidRPr="00FD0F82" w:rsidP="00513074">
      <w:pPr>
        <w:spacing w:after="0" w:line="240" w:lineRule="auto"/>
        <w:rPr>
          <w:rFonts w:eastAsia="Times New Roman" w:cs="Times New Roman"/>
          <w:szCs w:val="24"/>
          <w:lang w:eastAsia="nb-NO"/>
          <w14:ligatures w14:val="none"/>
        </w:rPr>
      </w:pPr>
      <w:r w:rsidRPr="00FD0F82">
        <w:rPr>
          <w:rFonts w:eastAsia="Times New Roman" w:cs="Times New Roman"/>
          <w:szCs w:val="24"/>
          <w:lang w:eastAsia="nb-NO"/>
          <w14:ligatures w14:val="none"/>
        </w:rPr>
        <w:t>Dersom ein ser at ein får få tilbakemeldingar frå planeigarane, vil kommunen starte opp prosess med planvask slik det er skildra i alternativ 2. </w:t>
      </w:r>
    </w:p>
    <w:p w:rsidR="00D52C2E" w:rsidRPr="00FD0F82" w:rsidP="00513074">
      <w:pPr>
        <w:spacing w:after="0" w:line="240" w:lineRule="auto"/>
        <w:rPr>
          <w:rFonts w:eastAsia="Times New Roman" w:cs="Times New Roman"/>
          <w:szCs w:val="24"/>
          <w:lang w:eastAsia="nb-NO"/>
          <w14:ligatures w14:val="none"/>
        </w:rPr>
      </w:pPr>
      <w:r w:rsidRPr="00FD0F82">
        <w:rPr>
          <w:rFonts w:eastAsia="Times New Roman" w:cs="Times New Roman"/>
          <w:szCs w:val="24"/>
          <w:lang w:eastAsia="nb-NO"/>
          <w14:ligatures w14:val="none"/>
        </w:rPr>
        <w:t> </w:t>
      </w:r>
    </w:p>
    <w:p w:rsidR="00D52C2E" w:rsidRPr="00FD0F82" w:rsidP="00513074">
      <w:pPr>
        <w:spacing w:after="0" w:line="240" w:lineRule="auto"/>
        <w:rPr>
          <w:rFonts w:eastAsia="Times New Roman" w:cs="Times New Roman"/>
          <w:szCs w:val="24"/>
          <w:lang w:eastAsia="nb-NO"/>
          <w14:ligatures w14:val="none"/>
        </w:rPr>
      </w:pPr>
      <w:r w:rsidRPr="00FD0F82">
        <w:rPr>
          <w:rFonts w:eastAsia="Times New Roman" w:cs="Times New Roman"/>
          <w:szCs w:val="24"/>
          <w:lang w:eastAsia="nb-NO"/>
          <w14:ligatures w14:val="none"/>
        </w:rPr>
        <w:t>Kommunedirektørens framlegg blei samrøystes vedteke</w:t>
      </w:r>
    </w:p>
    <w:p w:rsidR="00D52C2E" w:rsidRPr="00FD0F82" w:rsidP="00513074">
      <w:pPr>
        <w:spacing w:after="0" w:line="240" w:lineRule="auto"/>
        <w:rPr>
          <w:rFonts w:eastAsia="Times New Roman" w:cs="Times New Roman"/>
          <w:szCs w:val="24"/>
          <w:lang w:eastAsia="nb-NO"/>
          <w14:ligatures w14:val="none"/>
        </w:rPr>
      </w:pPr>
      <w:r w:rsidRPr="00FD0F82">
        <w:rPr>
          <w:rFonts w:eastAsia="Times New Roman" w:cs="Times New Roman"/>
          <w:szCs w:val="24"/>
          <w:lang w:eastAsia="nb-NO"/>
          <w14:ligatures w14:val="none"/>
        </w:rPr>
        <w:t>Tilleggsframlegget frå Godal blei vedteke med 6 mot 1 røyst.</w:t>
      </w:r>
    </w:p>
    <w:p w:rsidR="00D52C2E" w:rsidRPr="00FD0F82" w:rsidP="00513074">
      <w:pPr>
        <w:spacing w:after="0" w:line="240" w:lineRule="auto"/>
        <w:rPr>
          <w:rFonts w:eastAsia="Times New Roman" w:cs="Times New Roman"/>
          <w:szCs w:val="24"/>
          <w:lang w:eastAsia="nb-NO"/>
          <w14:ligatures w14:val="none"/>
        </w:rPr>
      </w:pPr>
      <w:r w:rsidRPr="00FD0F82">
        <w:rPr>
          <w:rFonts w:eastAsia="Times New Roman" w:cs="Times New Roman"/>
          <w:szCs w:val="24"/>
          <w:lang w:eastAsia="nb-NO"/>
          <w14:ligatures w14:val="none"/>
        </w:rPr>
        <w:t> </w:t>
      </w:r>
    </w:p>
    <w:p w:rsidR="00D52C2E" w:rsidRPr="00FD0F82" w:rsidP="00513074">
      <w:pPr>
        <w:spacing w:after="0" w:line="240" w:lineRule="auto"/>
        <w:rPr>
          <w:rFonts w:eastAsia="Times New Roman" w:cs="Times New Roman"/>
          <w:szCs w:val="24"/>
          <w:lang w:eastAsia="nb-NO"/>
          <w14:ligatures w14:val="none"/>
        </w:rPr>
      </w:pPr>
      <w:bookmarkEnd w:id="8"/>
    </w:p>
    <w:p w:rsidR="003506EF" w:rsidRPr="00FD0F82" w:rsidP="00513074" w14:paraId="6B31D150" w14:textId="77777777">
      <w:pPr>
        <w:spacing w:after="0" w:line="240" w:lineRule="auto"/>
        <w:rPr>
          <w:rFonts w:eastAsia="Times New Roman" w:cs="Times New Roman"/>
          <w:szCs w:val="24"/>
          <w:lang w:eastAsia="nb-NO"/>
          <w14:ligatures w14:val="none"/>
        </w:rPr>
      </w:pPr>
    </w:p>
    <w:p w:rsidR="003506EF" w:rsidRPr="00513074" w:rsidP="00513074" w14:paraId="7137D309" w14:textId="6B47AAC2">
      <w:pPr>
        <w:pStyle w:val="OverskriftElements"/>
      </w:pPr>
      <w:r w:rsidRPr="00513074">
        <w:t>Vedtak</w:t>
      </w:r>
    </w:p>
    <w:p w:rsidR="003506EF" w:rsidRPr="00F6697C" w:rsidP="00513074" w14:paraId="05A7EC8B" w14:textId="77777777">
      <w:pPr>
        <w:spacing w:after="0" w:line="240" w:lineRule="auto"/>
        <w:rPr>
          <w:rFonts w:eastAsia="Times New Roman" w:cs="Times New Roman"/>
          <w:szCs w:val="24"/>
          <w:lang w:eastAsia="nb-NO"/>
          <w14:ligatures w14:val="none"/>
        </w:rPr>
      </w:pPr>
      <w:bookmarkStart w:id="9" w:name="Vedtak"/>
      <w:r w:rsidRPr="00F6697C">
        <w:rPr>
          <w:rFonts w:eastAsia="Times New Roman" w:cs="Times New Roman"/>
          <w:szCs w:val="24"/>
          <w:lang w:eastAsia="nb-NO"/>
          <w14:ligatures w14:val="none"/>
        </w:rPr>
        <w:t>Vinje kommune startar opp prosess med planvask slik det er skildra i alternativ 1 under vurdering, ein enklare metode i tråd med budsjettvedtaket. </w:t>
      </w:r>
    </w:p>
    <w:p w:rsidR="003506EF" w:rsidRPr="00F6697C" w:rsidP="00513074">
      <w:pPr>
        <w:spacing w:after="0" w:line="240" w:lineRule="auto"/>
        <w:rPr>
          <w:rFonts w:eastAsia="Times New Roman" w:cs="Times New Roman"/>
          <w:szCs w:val="24"/>
          <w:lang w:eastAsia="nb-NO"/>
          <w14:ligatures w14:val="none"/>
        </w:rPr>
      </w:pPr>
      <w:r w:rsidRPr="00F6697C">
        <w:rPr>
          <w:rFonts w:eastAsia="Times New Roman" w:cs="Times New Roman"/>
          <w:szCs w:val="24"/>
          <w:lang w:eastAsia="nb-NO"/>
          <w14:ligatures w14:val="none"/>
        </w:rPr>
        <w:t>Dersom ein ser at ein får få tilbakemeldingar frå planeigarane, vil kommunen starte opp prosess med planvask slik det er skildra i alternativ 2.</w:t>
      </w:r>
    </w:p>
    <w:p w:rsidR="003506EF" w:rsidRPr="00F6697C" w:rsidP="00513074">
      <w:pPr>
        <w:spacing w:after="0" w:line="240" w:lineRule="auto"/>
        <w:rPr>
          <w:rFonts w:eastAsia="Times New Roman" w:cs="Times New Roman"/>
          <w:szCs w:val="24"/>
          <w:lang w:eastAsia="nb-NO"/>
          <w14:ligatures w14:val="none"/>
        </w:rPr>
      </w:pPr>
      <w:bookmarkEnd w:id="9"/>
    </w:p>
    <w:p w:rsidR="003506EF" w:rsidRPr="00F6697C" w:rsidP="00D13C46" w14:paraId="162A561B" w14:textId="77777777">
      <w:pPr>
        <w:spacing w:after="0" w:line="240" w:lineRule="auto"/>
        <w:rPr>
          <w:rFonts w:eastAsia="Times New Roman" w:cs="Arial"/>
          <w:sz w:val="22"/>
          <w:lang w:eastAsia="nb-NO"/>
          <w14:ligatures w14:val="none"/>
        </w:rPr>
      </w:pPr>
    </w:p>
    <w:p w:rsidR="00D52C2E" w:rsidRPr="00676688" w:rsidP="00D13C46" w14:paraId="713619D4" w14:textId="77777777">
      <w:pPr>
        <w:spacing w:after="0" w:line="240" w:lineRule="auto"/>
        <w:rPr>
          <w:rFonts w:eastAsia="Times New Roman" w:cs="Times New Roman"/>
          <w:vanish/>
          <w:color w:val="0000FF"/>
          <w:sz w:val="16"/>
          <w:szCs w:val="16"/>
          <w:lang w:eastAsia="nb-NO"/>
          <w14:ligatures w14:val="none"/>
        </w:rPr>
      </w:pPr>
      <w:r w:rsidRPr="00676688">
        <w:rPr>
          <w:rFonts w:eastAsia="Times New Roman" w:cs="Times New Roman"/>
          <w:vanish/>
          <w:color w:val="0000FF"/>
          <w:sz w:val="16"/>
          <w:szCs w:val="16"/>
          <w:lang w:eastAsia="nb-NO"/>
          <w14:ligatures w14:val="none"/>
        </w:rPr>
        <w:t xml:space="preserve">--- slutt på </w:t>
      </w:r>
      <w:r w:rsidR="00101B33">
        <w:rPr>
          <w:rFonts w:eastAsia="Times New Roman" w:cs="Times New Roman"/>
          <w:vanish/>
          <w:color w:val="0000FF"/>
          <w:sz w:val="16"/>
          <w:szCs w:val="16"/>
          <w:lang w:eastAsia="nb-NO"/>
          <w14:ligatures w14:val="none"/>
        </w:rPr>
        <w:t>saksprotokoll</w:t>
      </w:r>
      <w:r w:rsidRPr="00676688">
        <w:rPr>
          <w:rFonts w:eastAsia="Times New Roman" w:cs="Times New Roman"/>
          <w:vanish/>
          <w:color w:val="0000FF"/>
          <w:sz w:val="16"/>
          <w:szCs w:val="16"/>
          <w:lang w:eastAsia="nb-NO"/>
          <w14:ligatures w14:val="none"/>
        </w:rPr>
        <w:t xml:space="preserve"> ---</w:t>
      </w:r>
    </w:p>
    <w:p w:rsidR="00D113E5" w:rsidP="002A6192" w14:paraId="4389D9EB" w14:textId="05EAA578">
      <w:pPr>
        <w:spacing w:after="0" w:line="240" w:lineRule="auto"/>
        <w:rPr>
          <w:rFonts w:eastAsia="Times New Roman" w:cs="Times New Roman"/>
          <w:szCs w:val="24"/>
          <w:lang w:eastAsia="nb-NO"/>
          <w14:ligatures w14:val="none"/>
        </w:rPr>
      </w:pPr>
      <w:r>
        <w:rPr>
          <w:rFonts w:eastAsia="Times New Roman" w:cs="Times New Roman"/>
          <w:szCs w:val="24"/>
          <w:lang w:eastAsia="nb-NO"/>
          <w14:ligatures w14:val="none"/>
        </w:rPr>
        <w:t>________________________________________________________________________</w:t>
      </w:r>
    </w:p>
    <w:p w:rsidR="001C39FA" w:rsidRPr="001C39FA" w:rsidP="001C39FA"/>
    <w:sectPr w:rsidSect="00F30734">
      <w:headerReference w:type="default" r:id="rId8"/>
      <w:footerReference w:type="default" r:id="rId9"/>
      <w:headerReference w:type="first" r:id="rId10"/>
      <w:footerReference w:type="first" r:id="rId11"/>
      <w:pgSz w:w="11906" w:h="16838" w:code="9"/>
      <w:pgMar w:top="1588" w:right="1287" w:bottom="1588" w:left="1276" w:header="851"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pPr w:leftFromText="142" w:rightFromText="142" w:vertAnchor="page" w:tblpY="15480"/>
      <w:tblW w:w="9498" w:type="dxa"/>
      <w:tblLayout w:type="fixed"/>
      <w:tblCellMar>
        <w:left w:w="0" w:type="dxa"/>
        <w:right w:w="0" w:type="dxa"/>
      </w:tblCellMar>
      <w:tblLook w:val="04A0"/>
    </w:tblPr>
    <w:tblGrid>
      <w:gridCol w:w="2352"/>
      <w:gridCol w:w="2114"/>
      <w:gridCol w:w="1903"/>
      <w:gridCol w:w="3129"/>
    </w:tblGrid>
    <w:tr w14:paraId="7A279CB5" w14:textId="77777777">
      <w:tblPrEx>
        <w:tblW w:w="9498" w:type="dxa"/>
        <w:tblLayout w:type="fixed"/>
        <w:tblCellMar>
          <w:left w:w="0" w:type="dxa"/>
          <w:right w:w="0" w:type="dxa"/>
        </w:tblCellMar>
        <w:tblLook w:val="04A0"/>
      </w:tblPrEx>
      <w:tc>
        <w:tcPr>
          <w:tcW w:w="2352" w:type="dxa"/>
        </w:tcPr>
        <w:p w:rsidR="00514FC9" w:rsidRPr="00120A01" w14:paraId="532AE4E4" w14:textId="77777777">
          <w:pPr>
            <w:tabs>
              <w:tab w:val="center" w:pos="4536"/>
              <w:tab w:val="right" w:pos="9072"/>
            </w:tabs>
            <w:spacing w:before="60"/>
            <w:rPr>
              <w:rFonts w:eastAsia="Times New Roman" w:cs="Arial"/>
              <w:sz w:val="16"/>
              <w:szCs w:val="24"/>
              <w:lang w:eastAsia="nb-NO"/>
            </w:rPr>
          </w:pPr>
        </w:p>
      </w:tc>
      <w:tc>
        <w:tcPr>
          <w:tcW w:w="2114" w:type="dxa"/>
        </w:tcPr>
        <w:p w:rsidR="00514FC9" w:rsidRPr="00120A01" w14:paraId="2F9BD7D8" w14:textId="77777777">
          <w:pPr>
            <w:tabs>
              <w:tab w:val="center" w:pos="4536"/>
              <w:tab w:val="right" w:pos="9072"/>
            </w:tabs>
            <w:spacing w:before="60"/>
            <w:rPr>
              <w:rFonts w:eastAsia="Times New Roman" w:cs="Arial"/>
              <w:sz w:val="16"/>
              <w:szCs w:val="24"/>
              <w:lang w:eastAsia="nb-NO"/>
            </w:rPr>
          </w:pPr>
        </w:p>
      </w:tc>
      <w:tc>
        <w:tcPr>
          <w:tcW w:w="1903" w:type="dxa"/>
        </w:tcPr>
        <w:p w:rsidR="00514FC9" w:rsidRPr="00120A01" w14:paraId="08B44B38" w14:textId="77777777">
          <w:pPr>
            <w:tabs>
              <w:tab w:val="center" w:pos="4536"/>
              <w:tab w:val="right" w:pos="9072"/>
            </w:tabs>
            <w:spacing w:before="60"/>
            <w:rPr>
              <w:rFonts w:eastAsia="Times New Roman" w:cs="Arial"/>
              <w:sz w:val="16"/>
              <w:szCs w:val="24"/>
              <w:lang w:eastAsia="nb-NO"/>
            </w:rPr>
          </w:pPr>
        </w:p>
      </w:tc>
      <w:tc>
        <w:tcPr>
          <w:tcW w:w="3129" w:type="dxa"/>
        </w:tcPr>
        <w:p w:rsidR="00514FC9" w:rsidRPr="00120A01" w14:paraId="07B65D58" w14:textId="77777777">
          <w:pPr>
            <w:tabs>
              <w:tab w:val="center" w:pos="4536"/>
              <w:tab w:val="right" w:pos="9072"/>
            </w:tabs>
            <w:spacing w:before="60"/>
            <w:rPr>
              <w:rFonts w:eastAsia="Times New Roman" w:cs="Arial"/>
              <w:sz w:val="16"/>
              <w:szCs w:val="24"/>
              <w:lang w:eastAsia="nb-NO"/>
            </w:rPr>
          </w:pPr>
        </w:p>
      </w:tc>
    </w:tr>
  </w:tbl>
  <w:p w:rsidR="00022151" w:rsidRPr="00120A01" w14:paraId="5CB3BE3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276A" w:rsidRPr="00120A01" w:rsidP="00D2276A" w14:paraId="089BC439" w14:textId="77777777">
    <w:pPr>
      <w:pStyle w:val="Footer"/>
      <w:rPr>
        <w:sz w:val="22"/>
      </w:rPr>
    </w:pPr>
  </w:p>
  <w:p w:rsidR="00D2276A" w:rsidRPr="00120A01" w:rsidP="00D2276A" w14:paraId="5AC37960" w14:textId="77777777">
    <w:pPr>
      <w:pStyle w:val="Footer"/>
      <w:ind w:left="-1276"/>
    </w:pPr>
  </w:p>
  <w:p w:rsidR="00127DD4" w:rsidRPr="00120A01" w:rsidP="00501F0B" w14:paraId="18143A55" w14:textId="77777777">
    <w:pPr>
      <w:pStyle w:val="Footer"/>
      <w:ind w:left="-1276"/>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4D23" w:rsidRPr="00120A01" w14:paraId="474FA5B7" w14:textId="77777777">
    <w:pPr>
      <w:pStyle w:val="Header"/>
      <w:jc w:val="right"/>
    </w:pPr>
    <w:r w:rsidRPr="00120A01">
      <w:t>Vinje kommune</w:t>
    </w:r>
  </w:p>
  <w:p w:rsidR="00022151" w:rsidRPr="00120A01" w14:paraId="55954016" w14:textId="77777777">
    <w:pPr>
      <w:pStyle w:val="Header"/>
      <w:jc w:val="right"/>
    </w:pPr>
    <w:r w:rsidRPr="00120A01">
      <w:t xml:space="preserve">Side </w:t>
    </w:r>
    <w:r w:rsidRPr="00120A01">
      <w:fldChar w:fldCharType="begin"/>
    </w:r>
    <w:r w:rsidRPr="00120A01">
      <w:instrText xml:space="preserve"> PAGE   \* MERGEFORMAT </w:instrText>
    </w:r>
    <w:r w:rsidRPr="00120A01">
      <w:fldChar w:fldCharType="separate"/>
    </w:r>
    <w:r w:rsidRPr="00120A01" w:rsidR="00BE0AC4">
      <w:t>2</w:t>
    </w:r>
    <w:r w:rsidRPr="00120A01">
      <w:fldChar w:fldCharType="end"/>
    </w:r>
    <w:r w:rsidRPr="00120A01">
      <w:t>/</w:t>
    </w:r>
    <w:r w:rsidRPr="00120A01" w:rsidR="0078390D">
      <w:fldChar w:fldCharType="begin"/>
    </w:r>
    <w:r>
      <w:instrText xml:space="preserve"> NUMPAGES   \* MERGEFORMAT </w:instrText>
    </w:r>
    <w:r w:rsidRPr="00120A01" w:rsidR="0078390D">
      <w:fldChar w:fldCharType="separate"/>
    </w:r>
    <w:r w:rsidRPr="00120A01" w:rsidR="0078390D">
      <w:t>1</w:t>
    </w:r>
    <w:r w:rsidRPr="00120A01" w:rsidR="0078390D">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0E51" w:rsidRPr="00120A01" w:rsidP="00450E51" w14:paraId="7D08DF3E" w14:textId="77777777">
    <w:pPr>
      <w:pStyle w:val="Header"/>
      <w:tabs>
        <w:tab w:val="left" w:pos="3210"/>
        <w:tab w:val="clear" w:pos="4536"/>
        <w:tab w:val="clear" w:pos="9072"/>
      </w:tabs>
    </w:pPr>
    <w:r w:rsidRPr="00120A01">
      <w:tab/>
    </w:r>
  </w:p>
  <w:tbl>
    <w:tblPr>
      <w:tblW w:w="9940" w:type="dxa"/>
      <w:tblInd w:w="-284" w:type="dxa"/>
      <w:tblLook w:val="00A0"/>
    </w:tblPr>
    <w:tblGrid>
      <w:gridCol w:w="6663"/>
      <w:gridCol w:w="3277"/>
    </w:tblGrid>
    <w:tr w14:paraId="2F66D9B0" w14:textId="77777777" w:rsidTr="00E41AAC">
      <w:tblPrEx>
        <w:tblW w:w="9940" w:type="dxa"/>
        <w:tblInd w:w="-284" w:type="dxa"/>
        <w:tblLook w:val="00A0"/>
      </w:tblPrEx>
      <w:trPr>
        <w:trHeight w:hRule="exact" w:val="1428"/>
      </w:trPr>
      <w:tc>
        <w:tcPr>
          <w:tcW w:w="6663" w:type="dxa"/>
        </w:tcPr>
        <w:p w:rsidR="00450E51" w:rsidRPr="00120A01" w:rsidP="00450E51" w14:paraId="58694A6E" w14:textId="77777777">
          <w:pPr>
            <w:rPr>
              <w:rFonts w:asciiTheme="minorHAnsi" w:hAnsiTheme="minorHAnsi" w:cstheme="minorHAnsi"/>
              <w:sz w:val="18"/>
              <w:szCs w:val="18"/>
            </w:rPr>
          </w:pPr>
          <w:bookmarkStart w:id="10" w:name="_Hlk182628927"/>
          <w:r w:rsidRPr="00120A01">
            <w:rPr>
              <w:rFonts w:asciiTheme="minorHAnsi" w:hAnsiTheme="minorHAnsi" w:cstheme="minorHAnsi"/>
              <w:sz w:val="18"/>
              <w:szCs w:val="18"/>
            </w:rPr>
            <w:t>Arkivkode:</w:t>
          </w:r>
          <w:r w:rsidRPr="00120A01" w:rsidR="00806FB2">
            <w:rPr>
              <w:rFonts w:asciiTheme="minorHAnsi" w:hAnsiTheme="minorHAnsi" w:cstheme="minorHAnsi"/>
              <w:sz w:val="18"/>
              <w:szCs w:val="18"/>
            </w:rPr>
            <w:t xml:space="preserve"> </w:t>
          </w:r>
          <w:r w:rsidRPr="00120A01">
            <w:rPr>
              <w:rFonts w:asciiTheme="minorHAnsi" w:hAnsiTheme="minorHAnsi" w:cstheme="minorHAnsi"/>
              <w:sz w:val="18"/>
              <w:szCs w:val="18"/>
            </w:rPr>
            <w:t xml:space="preserve"> </w:t>
          </w:r>
          <w:bookmarkStart w:id="11" w:name="Primærklassering"/>
          <w:bookmarkEnd w:id="11"/>
        </w:p>
        <w:p w:rsidR="00450E51" w:rsidRPr="00120A01" w:rsidP="00450E51" w14:paraId="5A593002" w14:textId="77777777">
          <w:pPr>
            <w:rPr>
              <w:rFonts w:asciiTheme="minorHAnsi" w:hAnsiTheme="minorHAnsi" w:cstheme="minorHAnsi"/>
              <w:sz w:val="18"/>
              <w:szCs w:val="18"/>
            </w:rPr>
          </w:pPr>
          <w:r w:rsidRPr="00120A01">
            <w:rPr>
              <w:rFonts w:asciiTheme="minorHAnsi" w:hAnsiTheme="minorHAnsi" w:cstheme="minorHAnsi"/>
              <w:sz w:val="18"/>
              <w:szCs w:val="18"/>
            </w:rPr>
            <w:t>Saksnr</w:t>
          </w:r>
          <w:r w:rsidRPr="00120A01">
            <w:rPr>
              <w:rFonts w:asciiTheme="minorHAnsi" w:hAnsiTheme="minorHAnsi" w:cstheme="minorHAnsi"/>
              <w:sz w:val="18"/>
              <w:szCs w:val="18"/>
            </w:rPr>
            <w:t xml:space="preserve">.:  </w:t>
          </w:r>
          <w:r w:rsidRPr="00120A01">
            <w:rPr>
              <w:rFonts w:asciiTheme="minorHAnsi" w:hAnsiTheme="minorHAnsi" w:cstheme="minorHAnsi"/>
              <w:sz w:val="18"/>
              <w:szCs w:val="18"/>
            </w:rPr>
            <w:tab/>
          </w:r>
          <w:bookmarkStart w:id="12" w:name="SAKSNR"/>
          <w:r w:rsidRPr="00120A01">
            <w:rPr>
              <w:rFonts w:asciiTheme="minorHAnsi" w:hAnsiTheme="minorHAnsi" w:cstheme="minorHAnsi"/>
              <w:sz w:val="18"/>
              <w:szCs w:val="18"/>
            </w:rPr>
            <w:t>2025/7672</w:t>
          </w:r>
          <w:bookmarkEnd w:id="12"/>
          <w:r w:rsidRPr="00120A01">
            <w:rPr>
              <w:rFonts w:asciiTheme="minorHAnsi" w:hAnsiTheme="minorHAnsi" w:cstheme="minorHAnsi"/>
              <w:sz w:val="18"/>
              <w:szCs w:val="18"/>
            </w:rPr>
            <w:t>-</w:t>
          </w:r>
          <w:bookmarkStart w:id="13" w:name="NRISAK"/>
          <w:r w:rsidRPr="00120A01">
            <w:rPr>
              <w:rFonts w:asciiTheme="minorHAnsi" w:hAnsiTheme="minorHAnsi" w:cstheme="minorHAnsi"/>
              <w:sz w:val="18"/>
              <w:szCs w:val="18"/>
            </w:rPr>
            <w:t>2</w:t>
          </w:r>
          <w:bookmarkEnd w:id="13"/>
        </w:p>
        <w:p w:rsidR="00450E51" w:rsidRPr="00120A01" w:rsidP="00450E51" w14:paraId="2A939299" w14:textId="2D6C536C">
          <w:pPr>
            <w:rPr>
              <w:rFonts w:asciiTheme="minorHAnsi" w:hAnsiTheme="minorHAnsi" w:cstheme="minorHAnsi"/>
              <w:sz w:val="18"/>
              <w:szCs w:val="18"/>
            </w:rPr>
          </w:pPr>
          <w:r w:rsidRPr="00120A01">
            <w:rPr>
              <w:rFonts w:asciiTheme="minorHAnsi" w:hAnsiTheme="minorHAnsi" w:cstheme="minorHAnsi"/>
              <w:sz w:val="18"/>
              <w:szCs w:val="18"/>
            </w:rPr>
            <w:t>Sakshands.:</w:t>
          </w:r>
          <w:bookmarkStart w:id="14" w:name="SAKSBEHANDLERNAVN"/>
          <w:r w:rsidR="004D5C5B">
            <w:rPr>
              <w:rFonts w:asciiTheme="minorHAnsi" w:hAnsiTheme="minorHAnsi" w:cstheme="minorHAnsi"/>
              <w:sz w:val="18"/>
              <w:szCs w:val="18"/>
            </w:rPr>
            <w:t xml:space="preserve"> </w:t>
          </w:r>
          <w:r w:rsidRPr="00120A01">
            <w:rPr>
              <w:rFonts w:asciiTheme="minorHAnsi" w:hAnsiTheme="minorHAnsi" w:cstheme="minorHAnsi"/>
              <w:sz w:val="18"/>
              <w:szCs w:val="18"/>
            </w:rPr>
            <w:t>Åsne Skjøtskift Øygarden</w:t>
          </w:r>
          <w:bookmarkEnd w:id="14"/>
          <w:r w:rsidRPr="00120A01">
            <w:rPr>
              <w:rFonts w:asciiTheme="minorHAnsi" w:hAnsiTheme="minorHAnsi" w:cstheme="minorHAnsi"/>
              <w:sz w:val="18"/>
              <w:szCs w:val="18"/>
            </w:rPr>
            <w:tab/>
          </w:r>
        </w:p>
        <w:p w:rsidR="00450E51" w:rsidRPr="00120A01" w:rsidP="00450E51" w14:paraId="7A6BB133" w14:textId="77777777">
          <w:pPr>
            <w:rPr>
              <w:rFonts w:cs="Arial"/>
              <w:sz w:val="28"/>
              <w:szCs w:val="28"/>
            </w:rPr>
          </w:pPr>
          <w:r w:rsidRPr="00120A01">
            <w:rPr>
              <w:rFonts w:asciiTheme="minorHAnsi" w:hAnsiTheme="minorHAnsi" w:cstheme="minorHAnsi"/>
              <w:sz w:val="18"/>
              <w:szCs w:val="18"/>
            </w:rPr>
            <w:t>Dato:</w:t>
          </w:r>
          <w:r w:rsidRPr="00120A01">
            <w:rPr>
              <w:sz w:val="18"/>
              <w:szCs w:val="18"/>
            </w:rPr>
            <w:t xml:space="preserve">      </w:t>
          </w:r>
          <w:r w:rsidRPr="00120A01">
            <w:rPr>
              <w:sz w:val="18"/>
              <w:szCs w:val="18"/>
            </w:rPr>
            <w:tab/>
          </w:r>
          <w:bookmarkStart w:id="15" w:name="Brevdato"/>
          <w:r w:rsidRPr="00120A01">
            <w:rPr>
              <w:sz w:val="18"/>
              <w:szCs w:val="18"/>
            </w:rPr>
            <w:t>16.10.2025</w:t>
          </w:r>
          <w:bookmarkEnd w:id="15"/>
          <w:r w:rsidRPr="00120A01">
            <w:rPr>
              <w:sz w:val="18"/>
              <w:szCs w:val="18"/>
            </w:rPr>
            <w:tab/>
            <w:t xml:space="preserve"> </w:t>
          </w:r>
        </w:p>
      </w:tc>
      <w:tc>
        <w:tcPr>
          <w:tcW w:w="3277" w:type="dxa"/>
        </w:tcPr>
        <w:p w:rsidR="00450E51" w:rsidRPr="00120A01" w:rsidP="00450E51" w14:paraId="1079E585" w14:textId="77777777">
          <w:pPr>
            <w:rPr>
              <w:rFonts w:cs="Arial"/>
            </w:rPr>
          </w:pPr>
          <w:r w:rsidRPr="00120A01">
            <w:rPr>
              <w:noProof/>
            </w:rPr>
            <w:drawing>
              <wp:inline distT="0" distB="0" distL="0" distR="0">
                <wp:extent cx="1940400" cy="752400"/>
                <wp:effectExtent l="0" t="0" r="3175" b="0"/>
                <wp:docPr id="1997722751" name="Bilde 1997722751" descr="Logo for Vinje kom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722751" name="Bilde 1" descr="Logo for Vinje kommune"/>
                        <pic:cNvPicPr/>
                      </pic:nvPicPr>
                      <pic:blipFill>
                        <a:blip xmlns:r="http://schemas.openxmlformats.org/officeDocument/2006/relationships" r:embed="rId1"/>
                        <a:stretch>
                          <a:fillRect/>
                        </a:stretch>
                      </pic:blipFill>
                      <pic:spPr>
                        <a:xfrm>
                          <a:off x="0" y="0"/>
                          <a:ext cx="1940400" cy="752400"/>
                        </a:xfrm>
                        <a:prstGeom prst="rect">
                          <a:avLst/>
                        </a:prstGeom>
                      </pic:spPr>
                    </pic:pic>
                  </a:graphicData>
                </a:graphic>
              </wp:inline>
            </w:drawing>
          </w:r>
        </w:p>
      </w:tc>
    </w:tr>
    <w:bookmarkEnd w:id="10"/>
  </w:tbl>
  <w:p w:rsidR="00022151" w:rsidRPr="00120A01" w:rsidP="00450E51" w14:paraId="17B9FB86" w14:textId="77777777">
    <w:pPr>
      <w:pStyle w:val="Header"/>
      <w:tabs>
        <w:tab w:val="left" w:pos="3210"/>
        <w:tab w:val="clear" w:pos="4536"/>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aksbehandlers telefon" style="width:7.9pt;height:10.5pt" o:bullet="t">
        <v:imagedata r:id="rId1" o:title="Saksbehandlers telefon" cropright="-53703f"/>
      </v:shape>
    </w:pict>
  </w:numPicBullet>
  <w:abstractNum w:abstractNumId="0">
    <w:nsid w:val="08D62238"/>
    <w:multiLevelType w:val="hybridMultilevel"/>
    <w:tmpl w:val="65BA049C"/>
    <w:lvl w:ilvl="0">
      <w:start w:val="2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9AD2699"/>
    <w:multiLevelType w:val="multilevel"/>
    <w:tmpl w:val="E97CD8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4C836CC"/>
    <w:multiLevelType w:val="multilevel"/>
    <w:tmpl w:val="ECE49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236FF4"/>
    <w:multiLevelType w:val="hybridMultilevel"/>
    <w:tmpl w:val="4B929214"/>
    <w:lvl w:ilvl="0">
      <w:start w:val="29"/>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CE15D77"/>
    <w:multiLevelType w:val="singleLevel"/>
    <w:tmpl w:val="E760FA8C"/>
    <w:lvl w:ilvl="0">
      <w:start w:val="3"/>
      <w:numFmt w:val="bullet"/>
      <w:lvlText w:val="-"/>
      <w:lvlJc w:val="left"/>
      <w:pPr>
        <w:tabs>
          <w:tab w:val="num" w:pos="405"/>
        </w:tabs>
        <w:ind w:left="405" w:hanging="360"/>
      </w:pPr>
    </w:lvl>
  </w:abstractNum>
  <w:abstractNum w:abstractNumId="5">
    <w:nsid w:val="3F2B1E58"/>
    <w:multiLevelType w:val="hybridMultilevel"/>
    <w:tmpl w:val="792292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2DB05AB"/>
    <w:multiLevelType w:val="hybridMultilevel"/>
    <w:tmpl w:val="25489C10"/>
    <w:lvl w:ilvl="0">
      <w:start w:val="29"/>
      <w:numFmt w:val="bullet"/>
      <w:lvlText w:val=""/>
      <w:lvlJc w:val="left"/>
      <w:pPr>
        <w:ind w:left="720" w:hanging="360"/>
      </w:pPr>
      <w:rPr>
        <w:rFonts w:ascii="Symbol" w:hAnsi="Symbol" w:eastAsiaTheme="minorHAnsi" w:cstheme="minorBi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6A45078"/>
    <w:multiLevelType w:val="multilevel"/>
    <w:tmpl w:val="AE98A5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472102E1"/>
    <w:multiLevelType w:val="hybridMultilevel"/>
    <w:tmpl w:val="438A6446"/>
    <w:lvl w:ilvl="0">
      <w:start w:val="1"/>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79A19F1"/>
    <w:multiLevelType w:val="hybridMultilevel"/>
    <w:tmpl w:val="C114C206"/>
    <w:lvl w:ilvl="0">
      <w:start w:val="0"/>
      <w:numFmt w:val="bullet"/>
      <w:lvlText w:val="•"/>
      <w:lvlJc w:val="left"/>
      <w:pPr>
        <w:ind w:left="720" w:hanging="360"/>
      </w:pPr>
      <w:rPr>
        <w:rFonts w:ascii="Aptos Narrow" w:eastAsia="Times New Roman" w:hAnsi="Aptos Narrow"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D434B65"/>
    <w:multiLevelType w:val="hybridMultilevel"/>
    <w:tmpl w:val="702A7490"/>
    <w:lvl w:ilvl="0">
      <w:start w:val="29"/>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E6E17B1"/>
    <w:multiLevelType w:val="hybridMultilevel"/>
    <w:tmpl w:val="7C7040E0"/>
    <w:lvl w:ilvl="0">
      <w:start w:val="29"/>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2D16FB6"/>
    <w:multiLevelType w:val="multilevel"/>
    <w:tmpl w:val="BD38A1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nsid w:val="5CC12642"/>
    <w:multiLevelType w:val="hybridMultilevel"/>
    <w:tmpl w:val="DE2E0DD2"/>
    <w:lvl w:ilvl="0">
      <w:start w:val="0"/>
      <w:numFmt w:val="bullet"/>
      <w:lvlText w:val=""/>
      <w:lvlJc w:val="left"/>
      <w:pPr>
        <w:ind w:left="720" w:hanging="360"/>
      </w:pPr>
      <w:rPr>
        <w:rFonts w:ascii="Symbol" w:hAnsi="Symbol" w:eastAsiaTheme="minorHAnsi" w:cstheme="minorHAns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B8A48AA"/>
    <w:multiLevelType w:val="multilevel"/>
    <w:tmpl w:val="CFE29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1E54179"/>
    <w:multiLevelType w:val="multilevel"/>
    <w:tmpl w:val="1A4C2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D211E32"/>
    <w:multiLevelType w:val="hybridMultilevel"/>
    <w:tmpl w:val="2AD823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91933141">
    <w:abstractNumId w:val="4"/>
  </w:num>
  <w:num w:numId="2" w16cid:durableId="447434822">
    <w:abstractNumId w:val="13"/>
  </w:num>
  <w:num w:numId="3" w16cid:durableId="1901552662">
    <w:abstractNumId w:val="12"/>
  </w:num>
  <w:num w:numId="4" w16cid:durableId="1196040590">
    <w:abstractNumId w:val="1"/>
  </w:num>
  <w:num w:numId="5" w16cid:durableId="327826455">
    <w:abstractNumId w:val="16"/>
  </w:num>
  <w:num w:numId="6" w16cid:durableId="10041617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94320442">
    <w:abstractNumId w:val="0"/>
  </w:num>
  <w:num w:numId="8" w16cid:durableId="946933450">
    <w:abstractNumId w:val="8"/>
  </w:num>
  <w:num w:numId="9" w16cid:durableId="1505120769">
    <w:abstractNumId w:val="5"/>
  </w:num>
  <w:num w:numId="10" w16cid:durableId="1417092949">
    <w:abstractNumId w:val="9"/>
  </w:num>
  <w:num w:numId="11" w16cid:durableId="1868525102">
    <w:abstractNumId w:val="15"/>
  </w:num>
  <w:num w:numId="12" w16cid:durableId="845098174">
    <w:abstractNumId w:val="11"/>
  </w:num>
  <w:num w:numId="13" w16cid:durableId="2107580532">
    <w:abstractNumId w:val="6"/>
  </w:num>
  <w:num w:numId="14" w16cid:durableId="1840534302">
    <w:abstractNumId w:val="2"/>
  </w:num>
  <w:num w:numId="15" w16cid:durableId="1985159582">
    <w:abstractNumId w:val="14"/>
  </w:num>
  <w:num w:numId="16" w16cid:durableId="1935745748">
    <w:abstractNumId w:val="10"/>
  </w:num>
  <w:num w:numId="17" w16cid:durableId="9702104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EE4"/>
    <w:rsid w:val="0001122B"/>
    <w:rsid w:val="00022151"/>
    <w:rsid w:val="00023761"/>
    <w:rsid w:val="00024FAD"/>
    <w:rsid w:val="00026672"/>
    <w:rsid w:val="00036C7A"/>
    <w:rsid w:val="00042EAB"/>
    <w:rsid w:val="00045DD1"/>
    <w:rsid w:val="00053677"/>
    <w:rsid w:val="000572A5"/>
    <w:rsid w:val="00062A70"/>
    <w:rsid w:val="00072110"/>
    <w:rsid w:val="00074B8D"/>
    <w:rsid w:val="000957CD"/>
    <w:rsid w:val="000964DC"/>
    <w:rsid w:val="000A14B0"/>
    <w:rsid w:val="000A3FA2"/>
    <w:rsid w:val="000A7356"/>
    <w:rsid w:val="000B1CD0"/>
    <w:rsid w:val="000B1EB7"/>
    <w:rsid w:val="000D1BB2"/>
    <w:rsid w:val="000D7D01"/>
    <w:rsid w:val="000E0158"/>
    <w:rsid w:val="000E4B19"/>
    <w:rsid w:val="000E5B6D"/>
    <w:rsid w:val="00101B33"/>
    <w:rsid w:val="001026CD"/>
    <w:rsid w:val="001071F3"/>
    <w:rsid w:val="0010737D"/>
    <w:rsid w:val="00107F3C"/>
    <w:rsid w:val="00111D0E"/>
    <w:rsid w:val="00112585"/>
    <w:rsid w:val="00120A01"/>
    <w:rsid w:val="00127DD4"/>
    <w:rsid w:val="00131BF8"/>
    <w:rsid w:val="00134BC8"/>
    <w:rsid w:val="0014619D"/>
    <w:rsid w:val="001507A2"/>
    <w:rsid w:val="00154E99"/>
    <w:rsid w:val="00156140"/>
    <w:rsid w:val="00157A97"/>
    <w:rsid w:val="00160C36"/>
    <w:rsid w:val="00172952"/>
    <w:rsid w:val="00184922"/>
    <w:rsid w:val="001A0783"/>
    <w:rsid w:val="001B521D"/>
    <w:rsid w:val="001C39FA"/>
    <w:rsid w:val="001E3946"/>
    <w:rsid w:val="001E61D2"/>
    <w:rsid w:val="001F3530"/>
    <w:rsid w:val="0021184C"/>
    <w:rsid w:val="00214692"/>
    <w:rsid w:val="00217F26"/>
    <w:rsid w:val="002233B7"/>
    <w:rsid w:val="00225D4C"/>
    <w:rsid w:val="0022716C"/>
    <w:rsid w:val="002401EB"/>
    <w:rsid w:val="002455DA"/>
    <w:rsid w:val="00262ECC"/>
    <w:rsid w:val="00263D19"/>
    <w:rsid w:val="002758FD"/>
    <w:rsid w:val="00286606"/>
    <w:rsid w:val="00290283"/>
    <w:rsid w:val="002A154B"/>
    <w:rsid w:val="002A28FA"/>
    <w:rsid w:val="002A6192"/>
    <w:rsid w:val="002A686E"/>
    <w:rsid w:val="002B395A"/>
    <w:rsid w:val="002B67D4"/>
    <w:rsid w:val="002C2A5B"/>
    <w:rsid w:val="002D447D"/>
    <w:rsid w:val="002E3C46"/>
    <w:rsid w:val="002F2588"/>
    <w:rsid w:val="0030373B"/>
    <w:rsid w:val="00303FBF"/>
    <w:rsid w:val="00307343"/>
    <w:rsid w:val="00307A31"/>
    <w:rsid w:val="00307CE5"/>
    <w:rsid w:val="00312E72"/>
    <w:rsid w:val="0031375C"/>
    <w:rsid w:val="003506EF"/>
    <w:rsid w:val="00354FC9"/>
    <w:rsid w:val="003570DD"/>
    <w:rsid w:val="0036145B"/>
    <w:rsid w:val="0036441B"/>
    <w:rsid w:val="00367737"/>
    <w:rsid w:val="00374D19"/>
    <w:rsid w:val="003902EC"/>
    <w:rsid w:val="00390C5E"/>
    <w:rsid w:val="0039341B"/>
    <w:rsid w:val="003A228D"/>
    <w:rsid w:val="003A2724"/>
    <w:rsid w:val="003A4F4F"/>
    <w:rsid w:val="003B4EB6"/>
    <w:rsid w:val="003C2202"/>
    <w:rsid w:val="003D1701"/>
    <w:rsid w:val="003D4198"/>
    <w:rsid w:val="003D46BB"/>
    <w:rsid w:val="003D5BDD"/>
    <w:rsid w:val="003D7E27"/>
    <w:rsid w:val="003E11BA"/>
    <w:rsid w:val="003F6985"/>
    <w:rsid w:val="003F6DEE"/>
    <w:rsid w:val="00412AAA"/>
    <w:rsid w:val="004158B0"/>
    <w:rsid w:val="00422986"/>
    <w:rsid w:val="0043249B"/>
    <w:rsid w:val="0044394B"/>
    <w:rsid w:val="00445239"/>
    <w:rsid w:val="00445E80"/>
    <w:rsid w:val="00447A0F"/>
    <w:rsid w:val="00450E51"/>
    <w:rsid w:val="0045347C"/>
    <w:rsid w:val="0047024B"/>
    <w:rsid w:val="004729B8"/>
    <w:rsid w:val="00484E9E"/>
    <w:rsid w:val="00487686"/>
    <w:rsid w:val="00487B91"/>
    <w:rsid w:val="00493B76"/>
    <w:rsid w:val="00495436"/>
    <w:rsid w:val="004B19F9"/>
    <w:rsid w:val="004B2AB8"/>
    <w:rsid w:val="004B6D12"/>
    <w:rsid w:val="004C5EC3"/>
    <w:rsid w:val="004D3ACD"/>
    <w:rsid w:val="004D3D57"/>
    <w:rsid w:val="004D5C5B"/>
    <w:rsid w:val="004D788B"/>
    <w:rsid w:val="004E0AA2"/>
    <w:rsid w:val="004E2FA7"/>
    <w:rsid w:val="004F535B"/>
    <w:rsid w:val="004F5F9E"/>
    <w:rsid w:val="00501F0B"/>
    <w:rsid w:val="00503BA5"/>
    <w:rsid w:val="00506323"/>
    <w:rsid w:val="0051076F"/>
    <w:rsid w:val="00512005"/>
    <w:rsid w:val="00513074"/>
    <w:rsid w:val="00514FC9"/>
    <w:rsid w:val="0052756C"/>
    <w:rsid w:val="00534443"/>
    <w:rsid w:val="0056358F"/>
    <w:rsid w:val="00565A9B"/>
    <w:rsid w:val="00567F23"/>
    <w:rsid w:val="0058017A"/>
    <w:rsid w:val="00583742"/>
    <w:rsid w:val="00587AF7"/>
    <w:rsid w:val="00596852"/>
    <w:rsid w:val="005A28E3"/>
    <w:rsid w:val="005B4B40"/>
    <w:rsid w:val="005C0AC5"/>
    <w:rsid w:val="005C42E8"/>
    <w:rsid w:val="005C6C38"/>
    <w:rsid w:val="005D154F"/>
    <w:rsid w:val="005D33F5"/>
    <w:rsid w:val="005D4D92"/>
    <w:rsid w:val="005E09EF"/>
    <w:rsid w:val="005E17A4"/>
    <w:rsid w:val="005E62C0"/>
    <w:rsid w:val="005E6CC6"/>
    <w:rsid w:val="00607351"/>
    <w:rsid w:val="00611733"/>
    <w:rsid w:val="00614A1B"/>
    <w:rsid w:val="00614E32"/>
    <w:rsid w:val="006214F5"/>
    <w:rsid w:val="006228B3"/>
    <w:rsid w:val="00623422"/>
    <w:rsid w:val="00625907"/>
    <w:rsid w:val="0062645C"/>
    <w:rsid w:val="00632561"/>
    <w:rsid w:val="006407E9"/>
    <w:rsid w:val="00644441"/>
    <w:rsid w:val="0065632B"/>
    <w:rsid w:val="00665D22"/>
    <w:rsid w:val="0067397B"/>
    <w:rsid w:val="00676688"/>
    <w:rsid w:val="00681712"/>
    <w:rsid w:val="00695410"/>
    <w:rsid w:val="00696991"/>
    <w:rsid w:val="006A2B0A"/>
    <w:rsid w:val="006B369C"/>
    <w:rsid w:val="006C1070"/>
    <w:rsid w:val="006C60D0"/>
    <w:rsid w:val="006C69ED"/>
    <w:rsid w:val="006D379A"/>
    <w:rsid w:val="006D7498"/>
    <w:rsid w:val="006E3C7A"/>
    <w:rsid w:val="006F0BEC"/>
    <w:rsid w:val="006F1894"/>
    <w:rsid w:val="006F5F3D"/>
    <w:rsid w:val="0071083D"/>
    <w:rsid w:val="00734DC3"/>
    <w:rsid w:val="00737954"/>
    <w:rsid w:val="00743F06"/>
    <w:rsid w:val="00744B75"/>
    <w:rsid w:val="00744E02"/>
    <w:rsid w:val="007559AB"/>
    <w:rsid w:val="00756E79"/>
    <w:rsid w:val="00767BDD"/>
    <w:rsid w:val="00770790"/>
    <w:rsid w:val="007715CE"/>
    <w:rsid w:val="00772BE2"/>
    <w:rsid w:val="00774A12"/>
    <w:rsid w:val="0078390D"/>
    <w:rsid w:val="00785D4F"/>
    <w:rsid w:val="007867F9"/>
    <w:rsid w:val="00787CE2"/>
    <w:rsid w:val="00791603"/>
    <w:rsid w:val="00797875"/>
    <w:rsid w:val="007B5B77"/>
    <w:rsid w:val="007F250E"/>
    <w:rsid w:val="008002AE"/>
    <w:rsid w:val="00805077"/>
    <w:rsid w:val="00806FB2"/>
    <w:rsid w:val="00815E30"/>
    <w:rsid w:val="008379D2"/>
    <w:rsid w:val="0084453A"/>
    <w:rsid w:val="008532BC"/>
    <w:rsid w:val="00853D8D"/>
    <w:rsid w:val="008560D2"/>
    <w:rsid w:val="00862E6B"/>
    <w:rsid w:val="0087250A"/>
    <w:rsid w:val="008A4503"/>
    <w:rsid w:val="008B0FEE"/>
    <w:rsid w:val="008B3BEB"/>
    <w:rsid w:val="008B4838"/>
    <w:rsid w:val="008E5720"/>
    <w:rsid w:val="008F343A"/>
    <w:rsid w:val="00900069"/>
    <w:rsid w:val="00901191"/>
    <w:rsid w:val="009038C3"/>
    <w:rsid w:val="0091118A"/>
    <w:rsid w:val="00916E20"/>
    <w:rsid w:val="0093373F"/>
    <w:rsid w:val="00937558"/>
    <w:rsid w:val="0094061A"/>
    <w:rsid w:val="00960AC9"/>
    <w:rsid w:val="0096281B"/>
    <w:rsid w:val="009707EF"/>
    <w:rsid w:val="00972366"/>
    <w:rsid w:val="00976776"/>
    <w:rsid w:val="00977C5D"/>
    <w:rsid w:val="009857E2"/>
    <w:rsid w:val="00987038"/>
    <w:rsid w:val="0099048C"/>
    <w:rsid w:val="00990D7B"/>
    <w:rsid w:val="00993CBF"/>
    <w:rsid w:val="00994071"/>
    <w:rsid w:val="009A17A1"/>
    <w:rsid w:val="009A2A9F"/>
    <w:rsid w:val="009B436E"/>
    <w:rsid w:val="009C4240"/>
    <w:rsid w:val="009D3F07"/>
    <w:rsid w:val="00A00D52"/>
    <w:rsid w:val="00A074E4"/>
    <w:rsid w:val="00A11993"/>
    <w:rsid w:val="00A12F34"/>
    <w:rsid w:val="00A16C77"/>
    <w:rsid w:val="00A473C4"/>
    <w:rsid w:val="00A53C15"/>
    <w:rsid w:val="00A56DA7"/>
    <w:rsid w:val="00A56FD7"/>
    <w:rsid w:val="00A76EDA"/>
    <w:rsid w:val="00A8621B"/>
    <w:rsid w:val="00A86E53"/>
    <w:rsid w:val="00A9069C"/>
    <w:rsid w:val="00A9294F"/>
    <w:rsid w:val="00A9319C"/>
    <w:rsid w:val="00AB08B5"/>
    <w:rsid w:val="00AB38E2"/>
    <w:rsid w:val="00AC5DEA"/>
    <w:rsid w:val="00AC733E"/>
    <w:rsid w:val="00AD0053"/>
    <w:rsid w:val="00AD468E"/>
    <w:rsid w:val="00AD487A"/>
    <w:rsid w:val="00AD5635"/>
    <w:rsid w:val="00AE0AFC"/>
    <w:rsid w:val="00AE3284"/>
    <w:rsid w:val="00AE3E6D"/>
    <w:rsid w:val="00AE5EE7"/>
    <w:rsid w:val="00AE7465"/>
    <w:rsid w:val="00AF6EF1"/>
    <w:rsid w:val="00B07192"/>
    <w:rsid w:val="00B101EC"/>
    <w:rsid w:val="00B26CC5"/>
    <w:rsid w:val="00B348BC"/>
    <w:rsid w:val="00B35EE4"/>
    <w:rsid w:val="00B369E0"/>
    <w:rsid w:val="00B50560"/>
    <w:rsid w:val="00B5420A"/>
    <w:rsid w:val="00B55B55"/>
    <w:rsid w:val="00B61172"/>
    <w:rsid w:val="00B638A3"/>
    <w:rsid w:val="00B72CDA"/>
    <w:rsid w:val="00B75AA3"/>
    <w:rsid w:val="00B7638C"/>
    <w:rsid w:val="00B9193C"/>
    <w:rsid w:val="00B9479A"/>
    <w:rsid w:val="00BD002C"/>
    <w:rsid w:val="00BE0AC4"/>
    <w:rsid w:val="00BE1520"/>
    <w:rsid w:val="00BE68D8"/>
    <w:rsid w:val="00BF6698"/>
    <w:rsid w:val="00C0117E"/>
    <w:rsid w:val="00C06682"/>
    <w:rsid w:val="00C112A6"/>
    <w:rsid w:val="00C31875"/>
    <w:rsid w:val="00C325AA"/>
    <w:rsid w:val="00C51CC2"/>
    <w:rsid w:val="00C64733"/>
    <w:rsid w:val="00C71812"/>
    <w:rsid w:val="00C81E8B"/>
    <w:rsid w:val="00C82070"/>
    <w:rsid w:val="00C837DF"/>
    <w:rsid w:val="00C84AF3"/>
    <w:rsid w:val="00CA60CC"/>
    <w:rsid w:val="00CB513B"/>
    <w:rsid w:val="00CC2242"/>
    <w:rsid w:val="00CC5807"/>
    <w:rsid w:val="00CD422E"/>
    <w:rsid w:val="00CD5E29"/>
    <w:rsid w:val="00CE170B"/>
    <w:rsid w:val="00CE1AC7"/>
    <w:rsid w:val="00CE709C"/>
    <w:rsid w:val="00CF5FCD"/>
    <w:rsid w:val="00CF7D4D"/>
    <w:rsid w:val="00D113E5"/>
    <w:rsid w:val="00D128E2"/>
    <w:rsid w:val="00D13C46"/>
    <w:rsid w:val="00D15FB0"/>
    <w:rsid w:val="00D20141"/>
    <w:rsid w:val="00D2276A"/>
    <w:rsid w:val="00D26B1F"/>
    <w:rsid w:val="00D447C8"/>
    <w:rsid w:val="00D52C2E"/>
    <w:rsid w:val="00D64A27"/>
    <w:rsid w:val="00D66928"/>
    <w:rsid w:val="00DA0FB1"/>
    <w:rsid w:val="00DA2166"/>
    <w:rsid w:val="00DB422B"/>
    <w:rsid w:val="00DC0D61"/>
    <w:rsid w:val="00DC33A0"/>
    <w:rsid w:val="00DC37D1"/>
    <w:rsid w:val="00DD1515"/>
    <w:rsid w:val="00DD55A0"/>
    <w:rsid w:val="00DD5703"/>
    <w:rsid w:val="00DE4763"/>
    <w:rsid w:val="00DF0C6B"/>
    <w:rsid w:val="00DF1A73"/>
    <w:rsid w:val="00DF2152"/>
    <w:rsid w:val="00DF7827"/>
    <w:rsid w:val="00E02DE1"/>
    <w:rsid w:val="00E0532A"/>
    <w:rsid w:val="00E0597F"/>
    <w:rsid w:val="00E141E2"/>
    <w:rsid w:val="00E26EC7"/>
    <w:rsid w:val="00E278C1"/>
    <w:rsid w:val="00E339C7"/>
    <w:rsid w:val="00E41AAC"/>
    <w:rsid w:val="00E42AD4"/>
    <w:rsid w:val="00E44B92"/>
    <w:rsid w:val="00E565FF"/>
    <w:rsid w:val="00E56F6F"/>
    <w:rsid w:val="00E61AC8"/>
    <w:rsid w:val="00E64673"/>
    <w:rsid w:val="00E66075"/>
    <w:rsid w:val="00E71F08"/>
    <w:rsid w:val="00E75732"/>
    <w:rsid w:val="00E83D5C"/>
    <w:rsid w:val="00E85BF3"/>
    <w:rsid w:val="00E85C3A"/>
    <w:rsid w:val="00E93667"/>
    <w:rsid w:val="00E96FA2"/>
    <w:rsid w:val="00EA681D"/>
    <w:rsid w:val="00EB4BA9"/>
    <w:rsid w:val="00EB4D23"/>
    <w:rsid w:val="00EC0E3C"/>
    <w:rsid w:val="00EC225F"/>
    <w:rsid w:val="00EE2052"/>
    <w:rsid w:val="00EE77B8"/>
    <w:rsid w:val="00EE785E"/>
    <w:rsid w:val="00EF30FD"/>
    <w:rsid w:val="00EF46D6"/>
    <w:rsid w:val="00EF580A"/>
    <w:rsid w:val="00F02EB5"/>
    <w:rsid w:val="00F041CC"/>
    <w:rsid w:val="00F1235F"/>
    <w:rsid w:val="00F17576"/>
    <w:rsid w:val="00F17BA6"/>
    <w:rsid w:val="00F30734"/>
    <w:rsid w:val="00F30742"/>
    <w:rsid w:val="00F45A34"/>
    <w:rsid w:val="00F60F2B"/>
    <w:rsid w:val="00F6697C"/>
    <w:rsid w:val="00F670C4"/>
    <w:rsid w:val="00F71893"/>
    <w:rsid w:val="00F72E5E"/>
    <w:rsid w:val="00F81A3A"/>
    <w:rsid w:val="00F928FB"/>
    <w:rsid w:val="00FA3711"/>
    <w:rsid w:val="00FA49C9"/>
    <w:rsid w:val="00FA5909"/>
    <w:rsid w:val="00FA7363"/>
    <w:rsid w:val="00FB68EF"/>
    <w:rsid w:val="00FC06DD"/>
    <w:rsid w:val="00FD0F82"/>
    <w:rsid w:val="00FD7523"/>
    <w:rsid w:val="00FF3C25"/>
  </w:rsids>
  <m:mathPr>
    <m:mathFont m:val="Cambria Math"/>
  </m:mathPr>
  <w:themeFontLang w:val="nn-NO"/>
  <w:clrSchemeMapping w:bg1="light1" w:t1="dark1" w:bg2="light2" w:t2="dark2" w:accent1="accent1" w:accent2="accent2" w:accent3="accent3" w:accent4="accent4" w:accent5="accent5" w:accent6="accent6" w:hyperlink="hyperlink" w:followedHyperlink="followedHyperlink"/>
  <w14:docId w14:val="6095E4E1"/>
  <w15:docId w15:val="{81B19AFE-89A6-462F-83C6-474DC061A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n-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6CC5"/>
    <w:pPr>
      <w:spacing w:after="0" w:line="240" w:lineRule="auto"/>
    </w:pPr>
    <w:rPr>
      <w:rFonts w:ascii="Calibri" w:hAnsi="Calibri"/>
      <w:sz w:val="24"/>
      <w14:ligatures w14:val="standardContextual"/>
    </w:rPr>
  </w:style>
  <w:style w:type="paragraph" w:styleId="Heading1">
    <w:name w:val="heading 1"/>
    <w:basedOn w:val="Normal"/>
    <w:next w:val="Normal"/>
    <w:link w:val="Overskrift1Teikn"/>
    <w:qFormat/>
    <w:rsid w:val="00BE1520"/>
    <w:pPr>
      <w:keepNext/>
      <w:spacing w:before="240" w:after="240"/>
      <w:outlineLvl w:val="0"/>
    </w:pPr>
    <w:rPr>
      <w:rFonts w:eastAsia="Times New Roman" w:cs="Arial"/>
      <w:b/>
      <w:bCs/>
      <w:kern w:val="32"/>
      <w:sz w:val="32"/>
      <w:szCs w:val="28"/>
      <w:lang w:eastAsia="nb-NO"/>
    </w:rPr>
  </w:style>
  <w:style w:type="paragraph" w:styleId="Heading2">
    <w:name w:val="heading 2"/>
    <w:basedOn w:val="Normal"/>
    <w:next w:val="Normal"/>
    <w:link w:val="Overskrift2Teikn"/>
    <w:uiPriority w:val="9"/>
    <w:unhideWhenUsed/>
    <w:qFormat/>
    <w:rsid w:val="00F02EB5"/>
    <w:pPr>
      <w:keepNext/>
      <w:keepLines/>
      <w:spacing w:before="40"/>
      <w:outlineLvl w:val="1"/>
    </w:pPr>
    <w:rPr>
      <w:rFonts w:eastAsiaTheme="majorEastAsia" w:cstheme="majorBidi"/>
      <w:b/>
      <w:sz w:val="26"/>
      <w:szCs w:val="26"/>
    </w:rPr>
  </w:style>
  <w:style w:type="paragraph" w:styleId="Heading3">
    <w:name w:val="heading 3"/>
    <w:basedOn w:val="Normal"/>
    <w:next w:val="Normal"/>
    <w:link w:val="Overskrift3Teikn"/>
    <w:uiPriority w:val="9"/>
    <w:semiHidden/>
    <w:unhideWhenUsed/>
    <w:qFormat/>
    <w:rsid w:val="00DD1515"/>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TopptekstTeikn"/>
    <w:rsid w:val="006F5F3D"/>
    <w:pPr>
      <w:tabs>
        <w:tab w:val="center" w:pos="4536"/>
        <w:tab w:val="right" w:pos="9072"/>
      </w:tabs>
    </w:pPr>
    <w:rPr>
      <w:rFonts w:eastAsia="Times New Roman" w:cs="Times New Roman"/>
      <w:sz w:val="20"/>
    </w:rPr>
  </w:style>
  <w:style w:type="character" w:customStyle="1" w:styleId="TopptekstTeikn">
    <w:name w:val="Topptekst Teikn"/>
    <w:basedOn w:val="DefaultParagraphFont"/>
    <w:link w:val="Header"/>
    <w:uiPriority w:val="99"/>
    <w:rsid w:val="006F5F3D"/>
    <w:rPr>
      <w:rFonts w:ascii="Arial" w:eastAsia="Times New Roman" w:hAnsi="Arial" w:cs="Times New Roman"/>
      <w:sz w:val="20"/>
    </w:rPr>
  </w:style>
  <w:style w:type="paragraph" w:styleId="Footer">
    <w:name w:val="footer"/>
    <w:basedOn w:val="Normal"/>
    <w:link w:val="BotntekstTeikn"/>
    <w:uiPriority w:val="99"/>
    <w:rsid w:val="006F5F3D"/>
    <w:pPr>
      <w:tabs>
        <w:tab w:val="center" w:pos="4536"/>
        <w:tab w:val="right" w:pos="9072"/>
      </w:tabs>
      <w:spacing w:line="264" w:lineRule="auto"/>
    </w:pPr>
    <w:rPr>
      <w:rFonts w:eastAsia="Times New Roman" w:cs="Times New Roman"/>
      <w:sz w:val="14"/>
    </w:rPr>
  </w:style>
  <w:style w:type="character" w:customStyle="1" w:styleId="BotntekstTeikn">
    <w:name w:val="Botntekst Teikn"/>
    <w:basedOn w:val="DefaultParagraphFont"/>
    <w:link w:val="Footer"/>
    <w:uiPriority w:val="99"/>
    <w:rsid w:val="006F5F3D"/>
    <w:rPr>
      <w:rFonts w:ascii="Arial" w:eastAsia="Times New Roman" w:hAnsi="Arial" w:cs="Times New Roman"/>
      <w:sz w:val="14"/>
    </w:rPr>
  </w:style>
  <w:style w:type="paragraph" w:customStyle="1" w:styleId="Informasjonstekstdato">
    <w:name w:val="Informasjonstekst/dato"/>
    <w:uiPriority w:val="99"/>
    <w:rsid w:val="006F5F3D"/>
    <w:pPr>
      <w:overflowPunct w:val="0"/>
      <w:autoSpaceDE w:val="0"/>
      <w:autoSpaceDN w:val="0"/>
      <w:adjustRightInd w:val="0"/>
      <w:spacing w:after="0" w:line="200" w:lineRule="exact"/>
      <w:jc w:val="right"/>
      <w:textAlignment w:val="baseline"/>
    </w:pPr>
    <w:rPr>
      <w:rFonts w:ascii="Arial" w:eastAsia="Times New Roman" w:hAnsi="Arial" w:cs="Times New Roman"/>
      <w:noProof/>
      <w:sz w:val="16"/>
      <w:szCs w:val="20"/>
      <w:lang w:val="nb-NO" w:eastAsia="nb-NO"/>
    </w:rPr>
  </w:style>
  <w:style w:type="paragraph" w:styleId="BalloonText">
    <w:name w:val="Balloon Text"/>
    <w:basedOn w:val="Normal"/>
    <w:link w:val="BobletekstTeikn"/>
    <w:uiPriority w:val="99"/>
    <w:semiHidden/>
    <w:unhideWhenUsed/>
    <w:rsid w:val="006F5F3D"/>
    <w:rPr>
      <w:rFonts w:ascii="Tahoma" w:hAnsi="Tahoma" w:cs="Tahoma"/>
      <w:sz w:val="16"/>
      <w:szCs w:val="16"/>
    </w:rPr>
  </w:style>
  <w:style w:type="character" w:customStyle="1" w:styleId="BobletekstTeikn">
    <w:name w:val="Bobletekst Teikn"/>
    <w:basedOn w:val="DefaultParagraphFont"/>
    <w:link w:val="BalloonText"/>
    <w:uiPriority w:val="99"/>
    <w:semiHidden/>
    <w:rsid w:val="006F5F3D"/>
    <w:rPr>
      <w:rFonts w:ascii="Tahoma" w:hAnsi="Tahoma" w:cs="Tahoma"/>
      <w:sz w:val="16"/>
      <w:szCs w:val="16"/>
    </w:rPr>
  </w:style>
  <w:style w:type="paragraph" w:customStyle="1" w:styleId="L7-arial16F">
    <w:name w:val="L7-arial 16F"/>
    <w:basedOn w:val="Normal"/>
    <w:rsid w:val="00127DD4"/>
    <w:pPr>
      <w:spacing w:before="120"/>
    </w:pPr>
    <w:rPr>
      <w:rFonts w:eastAsia="Times New Roman" w:cs="Arial"/>
      <w:b/>
      <w:sz w:val="32"/>
      <w:szCs w:val="32"/>
      <w:lang w:eastAsia="nb-NO"/>
    </w:rPr>
  </w:style>
  <w:style w:type="paragraph" w:customStyle="1" w:styleId="L7-arial11">
    <w:name w:val="L7-arial 11"/>
    <w:basedOn w:val="Normal"/>
    <w:rsid w:val="00127DD4"/>
    <w:rPr>
      <w:rFonts w:eastAsia="Times New Roman" w:cs="Arial"/>
      <w:lang w:eastAsia="nb-NO"/>
    </w:rPr>
  </w:style>
  <w:style w:type="paragraph" w:customStyle="1" w:styleId="L7-arial8F">
    <w:name w:val="L7-arial 8F"/>
    <w:basedOn w:val="Footer"/>
    <w:rsid w:val="00127DD4"/>
    <w:pPr>
      <w:spacing w:before="60" w:line="240" w:lineRule="auto"/>
    </w:pPr>
    <w:rPr>
      <w:rFonts w:cs="Arial"/>
      <w:sz w:val="16"/>
      <w:szCs w:val="24"/>
      <w:lang w:eastAsia="nb-NO"/>
    </w:rPr>
  </w:style>
  <w:style w:type="character" w:customStyle="1" w:styleId="Overskrift1Teikn">
    <w:name w:val="Overskrift 1 Teikn"/>
    <w:basedOn w:val="DefaultParagraphFont"/>
    <w:link w:val="Heading1"/>
    <w:rsid w:val="00BE1520"/>
    <w:rPr>
      <w:rFonts w:ascii="Arial" w:eastAsia="Times New Roman" w:hAnsi="Arial" w:cs="Arial"/>
      <w:b/>
      <w:bCs/>
      <w:noProof/>
      <w:kern w:val="32"/>
      <w:sz w:val="32"/>
      <w:szCs w:val="28"/>
      <w:lang w:eastAsia="nb-NO"/>
      <w14:ligatures w14:val="standardContextual"/>
    </w:rPr>
  </w:style>
  <w:style w:type="paragraph" w:styleId="BodyText">
    <w:name w:val="Body Text"/>
    <w:basedOn w:val="Normal"/>
    <w:link w:val="BrdtekstTeikn"/>
    <w:rsid w:val="0031375C"/>
    <w:rPr>
      <w:rFonts w:eastAsia="Times New Roman" w:cs="Times New Roman"/>
      <w:i/>
      <w:sz w:val="20"/>
      <w:szCs w:val="20"/>
      <w:lang w:eastAsia="nb-NO"/>
    </w:rPr>
  </w:style>
  <w:style w:type="character" w:customStyle="1" w:styleId="BrdtekstTeikn">
    <w:name w:val="Brødtekst Teikn"/>
    <w:basedOn w:val="DefaultParagraphFont"/>
    <w:link w:val="BodyText"/>
    <w:rsid w:val="0031375C"/>
    <w:rPr>
      <w:rFonts w:ascii="Arial" w:eastAsia="Times New Roman" w:hAnsi="Arial" w:cs="Times New Roman"/>
      <w:i/>
      <w:sz w:val="20"/>
      <w:szCs w:val="20"/>
      <w:lang w:eastAsia="nb-NO"/>
    </w:rPr>
  </w:style>
  <w:style w:type="paragraph" w:customStyle="1" w:styleId="journalpost">
    <w:name w:val="journalpost"/>
    <w:basedOn w:val="Heading1"/>
    <w:qFormat/>
    <w:rsid w:val="00AD5635"/>
    <w:rPr>
      <w:sz w:val="22"/>
    </w:rPr>
  </w:style>
  <w:style w:type="paragraph" w:customStyle="1" w:styleId="Metadata">
    <w:name w:val="Metadata"/>
    <w:basedOn w:val="Normal"/>
    <w:next w:val="Normal"/>
    <w:link w:val="MetadataTegn"/>
    <w:autoRedefine/>
    <w:qFormat/>
    <w:rsid w:val="002E3C46"/>
    <w:pPr>
      <w:outlineLvl w:val="2"/>
    </w:pPr>
    <w:rPr>
      <w:rFonts w:cs="Arial"/>
      <w14:ligatures w14:val="none"/>
    </w:rPr>
  </w:style>
  <w:style w:type="character" w:customStyle="1" w:styleId="MetadataTegn">
    <w:name w:val="Metadata Tegn"/>
    <w:basedOn w:val="DefaultParagraphFont"/>
    <w:link w:val="Metadata"/>
    <w:rsid w:val="002E3C46"/>
    <w:rPr>
      <w:rFonts w:ascii="Arial" w:hAnsi="Arial" w:cs="Arial"/>
      <w:color w:val="0073B3"/>
      <w:sz w:val="18"/>
    </w:rPr>
  </w:style>
  <w:style w:type="character" w:styleId="Hyperlink">
    <w:name w:val="Hyperlink"/>
    <w:basedOn w:val="DefaultParagraphFont"/>
    <w:uiPriority w:val="99"/>
    <w:unhideWhenUsed/>
    <w:rsid w:val="00262ECC"/>
    <w:rPr>
      <w:color w:val="0000FF" w:themeColor="hyperlink"/>
      <w:u w:val="single"/>
    </w:rPr>
  </w:style>
  <w:style w:type="table" w:styleId="TableGrid">
    <w:name w:val="Table Grid"/>
    <w:basedOn w:val="TableNormal"/>
    <w:uiPriority w:val="59"/>
    <w:rsid w:val="00F307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867F9"/>
    <w:rPr>
      <w:color w:val="800080" w:themeColor="followedHyperlink"/>
      <w:u w:val="single"/>
    </w:rPr>
  </w:style>
  <w:style w:type="paragraph" w:customStyle="1" w:styleId="Metadatabunntekst">
    <w:name w:val="Metadata bunntekst"/>
    <w:basedOn w:val="Normal"/>
    <w:link w:val="MetadatabunntekstTegn"/>
    <w:qFormat/>
    <w:rsid w:val="00501F0B"/>
    <w:rPr>
      <w:sz w:val="22"/>
    </w:rPr>
  </w:style>
  <w:style w:type="character" w:customStyle="1" w:styleId="MetadatabunntekstTegn">
    <w:name w:val="Metadata bunntekst Tegn"/>
    <w:basedOn w:val="DefaultParagraphFont"/>
    <w:link w:val="Metadatabunntekst"/>
    <w:rsid w:val="00501F0B"/>
    <w:rPr>
      <w:rFonts w:ascii="Arial" w:hAnsi="Arial"/>
      <w:noProof/>
      <w14:ligatures w14:val="standardContextual"/>
    </w:rPr>
  </w:style>
  <w:style w:type="character" w:customStyle="1" w:styleId="Overskrift2Teikn">
    <w:name w:val="Overskrift 2 Teikn"/>
    <w:basedOn w:val="DefaultParagraphFont"/>
    <w:link w:val="Heading2"/>
    <w:uiPriority w:val="9"/>
    <w:rsid w:val="00F02EB5"/>
    <w:rPr>
      <w:rFonts w:ascii="Calibri" w:hAnsi="Calibri" w:eastAsiaTheme="majorEastAsia" w:cstheme="majorBidi"/>
      <w:b/>
      <w:noProof/>
      <w:sz w:val="26"/>
      <w:szCs w:val="26"/>
      <w14:ligatures w14:val="standardContextual"/>
    </w:rPr>
  </w:style>
  <w:style w:type="character" w:styleId="UnresolvedMention">
    <w:name w:val="Unresolved Mention"/>
    <w:basedOn w:val="DefaultParagraphFont"/>
    <w:uiPriority w:val="99"/>
    <w:semiHidden/>
    <w:unhideWhenUsed/>
    <w:rsid w:val="004E2FA7"/>
    <w:rPr>
      <w:color w:val="605E5C"/>
      <w:shd w:val="clear" w:color="auto" w:fill="E1DFDD"/>
    </w:rPr>
  </w:style>
  <w:style w:type="paragraph" w:styleId="Title">
    <w:name w:val="Title"/>
    <w:basedOn w:val="Normal"/>
    <w:next w:val="Normal"/>
    <w:link w:val="TittelTeikn"/>
    <w:qFormat/>
    <w:rsid w:val="0010737D"/>
    <w:pPr>
      <w:contextualSpacing/>
    </w:pPr>
    <w:rPr>
      <w:rFonts w:asciiTheme="majorHAnsi" w:eastAsiaTheme="majorEastAsia" w:hAnsiTheme="majorHAnsi" w:cstheme="majorBidi"/>
      <w:spacing w:val="-10"/>
      <w:kern w:val="28"/>
      <w:sz w:val="56"/>
      <w:szCs w:val="56"/>
    </w:rPr>
  </w:style>
  <w:style w:type="character" w:customStyle="1" w:styleId="TittelTeikn">
    <w:name w:val="Tittel Teikn"/>
    <w:basedOn w:val="DefaultParagraphFont"/>
    <w:link w:val="Title"/>
    <w:rsid w:val="0010737D"/>
    <w:rPr>
      <w:rFonts w:asciiTheme="majorHAnsi" w:eastAsiaTheme="majorEastAsia" w:hAnsiTheme="majorHAnsi" w:cstheme="majorBidi"/>
      <w:noProof/>
      <w:spacing w:val="-10"/>
      <w:kern w:val="28"/>
      <w:sz w:val="56"/>
      <w:szCs w:val="56"/>
      <w14:ligatures w14:val="standardContextual"/>
    </w:rPr>
  </w:style>
  <w:style w:type="character" w:customStyle="1" w:styleId="Overskrift3Teikn">
    <w:name w:val="Overskrift 3 Teikn"/>
    <w:basedOn w:val="DefaultParagraphFont"/>
    <w:link w:val="Heading3"/>
    <w:uiPriority w:val="9"/>
    <w:semiHidden/>
    <w:rsid w:val="00DD1515"/>
    <w:rPr>
      <w:rFonts w:asciiTheme="majorHAnsi" w:eastAsiaTheme="majorEastAsia" w:hAnsiTheme="majorHAnsi" w:cstheme="majorBidi"/>
      <w:noProof/>
      <w:color w:val="243F60" w:themeColor="accent1" w:themeShade="7F"/>
      <w:sz w:val="24"/>
      <w:szCs w:val="24"/>
      <w14:ligatures w14:val="standardContextual"/>
    </w:rPr>
  </w:style>
  <w:style w:type="paragraph" w:customStyle="1" w:styleId="NormalElements">
    <w:name w:val="Normal Elements"/>
    <w:basedOn w:val="Normal"/>
    <w:link w:val="NormalElementsTegn"/>
    <w:autoRedefine/>
    <w:qFormat/>
    <w:rsid w:val="00450E51"/>
    <w:pPr>
      <w:ind w:right="4"/>
    </w:pPr>
    <w:rPr>
      <w:rFonts w:eastAsia="Times New Roman" w:asciiTheme="minorHAnsi" w:hAnsiTheme="minorHAnsi" w:cs="Times New Roman"/>
      <w:szCs w:val="24"/>
      <w:lang w:eastAsia="nb-NO"/>
      <w14:ligatures w14:val="none"/>
    </w:rPr>
  </w:style>
  <w:style w:type="character" w:customStyle="1" w:styleId="NormalElementsTegn">
    <w:name w:val="Normal Elements Tegn"/>
    <w:basedOn w:val="DefaultParagraphFont"/>
    <w:link w:val="NormalElements"/>
    <w:rsid w:val="00450E51"/>
    <w:rPr>
      <w:rFonts w:eastAsia="Times New Roman" w:cs="Times New Roman"/>
      <w:sz w:val="24"/>
      <w:szCs w:val="24"/>
      <w:lang w:eastAsia="nb-NO"/>
    </w:rPr>
  </w:style>
  <w:style w:type="paragraph" w:styleId="ListParagraph">
    <w:name w:val="List Paragraph"/>
    <w:basedOn w:val="Normal"/>
    <w:uiPriority w:val="34"/>
    <w:qFormat/>
    <w:rsid w:val="003570DD"/>
    <w:pPr>
      <w:ind w:left="720"/>
      <w:contextualSpacing/>
    </w:pPr>
  </w:style>
  <w:style w:type="character" w:styleId="CommentReference">
    <w:name w:val="annotation reference"/>
    <w:basedOn w:val="DefaultParagraphFont"/>
    <w:uiPriority w:val="99"/>
    <w:semiHidden/>
    <w:unhideWhenUsed/>
    <w:rsid w:val="00960AC9"/>
    <w:rPr>
      <w:sz w:val="16"/>
      <w:szCs w:val="16"/>
    </w:rPr>
  </w:style>
  <w:style w:type="paragraph" w:styleId="CommentText">
    <w:name w:val="annotation text"/>
    <w:basedOn w:val="Normal"/>
    <w:link w:val="KommentartekstTeikn"/>
    <w:uiPriority w:val="99"/>
    <w:unhideWhenUsed/>
    <w:rsid w:val="00960AC9"/>
    <w:rPr>
      <w:sz w:val="20"/>
      <w:szCs w:val="20"/>
    </w:rPr>
  </w:style>
  <w:style w:type="character" w:customStyle="1" w:styleId="KommentartekstTeikn">
    <w:name w:val="Kommentartekst Teikn"/>
    <w:basedOn w:val="DefaultParagraphFont"/>
    <w:link w:val="CommentText"/>
    <w:uiPriority w:val="99"/>
    <w:rsid w:val="00960AC9"/>
    <w:rPr>
      <w:rFonts w:ascii="Calibri" w:hAnsi="Calibri"/>
      <w:sz w:val="20"/>
      <w:szCs w:val="20"/>
      <w14:ligatures w14:val="standardContextual"/>
    </w:rPr>
  </w:style>
  <w:style w:type="paragraph" w:styleId="CommentSubject">
    <w:name w:val="annotation subject"/>
    <w:basedOn w:val="CommentText"/>
    <w:next w:val="CommentText"/>
    <w:link w:val="KommentaremneTeikn"/>
    <w:uiPriority w:val="99"/>
    <w:semiHidden/>
    <w:unhideWhenUsed/>
    <w:rsid w:val="00960AC9"/>
    <w:rPr>
      <w:b/>
      <w:bCs/>
    </w:rPr>
  </w:style>
  <w:style w:type="character" w:customStyle="1" w:styleId="KommentaremneTeikn">
    <w:name w:val="Kommentaremne Teikn"/>
    <w:basedOn w:val="KommentartekstTeikn"/>
    <w:link w:val="CommentSubject"/>
    <w:uiPriority w:val="99"/>
    <w:semiHidden/>
    <w:rsid w:val="00960AC9"/>
    <w:rPr>
      <w:rFonts w:ascii="Calibri" w:hAnsi="Calibri"/>
      <w:b/>
      <w:bCs/>
      <w:sz w:val="20"/>
      <w:szCs w:val="20"/>
      <w14:ligatures w14:val="standardContextual"/>
    </w:rPr>
  </w:style>
  <w:style w:type="paragraph" w:customStyle="1" w:styleId="OverskriftElements">
    <w:name w:val="Overskrift Elements"/>
    <w:basedOn w:val="Heading2"/>
    <w:link w:val="OverskriftElementsTegn"/>
    <w:autoRedefine/>
    <w:qFormat/>
    <w:rsid w:val="002A6192"/>
    <w:pPr>
      <w:keepLines w:val="0"/>
      <w:spacing w:before="240" w:after="120"/>
    </w:pPr>
    <w:rPr>
      <w:rFonts w:eastAsia="Times New Roman" w:cs="Arial"/>
      <w:bCs/>
      <w:iCs/>
      <w:sz w:val="24"/>
      <w:szCs w:val="28"/>
      <w:lang w:eastAsia="nb-NO"/>
      <w14:ligatures w14:val="none"/>
    </w:rPr>
  </w:style>
  <w:style w:type="character" w:customStyle="1" w:styleId="Overskrift2Tegn">
    <w:name w:val="Overskrift 2 Tegn"/>
    <w:basedOn w:val="DefaultParagraphFont"/>
    <w:link w:val="Heading2"/>
    <w:rsid w:val="00513074"/>
    <w:rPr>
      <w:rFonts w:ascii="Arial" w:eastAsia="Times New Roman" w:hAnsi="Arial" w:cs="Arial"/>
      <w:b/>
      <w:bCs/>
      <w:iCs/>
      <w:sz w:val="24"/>
      <w:szCs w:val="28"/>
      <w:lang w:eastAsia="nb-NO"/>
    </w:rPr>
  </w:style>
  <w:style w:type="character" w:customStyle="1" w:styleId="OverskriftElementsTegn">
    <w:name w:val="Overskrift Elements Tegn"/>
    <w:basedOn w:val="Overskrift2Tegn"/>
    <w:link w:val="OverskriftElements"/>
    <w:rsid w:val="002A6192"/>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https://www.kartverket.no/forskning-og-utvikling-fou/lavdas-landsdekkende-vatmarksdatasett" TargetMode="External" /><Relationship Id="rId7" Type="http://schemas.openxmlformats.org/officeDocument/2006/relationships/hyperlink" Target="https://www.vinje.kommune.no/download/18.34951818193deb62ce126d23/1737373570087/Endelig%20rapport%20-%20Kartlegging%20av%20myr%20med%20potensial%20for%20restaurering%202022.pdf" TargetMode="External" /><Relationship Id="rId8" Type="http://schemas.openxmlformats.org/officeDocument/2006/relationships/header" Target="header1.xml" /><Relationship Id="rId9" Type="http://schemas.openxmlformats.org/officeDocument/2006/relationships/footer" Target="footer1.xml" /></Relationships>
</file>

<file path=word/_rels/header2.xml.rels><?xml version="1.0" encoding="utf-8" standalone="yes"?><Relationships xmlns="http://schemas.openxmlformats.org/package/2006/relationships"><Relationship Id="rId1" Type="http://schemas.openxmlformats.org/officeDocument/2006/relationships/image" Target="media/image2.png" /></Relationships>
</file>

<file path=word/_rels/numbering.xml.rels><?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2AAB4-C734-40AA-B3B3-AED8BCF7D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1177</TotalTime>
  <Pages>1</Pages>
  <Words>2332</Words>
  <Characters>12362</Characters>
  <Application>Microsoft Office Word</Application>
  <DocSecurity>0</DocSecurity>
  <Lines>103</Lines>
  <Paragraphs>29</Paragraphs>
  <ScaleCrop>false</ScaleCrop>
  <HeadingPairs>
    <vt:vector size="2" baseType="variant">
      <vt:variant>
        <vt:lpstr>Tittel</vt:lpstr>
      </vt:variant>
      <vt:variant>
        <vt:i4>1</vt:i4>
      </vt:variant>
    </vt:vector>
  </HeadingPairs>
  <TitlesOfParts>
    <vt:vector size="1" baseType="lpstr">
      <vt:lpstr/>
    </vt:vector>
  </TitlesOfParts>
  <Company>ASPIT AS</Company>
  <LinksUpToDate>false</LinksUpToDate>
  <CharactersWithSpaces>14665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Kristin Aastad</dc:creator>
  <cp:lastModifiedBy>Jan Myrekrok</cp:lastModifiedBy>
  <cp:revision>92</cp:revision>
  <cp:lastPrinted>2021-12-09T17:49:00Z</cp:lastPrinted>
  <dcterms:created xsi:type="dcterms:W3CDTF">2025-01-14T11:46:00Z</dcterms:created>
  <dcterms:modified xsi:type="dcterms:W3CDTF">2025-10-16T06:31:00Z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c7ded4a-67f5-4711-b597-253aeaf659b9_ActionId">
    <vt:lpwstr>3218c633-d4a8-45ad-aac3-59b5795e1db9</vt:lpwstr>
  </property>
  <property fmtid="{D5CDD505-2E9C-101B-9397-08002B2CF9AE}" pid="3" name="MSIP_Label_4c7ded4a-67f5-4711-b597-253aeaf659b9_ContentBits">
    <vt:lpwstr>0</vt:lpwstr>
  </property>
  <property fmtid="{D5CDD505-2E9C-101B-9397-08002B2CF9AE}" pid="4" name="MSIP_Label_4c7ded4a-67f5-4711-b597-253aeaf659b9_Enabled">
    <vt:lpwstr>true</vt:lpwstr>
  </property>
  <property fmtid="{D5CDD505-2E9C-101B-9397-08002B2CF9AE}" pid="5" name="MSIP_Label_4c7ded4a-67f5-4711-b597-253aeaf659b9_Method">
    <vt:lpwstr>Standard</vt:lpwstr>
  </property>
  <property fmtid="{D5CDD505-2E9C-101B-9397-08002B2CF9AE}" pid="6" name="MSIP_Label_4c7ded4a-67f5-4711-b597-253aeaf659b9_Name">
    <vt:lpwstr>Public</vt:lpwstr>
  </property>
  <property fmtid="{D5CDD505-2E9C-101B-9397-08002B2CF9AE}" pid="7" name="MSIP_Label_4c7ded4a-67f5-4711-b597-253aeaf659b9_SetDate">
    <vt:lpwstr>2023-10-01T17:28:11Z</vt:lpwstr>
  </property>
  <property fmtid="{D5CDD505-2E9C-101B-9397-08002B2CF9AE}" pid="8" name="MSIP_Label_4c7ded4a-67f5-4711-b597-253aeaf659b9_SiteId">
    <vt:lpwstr>b716bd50-85d2-417b-8540-2a4d8d97f738</vt:lpwstr>
  </property>
</Properties>
</file>