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8.0 -->
  <w:body>
    <w:p w:rsidR="00DD1515" w:rsidRPr="00120A01" w:rsidP="00450E51" w14:paraId="726D031C" w14:textId="77777777">
      <w:pPr>
        <w:pStyle w:val="Heading1"/>
        <w:rPr>
          <w:b w:val="0"/>
          <w:bCs w:val="0"/>
          <w:sz w:val="24"/>
          <w:szCs w:val="24"/>
        </w:rPr>
      </w:pPr>
      <w:r w:rsidRPr="00120A01">
        <w:t>S</w:t>
      </w:r>
      <w:r w:rsidRPr="00120A01" w:rsidR="00791603">
        <w:t>aksframlegg</w:t>
      </w:r>
      <w:r w:rsidRPr="00120A01">
        <w:br/>
      </w:r>
    </w:p>
    <w:tbl>
      <w:tblPr>
        <w:tblW w:w="9639" w:type="dxa"/>
        <w:tblInd w:w="-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5954"/>
        <w:gridCol w:w="1843"/>
        <w:gridCol w:w="1842"/>
      </w:tblGrid>
      <w:tr w14:paraId="5299FBFF" w14:textId="77777777" w:rsidTr="00E41AAC">
        <w:tblPrEx>
          <w:tblW w:w="9639" w:type="dxa"/>
          <w:tblInd w:w="-8" w:type="dxa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5954" w:type="dxa"/>
          </w:tcPr>
          <w:p w:rsidR="00450E51" w:rsidRPr="00120A01" w:rsidP="00E41AAC" w14:paraId="5B1D348B" w14:textId="77777777">
            <w:pPr>
              <w:rPr>
                <w:rFonts w:asciiTheme="minorHAnsi" w:hAnsiTheme="minorHAnsi" w:cstheme="minorHAnsi"/>
                <w:b/>
              </w:rPr>
            </w:pPr>
            <w:bookmarkStart w:id="0" w:name="FastTabell"/>
            <w:bookmarkEnd w:id="0"/>
            <w:r w:rsidRPr="00120A01">
              <w:rPr>
                <w:rFonts w:asciiTheme="minorHAnsi" w:hAnsiTheme="minorHAnsi" w:cstheme="minorHAnsi"/>
                <w:b/>
              </w:rPr>
              <w:t xml:space="preserve">Utval </w:t>
            </w:r>
          </w:p>
        </w:tc>
        <w:tc>
          <w:tcPr>
            <w:tcW w:w="1843" w:type="dxa"/>
          </w:tcPr>
          <w:p w:rsidR="00450E51" w:rsidRPr="00120A01" w:rsidP="00E41AAC" w14:paraId="0A759D94" w14:textId="77777777">
            <w:pPr>
              <w:rPr>
                <w:rFonts w:asciiTheme="minorHAnsi" w:hAnsiTheme="minorHAnsi" w:cstheme="minorHAnsi"/>
                <w:b/>
              </w:rPr>
            </w:pPr>
            <w:r w:rsidRPr="00120A01">
              <w:rPr>
                <w:rFonts w:asciiTheme="minorHAnsi" w:hAnsiTheme="minorHAnsi" w:cstheme="minorHAnsi"/>
                <w:b/>
              </w:rPr>
              <w:t>Møtedato</w:t>
            </w:r>
          </w:p>
        </w:tc>
        <w:tc>
          <w:tcPr>
            <w:tcW w:w="1842" w:type="dxa"/>
          </w:tcPr>
          <w:p w:rsidR="00450E51" w:rsidRPr="00120A01" w:rsidP="00E41AAC" w14:paraId="5D2AEB84" w14:textId="77777777">
            <w:pPr>
              <w:rPr>
                <w:rFonts w:asciiTheme="minorHAnsi" w:hAnsiTheme="minorHAnsi" w:cstheme="minorHAnsi"/>
                <w:b/>
              </w:rPr>
            </w:pPr>
            <w:r w:rsidRPr="00120A01">
              <w:rPr>
                <w:rFonts w:asciiTheme="minorHAnsi" w:hAnsiTheme="minorHAnsi" w:cstheme="minorHAnsi"/>
                <w:b/>
              </w:rPr>
              <w:t>Utvalsak</w:t>
            </w:r>
          </w:p>
        </w:tc>
      </w:tr>
      <w:tr w14:paraId="650DA9AE" w14:textId="77777777" w:rsidTr="00E41AAC">
        <w:tblPrEx>
          <w:tblW w:w="9639" w:type="dxa"/>
          <w:tblInd w:w="-8" w:type="dxa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5954" w:type="dxa"/>
          </w:tcPr>
          <w:p w:rsidR="00450E51" w:rsidRPr="00120A01" w:rsidP="00E41AAC" w14:paraId="786545B1" w14:textId="77777777">
            <w:pPr>
              <w:rPr>
                <w:rFonts w:asciiTheme="minorHAnsi" w:hAnsiTheme="minorHAnsi" w:cstheme="minorHAnsi"/>
              </w:rPr>
            </w:pPr>
            <w:bookmarkStart w:id="1" w:name="Saksgang"/>
            <w:bookmarkEnd w:id="1"/>
            <w:r w:rsidRPr="00120A01">
              <w:rPr>
                <w:rFonts w:asciiTheme="minorHAnsi" w:hAnsiTheme="minorHAnsi" w:cstheme="minorHAnsi"/>
              </w:rPr>
              <w:t>Plan- og miljøutvalet</w:t>
            </w:r>
          </w:p>
        </w:tc>
        <w:tc>
          <w:tcPr>
            <w:tcW w:w="1843" w:type="dxa"/>
          </w:tcPr>
          <w:p w:rsidR="00450E51" w:rsidRPr="00120A01" w:rsidP="00E41AAC" w14:paraId="602F92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450E51" w:rsidRPr="00120A01" w:rsidP="00E41AAC" w14:paraId="1C0ACAAA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450E51" w:rsidRPr="00120A01" w:rsidP="00450E51" w14:paraId="583374D1" w14:textId="77777777">
      <w:pPr>
        <w:pStyle w:val="NormalElements"/>
        <w:spacing w:line="276" w:lineRule="auto"/>
        <w:rPr>
          <w:rFonts w:cstheme="minorHAnsi"/>
        </w:rPr>
      </w:pPr>
    </w:p>
    <w:p w:rsidR="00450E51" w:rsidRPr="00120A01" w:rsidP="00EC0E3C" w14:paraId="49155263" w14:textId="77777777">
      <w:pPr>
        <w:pStyle w:val="Heading1"/>
      </w:pPr>
      <w:bookmarkStart w:id="2" w:name="TITTEL"/>
      <w:r w:rsidRPr="00120A01">
        <w:t xml:space="preserve">Høyring - Revidering av forskrift om </w:t>
      </w:r>
      <w:r w:rsidRPr="00120A01">
        <w:t>adgang</w:t>
      </w:r>
      <w:r w:rsidRPr="00120A01">
        <w:t xml:space="preserve"> til jakt og fastsetjing av minsteareal for elg, hjort og rådyr og fastsetjing av fellingsavgifter for elg og hjort, Vinje kommune, Telemark</w:t>
      </w:r>
      <w:bookmarkEnd w:id="2"/>
    </w:p>
    <w:p w:rsidR="000964DC" w:rsidRPr="00120A01" w:rsidP="000964DC" w14:paraId="52067F59" w14:textId="77777777"/>
    <w:p w:rsidR="000964DC" w:rsidRPr="00120A01" w:rsidP="000964DC" w14:paraId="5E505BF0" w14:textId="77777777"/>
    <w:p w:rsidR="00450E51" w:rsidRPr="00120A01" w:rsidP="009C4240" w14:paraId="4BE3E186" w14:textId="77777777">
      <w:pPr>
        <w:pStyle w:val="Heading2"/>
      </w:pPr>
      <w:r w:rsidRPr="00120A01">
        <w:t>Vedlegg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8771"/>
      </w:tblGrid>
      <w:tr w14:paraId="146157CC" w14:textId="77777777" w:rsidTr="00F60F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2" w:type="dxa"/>
          </w:tcPr>
          <w:p w:rsidR="00806FB2" w:rsidRPr="00120A01" w:rsidP="000964DC" w14:paraId="004FBBA2" w14:textId="77777777">
            <w:bookmarkStart w:id="3" w:name="Vedlegg"/>
            <w:bookmarkEnd w:id="3"/>
            <w:r w:rsidRPr="00120A01">
              <w:t>1</w:t>
            </w:r>
          </w:p>
        </w:tc>
        <w:tc>
          <w:tcPr>
            <w:tcW w:w="8771" w:type="dxa"/>
          </w:tcPr>
          <w:p w:rsidR="00806FB2" w:rsidRPr="00120A01" w:rsidP="000964DC" w14:paraId="0DDDE330" w14:textId="77777777">
            <w:r w:rsidRPr="00120A01">
              <w:t>Ny forskrift minsteareal og fellingsavgift</w:t>
            </w:r>
          </w:p>
        </w:tc>
      </w:tr>
    </w:tbl>
    <w:p w:rsidR="006B369C" w:rsidRPr="00120A01" w:rsidP="006B369C" w14:paraId="7571E728" w14:textId="77777777"/>
    <w:p w:rsidR="00B35EE4" w:rsidRPr="00120A01" w:rsidP="00B35EE4" w14:paraId="2DBDE8D1" w14:textId="77777777">
      <w:pPr>
        <w:pStyle w:val="Heading2"/>
      </w:pPr>
      <w:r w:rsidRPr="00120A01">
        <w:t>Dokument i saka</w:t>
      </w:r>
    </w:p>
    <w:bookmarkStart w:id="4" w:name="Start"/>
    <w:bookmarkEnd w:id="4"/>
    <w:p w:rsidR="00B35EE4" w:rsidRPr="00891E00" w:rsidP="00450E51" w14:paraId="69996C92" w14:textId="77777777">
      <w:pPr>
        <w:pStyle w:val="Heading2"/>
        <w:rPr>
          <w:rFonts w:asciiTheme="minorHAnsi" w:hAnsiTheme="minorHAnsi" w:cstheme="minorHAnsi"/>
          <w:sz w:val="24"/>
          <w:szCs w:val="24"/>
          <w:lang w:val="nb-NO"/>
        </w:rPr>
      </w:pPr>
      <w:r w:rsidRPr="00F05C0A">
        <w:rPr>
          <w:rFonts w:asciiTheme="minorHAnsi" w:hAnsiTheme="minorHAnsi" w:cstheme="minorHAnsi"/>
          <w:sz w:val="24"/>
          <w:szCs w:val="24"/>
        </w:rPr>
        <w:fldChar w:fldCharType="begin"/>
      </w:r>
      <w:r w:rsidRPr="00891E00">
        <w:rPr>
          <w:rFonts w:asciiTheme="minorHAnsi" w:hAnsiTheme="minorHAnsi" w:cstheme="minorHAnsi"/>
          <w:sz w:val="24"/>
          <w:szCs w:val="24"/>
          <w:lang w:val="nb-NO"/>
        </w:rPr>
        <w:instrText>HYPERLINK "https://lovdata.no/dokument/LF/forskrift/2012-05-02-422?q=vinje"</w:instrText>
      </w:r>
      <w:r w:rsidRPr="00F05C0A">
        <w:rPr>
          <w:rFonts w:asciiTheme="minorHAnsi" w:hAnsiTheme="minorHAnsi" w:cstheme="minorHAnsi"/>
          <w:sz w:val="24"/>
          <w:szCs w:val="24"/>
        </w:rPr>
        <w:fldChar w:fldCharType="separate"/>
      </w:r>
      <w:r w:rsidRPr="00891E00">
        <w:rPr>
          <w:rStyle w:val="Hyperlink"/>
          <w:rFonts w:asciiTheme="minorHAnsi" w:hAnsiTheme="minorHAnsi" w:cstheme="minorHAnsi"/>
          <w:sz w:val="24"/>
          <w:szCs w:val="24"/>
          <w:lang w:val="nb-NO"/>
        </w:rPr>
        <w:t>Forskrift om adgang til jakt etter elg, hjort og rådyr, Vinje kommune, Telemark - Lovdata</w:t>
      </w:r>
      <w:r w:rsidRPr="00F05C0A">
        <w:rPr>
          <w:rFonts w:asciiTheme="minorHAnsi" w:hAnsiTheme="minorHAnsi" w:cstheme="minorHAnsi"/>
          <w:sz w:val="24"/>
          <w:szCs w:val="24"/>
        </w:rPr>
        <w:fldChar w:fldCharType="end"/>
      </w:r>
    </w:p>
    <w:p w:rsidR="00F05C0A" w:rsidRPr="00891E00" w:rsidP="00F05C0A" w14:paraId="3DE7044A" w14:textId="77777777">
      <w:pPr>
        <w:rPr>
          <w:lang w:val="nb-NO"/>
        </w:rPr>
      </w:pPr>
      <w:hyperlink r:id="rId5" w:history="1">
        <w:r w:rsidRPr="00891E00">
          <w:rPr>
            <w:rStyle w:val="Hyperlink"/>
            <w:lang w:val="nb-NO"/>
          </w:rPr>
          <w:t>Lov om jakt, fangst og felling av vilt mv. (viltressursloven) - Lovdata</w:t>
        </w:r>
      </w:hyperlink>
    </w:p>
    <w:p w:rsidR="00B35EE4" w:rsidRPr="00891E00" w:rsidP="00450E51" w14:paraId="629C7042" w14:textId="77777777">
      <w:pPr>
        <w:pStyle w:val="Heading2"/>
        <w:rPr>
          <w:rFonts w:asciiTheme="minorHAnsi" w:hAnsiTheme="minorHAnsi" w:cstheme="minorHAnsi"/>
          <w:lang w:val="nb-NO"/>
        </w:rPr>
      </w:pPr>
    </w:p>
    <w:p w:rsidR="00450E51" w:rsidRPr="00891E00" w:rsidP="00450E51" w14:paraId="268B8AF7" w14:textId="77777777">
      <w:pPr>
        <w:pStyle w:val="Heading2"/>
        <w:rPr>
          <w:rFonts w:asciiTheme="minorHAnsi" w:hAnsiTheme="minorHAnsi" w:cstheme="minorHAnsi"/>
          <w:lang w:val="nb-NO"/>
        </w:rPr>
      </w:pPr>
      <w:r w:rsidRPr="00891E00">
        <w:rPr>
          <w:rFonts w:asciiTheme="minorHAnsi" w:hAnsiTheme="minorHAnsi" w:cstheme="minorHAnsi"/>
          <w:lang w:val="nb-NO"/>
        </w:rPr>
        <w:t>Bakgrunn</w:t>
      </w:r>
    </w:p>
    <w:p w:rsidR="00450E51" w:rsidRPr="00891E00" w:rsidP="00450E51" w14:paraId="525EEA4A" w14:textId="63E89068">
      <w:pPr>
        <w:rPr>
          <w:rFonts w:asciiTheme="minorHAnsi" w:hAnsiTheme="minorHAnsi" w:cstheme="minorHAnsi"/>
        </w:rPr>
      </w:pPr>
      <w:r w:rsidRPr="00891E00">
        <w:rPr>
          <w:rFonts w:asciiTheme="minorHAnsi" w:hAnsiTheme="minorHAnsi" w:cstheme="minorHAnsi"/>
        </w:rPr>
        <w:t>1.</w:t>
      </w:r>
      <w:r w:rsidRPr="00891E00" w:rsidR="00891E00">
        <w:rPr>
          <w:rFonts w:asciiTheme="minorHAnsi" w:hAnsiTheme="minorHAnsi" w:cstheme="minorHAnsi"/>
        </w:rPr>
        <w:t xml:space="preserve"> </w:t>
      </w:r>
      <w:r w:rsidRPr="00891E00">
        <w:rPr>
          <w:rFonts w:asciiTheme="minorHAnsi" w:hAnsiTheme="minorHAnsi" w:cstheme="minorHAnsi"/>
        </w:rPr>
        <w:t xml:space="preserve">juli 2026 trer ny viltressurslov i kraft. I </w:t>
      </w:r>
      <w:r w:rsidRPr="00891E00" w:rsidR="00206C6F">
        <w:rPr>
          <w:rFonts w:asciiTheme="minorHAnsi" w:hAnsiTheme="minorHAnsi" w:cstheme="minorHAnsi"/>
        </w:rPr>
        <w:t xml:space="preserve">denne lovas § 9, fjerde ledd, </w:t>
      </w:r>
      <w:r w:rsidRPr="00891E00">
        <w:rPr>
          <w:rFonts w:asciiTheme="minorHAnsi" w:hAnsiTheme="minorHAnsi" w:cstheme="minorHAnsi"/>
        </w:rPr>
        <w:t xml:space="preserve">er det nå eit krav om at kommunar som ønskjer å krevje inn fellingsavgift for kvart dyr som blir felt av elg og hjort, må gjere dette i </w:t>
      </w:r>
      <w:r w:rsidRPr="00891E00" w:rsidR="00206C6F">
        <w:rPr>
          <w:rFonts w:asciiTheme="minorHAnsi" w:hAnsiTheme="minorHAnsi" w:cstheme="minorHAnsi"/>
        </w:rPr>
        <w:t xml:space="preserve">lokal </w:t>
      </w:r>
      <w:r w:rsidRPr="00891E00">
        <w:rPr>
          <w:rFonts w:asciiTheme="minorHAnsi" w:hAnsiTheme="minorHAnsi" w:cstheme="minorHAnsi"/>
        </w:rPr>
        <w:t>forskrift. Avgifta må fastsettast innafor rammar fastsett av Stortinget i statsbudsjettet.</w:t>
      </w:r>
    </w:p>
    <w:p w:rsidR="00F05C0A" w:rsidRPr="00891E00" w:rsidP="00450E51" w14:paraId="1E4EFA71" w14:textId="77777777">
      <w:pPr>
        <w:rPr>
          <w:rFonts w:asciiTheme="minorHAnsi" w:hAnsiTheme="minorHAnsi" w:cstheme="minorHAnsi"/>
        </w:rPr>
      </w:pPr>
    </w:p>
    <w:p w:rsidR="00261626" w:rsidRPr="00891E00" w:rsidP="00450E51" w14:paraId="77AF1E83" w14:textId="42C4E205">
      <w:pPr>
        <w:rPr>
          <w:rFonts w:asciiTheme="minorHAnsi" w:hAnsiTheme="minorHAnsi" w:cstheme="minorHAnsi"/>
        </w:rPr>
      </w:pPr>
      <w:r w:rsidRPr="00891E00">
        <w:rPr>
          <w:rFonts w:asciiTheme="minorHAnsi" w:hAnsiTheme="minorHAnsi" w:cstheme="minorHAnsi"/>
        </w:rPr>
        <w:t>Etter viltressurslova § 42 første ledd må kommunen ha forskrift for å opne for jakt på elg, hjort og rådyr, samt fastsette minsteareal. For ryddighe</w:t>
      </w:r>
      <w:r w:rsidRPr="00891E00" w:rsidR="00891E00">
        <w:rPr>
          <w:rFonts w:asciiTheme="minorHAnsi" w:hAnsiTheme="minorHAnsi" w:cstheme="minorHAnsi"/>
        </w:rPr>
        <w:t>i</w:t>
      </w:r>
      <w:r w:rsidRPr="00891E00">
        <w:rPr>
          <w:rFonts w:asciiTheme="minorHAnsi" w:hAnsiTheme="minorHAnsi" w:cstheme="minorHAnsi"/>
        </w:rPr>
        <w:t>ts sk</w:t>
      </w:r>
      <w:r w:rsidR="00891E00">
        <w:rPr>
          <w:rFonts w:asciiTheme="minorHAnsi" w:hAnsiTheme="minorHAnsi" w:cstheme="minorHAnsi"/>
        </w:rPr>
        <w:t>u</w:t>
      </w:r>
      <w:r w:rsidRPr="00891E00">
        <w:rPr>
          <w:rFonts w:asciiTheme="minorHAnsi" w:hAnsiTheme="minorHAnsi" w:cstheme="minorHAnsi"/>
        </w:rPr>
        <w:t xml:space="preserve">ld, blir </w:t>
      </w:r>
      <w:r w:rsidR="00891E00">
        <w:rPr>
          <w:rFonts w:asciiTheme="minorHAnsi" w:hAnsiTheme="minorHAnsi" w:cstheme="minorHAnsi"/>
        </w:rPr>
        <w:t>ò</w:t>
      </w:r>
      <w:r w:rsidRPr="00891E00" w:rsidR="00891E00">
        <w:rPr>
          <w:rFonts w:asciiTheme="minorHAnsi" w:hAnsiTheme="minorHAnsi" w:cstheme="minorHAnsi"/>
        </w:rPr>
        <w:t>g</w:t>
      </w:r>
      <w:r w:rsidRPr="00891E00">
        <w:rPr>
          <w:rFonts w:asciiTheme="minorHAnsi" w:hAnsiTheme="minorHAnsi" w:cstheme="minorHAnsi"/>
        </w:rPr>
        <w:t xml:space="preserve"> opning for jakt og minstearealet tatt med i ei og same forskrift</w:t>
      </w:r>
      <w:r w:rsidRPr="00891E00" w:rsidR="00206C6F">
        <w:rPr>
          <w:rFonts w:asciiTheme="minorHAnsi" w:hAnsiTheme="minorHAnsi" w:cstheme="minorHAnsi"/>
        </w:rPr>
        <w:t>. D</w:t>
      </w:r>
      <w:r w:rsidRPr="00891E00">
        <w:rPr>
          <w:rFonts w:asciiTheme="minorHAnsi" w:hAnsiTheme="minorHAnsi" w:cstheme="minorHAnsi"/>
        </w:rPr>
        <w:t>ette blir direkte overført frå tidlegare gjeldande forskrift i Vinje kommune, utan at dette er tenkt endra og bli gjenstand for høyringsinnspel.</w:t>
      </w:r>
      <w:r w:rsidRPr="00891E00">
        <w:rPr>
          <w:rFonts w:asciiTheme="minorHAnsi" w:hAnsiTheme="minorHAnsi" w:cstheme="minorHAnsi"/>
        </w:rPr>
        <w:t xml:space="preserve"> </w:t>
      </w:r>
    </w:p>
    <w:p w:rsidR="00F05C0A" w:rsidRPr="00120A01" w:rsidP="00450E51" w14:paraId="56EA878F" w14:textId="338264A9">
      <w:pPr>
        <w:rPr>
          <w:rFonts w:asciiTheme="minorHAnsi" w:hAnsiTheme="minorHAnsi" w:cstheme="minorHAnsi"/>
        </w:rPr>
      </w:pPr>
      <w:r w:rsidRPr="00891E00">
        <w:rPr>
          <w:rFonts w:asciiTheme="minorHAnsi" w:hAnsiTheme="minorHAnsi" w:cstheme="minorHAnsi"/>
        </w:rPr>
        <w:t>Forskrift om forvaltning av hjortevilt § 6, andre ledd seier at frist for forskriftsendring av minsteareal er 15. mars. Det er altså uansett for seint å endre dette</w:t>
      </w:r>
      <w:r w:rsidRPr="00891E00" w:rsidR="00CC1A64">
        <w:rPr>
          <w:rFonts w:asciiTheme="minorHAnsi" w:hAnsiTheme="minorHAnsi" w:cstheme="minorHAnsi"/>
        </w:rPr>
        <w:t xml:space="preserve"> i år</w:t>
      </w:r>
      <w:r w:rsidRPr="00891E00">
        <w:rPr>
          <w:rFonts w:asciiTheme="minorHAnsi" w:hAnsiTheme="minorHAnsi" w:cstheme="minorHAnsi"/>
        </w:rPr>
        <w:t>.</w:t>
      </w:r>
    </w:p>
    <w:p w:rsidR="00B35EE4" w:rsidRPr="00120A01" w:rsidP="00450E51" w14:paraId="7E5F4FDD" w14:textId="77777777">
      <w:pPr>
        <w:rPr>
          <w:rFonts w:asciiTheme="minorHAnsi" w:hAnsiTheme="minorHAnsi" w:cstheme="minorHAnsi"/>
        </w:rPr>
      </w:pPr>
    </w:p>
    <w:p w:rsidR="00450E51" w:rsidRPr="00120A01" w:rsidP="00450E51" w14:paraId="2987C61A" w14:textId="77777777">
      <w:pPr>
        <w:pStyle w:val="Heading2"/>
        <w:rPr>
          <w:rFonts w:asciiTheme="minorHAnsi" w:hAnsiTheme="minorHAnsi" w:cstheme="minorHAnsi"/>
        </w:rPr>
      </w:pPr>
      <w:r w:rsidRPr="00120A01">
        <w:rPr>
          <w:rFonts w:asciiTheme="minorHAnsi" w:hAnsiTheme="minorHAnsi" w:cstheme="minorHAnsi"/>
        </w:rPr>
        <w:t>Vurdering</w:t>
      </w:r>
    </w:p>
    <w:p w:rsidR="00450E51" w:rsidP="00450E51" w14:paraId="58C78DD0" w14:textId="0ABD6E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Fellingsavgift går inn på det kommunale viltfondet og er eit viktig tilskot til mellom anna fallviltarbeid</w:t>
      </w:r>
      <w:r w:rsidR="00261626">
        <w:rPr>
          <w:rFonts w:asciiTheme="minorHAnsi" w:hAnsiTheme="minorHAnsi" w:cstheme="minorHAnsi"/>
        </w:rPr>
        <w:t>. Handtering av fallvilt er ei lovpålagt oppgåve for kommunane</w:t>
      </w:r>
      <w:r>
        <w:rPr>
          <w:rFonts w:asciiTheme="minorHAnsi" w:hAnsiTheme="minorHAnsi" w:cstheme="minorHAnsi"/>
        </w:rPr>
        <w:t xml:space="preserve">. Det er ikkje kjend at det finns kommunar i Noreg som ikkje krev inn slik avgift. </w:t>
      </w:r>
    </w:p>
    <w:p w:rsidR="00206C6F" w:rsidP="00450E51" w14:paraId="7A985181" w14:textId="03A39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Vinje sin del utgjorde fellingsavgifter om lag 150.000 kroner etter jakta 2025.</w:t>
      </w:r>
      <w:r w:rsidR="00261626">
        <w:rPr>
          <w:rFonts w:asciiTheme="minorHAnsi" w:hAnsiTheme="minorHAnsi" w:cstheme="minorHAnsi"/>
        </w:rPr>
        <w:t xml:space="preserve"> Sal av kjøtt frå fallvilt går også inn i viltfondet. Likevel er kostnaden for </w:t>
      </w:r>
      <w:r w:rsidR="00CC1A64">
        <w:rPr>
          <w:rFonts w:asciiTheme="minorHAnsi" w:hAnsiTheme="minorHAnsi" w:cstheme="minorHAnsi"/>
        </w:rPr>
        <w:t xml:space="preserve">kommunen høgare enn inntektene </w:t>
      </w:r>
      <w:r w:rsidR="00891E00">
        <w:rPr>
          <w:rFonts w:asciiTheme="minorHAnsi" w:hAnsiTheme="minorHAnsi" w:cstheme="minorHAnsi"/>
        </w:rPr>
        <w:t>frå</w:t>
      </w:r>
      <w:r w:rsidR="00CC1A64">
        <w:rPr>
          <w:rFonts w:asciiTheme="minorHAnsi" w:hAnsiTheme="minorHAnsi" w:cstheme="minorHAnsi"/>
        </w:rPr>
        <w:t xml:space="preserve"> denne oppgåva.</w:t>
      </w:r>
    </w:p>
    <w:p w:rsidR="00CC1A64" w:rsidP="00450E51" w14:paraId="104EA811" w14:textId="77777777">
      <w:pPr>
        <w:rPr>
          <w:rFonts w:asciiTheme="minorHAnsi" w:hAnsiTheme="minorHAnsi" w:cstheme="minorHAnsi"/>
        </w:rPr>
      </w:pPr>
    </w:p>
    <w:p w:rsidR="00CC1A64" w:rsidP="00450E51" w14:paraId="6B663CBE" w14:textId="1A12BF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Stortinget fastset kva som er maksimal fellingsavgift i statsbudsjettet. Vinje har dei seiste åra nytta høgaste sats for desse avgiftene. For jaktåret 2025/26 er maksimal sats for fellingsavgiftene slik:</w:t>
      </w:r>
    </w:p>
    <w:p w:rsidR="00CC1A64" w:rsidRPr="00891E00" w:rsidP="00891E00" w14:paraId="362B1522" w14:textId="26472C9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91E00">
        <w:rPr>
          <w:rFonts w:asciiTheme="minorHAnsi" w:hAnsiTheme="minorHAnsi" w:cstheme="minorHAnsi"/>
        </w:rPr>
        <w:t>Elg, vaksen</w:t>
      </w:r>
      <w:r w:rsidRPr="00891E00">
        <w:rPr>
          <w:rFonts w:asciiTheme="minorHAnsi" w:hAnsiTheme="minorHAnsi" w:cstheme="minorHAnsi"/>
        </w:rPr>
        <w:tab/>
        <w:t>670,- kroner</w:t>
      </w:r>
    </w:p>
    <w:p w:rsidR="00CC1A64" w:rsidRPr="00891E00" w:rsidP="00891E00" w14:paraId="0658FA92" w14:textId="52F5455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91E00">
        <w:rPr>
          <w:rFonts w:asciiTheme="minorHAnsi" w:hAnsiTheme="minorHAnsi" w:cstheme="minorHAnsi"/>
        </w:rPr>
        <w:t>Elg, kalv</w:t>
      </w:r>
      <w:r w:rsidRPr="00891E00">
        <w:rPr>
          <w:rFonts w:asciiTheme="minorHAnsi" w:hAnsiTheme="minorHAnsi" w:cstheme="minorHAnsi"/>
        </w:rPr>
        <w:tab/>
        <w:t>400,- kroner</w:t>
      </w:r>
    </w:p>
    <w:p w:rsidR="00CC1A64" w:rsidRPr="00891E00" w:rsidP="00891E00" w14:paraId="1A4D4011" w14:textId="6B867F5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91E00">
        <w:rPr>
          <w:rFonts w:asciiTheme="minorHAnsi" w:hAnsiTheme="minorHAnsi" w:cstheme="minorHAnsi"/>
        </w:rPr>
        <w:t>Hjort, vaksen</w:t>
      </w:r>
      <w:r w:rsidRPr="00891E00">
        <w:rPr>
          <w:rFonts w:asciiTheme="minorHAnsi" w:hAnsiTheme="minorHAnsi" w:cstheme="minorHAnsi"/>
        </w:rPr>
        <w:tab/>
        <w:t>520,- kroner</w:t>
      </w:r>
    </w:p>
    <w:p w:rsidR="00CC1A64" w:rsidRPr="00891E00" w:rsidP="00891E00" w14:paraId="2285BD7C" w14:textId="27B6A50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91E00">
        <w:rPr>
          <w:rFonts w:asciiTheme="minorHAnsi" w:hAnsiTheme="minorHAnsi" w:cstheme="minorHAnsi"/>
        </w:rPr>
        <w:t>Hjort, kalv</w:t>
      </w:r>
      <w:r w:rsidRPr="00891E00">
        <w:rPr>
          <w:rFonts w:asciiTheme="minorHAnsi" w:hAnsiTheme="minorHAnsi" w:cstheme="minorHAnsi"/>
        </w:rPr>
        <w:tab/>
        <w:t>310,- kroner</w:t>
      </w:r>
    </w:p>
    <w:p w:rsidR="00E778F9" w:rsidP="00450E51" w14:paraId="3C675926" w14:textId="77777777">
      <w:pPr>
        <w:rPr>
          <w:rFonts w:asciiTheme="minorHAnsi" w:hAnsiTheme="minorHAnsi" w:cstheme="minorHAnsi"/>
        </w:rPr>
      </w:pPr>
    </w:p>
    <w:p w:rsidR="00E778F9" w:rsidRPr="00120A01" w:rsidP="00450E51" w14:paraId="4EDFF3D5" w14:textId="667847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jegeren er fellingsavgifta ein veldig liten del av den totale kostnaden ved å drive med jakt. For Vinje kommune sin del, som har store utgifter knytt til fallvilt, er desse inntektene betydelege. Det blir derfor </w:t>
      </w:r>
      <w:r w:rsidR="00891E00">
        <w:rPr>
          <w:rFonts w:asciiTheme="minorHAnsi" w:hAnsiTheme="minorHAnsi" w:cstheme="minorHAnsi"/>
        </w:rPr>
        <w:t>tilrådd</w:t>
      </w:r>
      <w:r>
        <w:rPr>
          <w:rFonts w:asciiTheme="minorHAnsi" w:hAnsiTheme="minorHAnsi" w:cstheme="minorHAnsi"/>
        </w:rPr>
        <w:t xml:space="preserve"> at kommunen skal krevje inn høgaste sats for fellingsavgift i den lokale forskrifta, slik det har blitt gjort dei seiste åra.</w:t>
      </w:r>
    </w:p>
    <w:p w:rsidR="006B369C" w:rsidRPr="00120A01" w:rsidP="00450E51" w14:paraId="407BC61D" w14:textId="77777777">
      <w:pPr>
        <w:rPr>
          <w:rFonts w:asciiTheme="minorHAnsi" w:hAnsiTheme="minorHAnsi" w:cstheme="minorHAnsi"/>
        </w:rPr>
      </w:pPr>
    </w:p>
    <w:p w:rsidR="001C39FA" w:rsidRPr="00120A01" w:rsidP="001C39FA" w14:paraId="676C10F0" w14:textId="77777777">
      <w:pPr>
        <w:pStyle w:val="Heading2"/>
      </w:pPr>
      <w:bookmarkStart w:id="5" w:name="Innstilling"/>
      <w:r w:rsidRPr="00120A01">
        <w:t>Kommunedirektør</w:t>
      </w:r>
      <w:r w:rsidRPr="00120A01" w:rsidR="00BE68D8">
        <w:t>en</w:t>
      </w:r>
      <w:r w:rsidRPr="00120A01">
        <w:t xml:space="preserve"> sitt framlegg til vedtak</w:t>
      </w:r>
    </w:p>
    <w:p w:rsidR="001C39FA" w:rsidP="001C39FA" w14:paraId="37D2AF30" w14:textId="33DE4BCB">
      <w:r>
        <w:t xml:space="preserve">Vinje kommune sender </w:t>
      </w:r>
      <w:r w:rsidRPr="00B06029">
        <w:rPr>
          <w:i/>
          <w:iCs/>
        </w:rPr>
        <w:t xml:space="preserve">forskrift om </w:t>
      </w:r>
      <w:r w:rsidRPr="00B06029">
        <w:rPr>
          <w:i/>
          <w:iCs/>
        </w:rPr>
        <w:t>adgang</w:t>
      </w:r>
      <w:r w:rsidRPr="00B06029">
        <w:rPr>
          <w:i/>
          <w:iCs/>
        </w:rPr>
        <w:t xml:space="preserve"> til jakt og fastsetjing av minsteareal for elg, hjort og rådyr og fastsetjing av fellingsavgifter for elg og hjort, Vinje kommune, Telemark</w:t>
      </w:r>
      <w:r>
        <w:t xml:space="preserve"> på høyring.</w:t>
      </w:r>
    </w:p>
    <w:p w:rsidR="00E778F9" w:rsidRPr="00120A01" w:rsidP="001C39FA" w14:paraId="2A2B26C7" w14:textId="4DDFEB39">
      <w:r>
        <w:t>Frist for innsending av høyringssvar blir sett til</w:t>
      </w:r>
      <w:r w:rsidR="00B9635D">
        <w:t xml:space="preserve"> 27. mai 2026. </w:t>
      </w:r>
    </w:p>
    <w:p w:rsidR="001C39FA" w:rsidRPr="00120A01" w:rsidP="001C39FA" w14:paraId="2897A2C6" w14:textId="77777777"/>
    <w:p w:rsidR="001C39FA" w:rsidRPr="00120A01" w:rsidP="001C39FA" w14:paraId="5C4C53B4" w14:textId="77777777"/>
    <w:p w:rsidR="001C39FA" w:rsidRPr="00120A01" w:rsidP="001C39FA" w14:paraId="77340F0F" w14:textId="77777777"/>
    <w:bookmarkEnd w:id="5"/>
    <w:p w:rsidR="001C39FA" w:rsidRPr="001C39FA" w:rsidP="001C39FA" w14:paraId="23329728" w14:textId="77777777"/>
    <w:sectPr w:rsidSect="00F30734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588" w:right="1287" w:bottom="1588" w:left="1276" w:header="851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vertAnchor="page" w:tblpY="15480"/>
      <w:tblW w:w="9498" w:type="dxa"/>
      <w:tblLayout w:type="fixed"/>
      <w:tblCellMar>
        <w:left w:w="0" w:type="dxa"/>
        <w:right w:w="0" w:type="dxa"/>
      </w:tblCellMar>
      <w:tblLook w:val="04A0"/>
    </w:tblPr>
    <w:tblGrid>
      <w:gridCol w:w="2352"/>
      <w:gridCol w:w="2114"/>
      <w:gridCol w:w="1903"/>
      <w:gridCol w:w="3129"/>
    </w:tblGrid>
    <w:tr w14:paraId="3B1BBE88" w14:textId="77777777">
      <w:tblPrEx>
        <w:tblW w:w="9498" w:type="dxa"/>
        <w:tblLayout w:type="fixed"/>
        <w:tblCellMar>
          <w:left w:w="0" w:type="dxa"/>
          <w:right w:w="0" w:type="dxa"/>
        </w:tblCellMar>
        <w:tblLook w:val="04A0"/>
      </w:tblPrEx>
      <w:tc>
        <w:tcPr>
          <w:tcW w:w="2352" w:type="dxa"/>
        </w:tcPr>
        <w:p w:rsidR="00514FC9" w:rsidRPr="00120A01" w14:paraId="4CF8AABA" w14:textId="77777777">
          <w:pPr>
            <w:tabs>
              <w:tab w:val="center" w:pos="4536"/>
              <w:tab w:val="right" w:pos="9072"/>
            </w:tabs>
            <w:spacing w:before="60"/>
            <w:rPr>
              <w:rFonts w:eastAsia="Times New Roman" w:cs="Arial"/>
              <w:sz w:val="16"/>
              <w:szCs w:val="24"/>
              <w:lang w:eastAsia="nb-NO"/>
            </w:rPr>
          </w:pPr>
        </w:p>
      </w:tc>
      <w:tc>
        <w:tcPr>
          <w:tcW w:w="2114" w:type="dxa"/>
        </w:tcPr>
        <w:p w:rsidR="00514FC9" w:rsidRPr="00120A01" w14:paraId="7ABA8DD7" w14:textId="77777777">
          <w:pPr>
            <w:tabs>
              <w:tab w:val="center" w:pos="4536"/>
              <w:tab w:val="right" w:pos="9072"/>
            </w:tabs>
            <w:spacing w:before="60"/>
            <w:rPr>
              <w:rFonts w:eastAsia="Times New Roman" w:cs="Arial"/>
              <w:sz w:val="16"/>
              <w:szCs w:val="24"/>
              <w:lang w:eastAsia="nb-NO"/>
            </w:rPr>
          </w:pPr>
        </w:p>
      </w:tc>
      <w:tc>
        <w:tcPr>
          <w:tcW w:w="1903" w:type="dxa"/>
        </w:tcPr>
        <w:p w:rsidR="00514FC9" w:rsidRPr="00120A01" w14:paraId="61E05D00" w14:textId="77777777">
          <w:pPr>
            <w:tabs>
              <w:tab w:val="center" w:pos="4536"/>
              <w:tab w:val="right" w:pos="9072"/>
            </w:tabs>
            <w:spacing w:before="60"/>
            <w:rPr>
              <w:rFonts w:eastAsia="Times New Roman" w:cs="Arial"/>
              <w:sz w:val="16"/>
              <w:szCs w:val="24"/>
              <w:lang w:eastAsia="nb-NO"/>
            </w:rPr>
          </w:pPr>
        </w:p>
      </w:tc>
      <w:tc>
        <w:tcPr>
          <w:tcW w:w="3129" w:type="dxa"/>
        </w:tcPr>
        <w:p w:rsidR="00514FC9" w:rsidRPr="00120A01" w14:paraId="775CB86A" w14:textId="77777777">
          <w:pPr>
            <w:tabs>
              <w:tab w:val="center" w:pos="4536"/>
              <w:tab w:val="right" w:pos="9072"/>
            </w:tabs>
            <w:spacing w:before="60"/>
            <w:rPr>
              <w:rFonts w:eastAsia="Times New Roman" w:cs="Arial"/>
              <w:sz w:val="16"/>
              <w:szCs w:val="24"/>
              <w:lang w:eastAsia="nb-NO"/>
            </w:rPr>
          </w:pPr>
        </w:p>
      </w:tc>
    </w:tr>
  </w:tbl>
  <w:p w:rsidR="00022151" w:rsidRPr="00120A01" w14:paraId="326943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276A" w:rsidRPr="00120A01" w:rsidP="00D2276A" w14:paraId="2484A328" w14:textId="77777777">
    <w:pPr>
      <w:pStyle w:val="Footer"/>
      <w:rPr>
        <w:sz w:val="22"/>
      </w:rPr>
    </w:pPr>
  </w:p>
  <w:p w:rsidR="00D2276A" w:rsidRPr="00120A01" w:rsidP="00D2276A" w14:paraId="0F740C4E" w14:textId="77777777">
    <w:pPr>
      <w:pStyle w:val="Footer"/>
      <w:ind w:left="-1276"/>
    </w:pPr>
  </w:p>
  <w:p w:rsidR="00127DD4" w:rsidRPr="00120A01" w:rsidP="00501F0B" w14:paraId="7208BD7C" w14:textId="77777777">
    <w:pPr>
      <w:pStyle w:val="Footer"/>
      <w:ind w:left="-127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4D23" w:rsidRPr="00120A01" w14:paraId="04EF8EF3" w14:textId="77777777">
    <w:pPr>
      <w:pStyle w:val="Header"/>
      <w:jc w:val="right"/>
    </w:pPr>
    <w:r w:rsidRPr="00120A01">
      <w:t>Vinje kommune</w:t>
    </w:r>
  </w:p>
  <w:p w:rsidR="00022151" w:rsidRPr="00120A01" w14:paraId="754BAFDB" w14:textId="77777777">
    <w:pPr>
      <w:pStyle w:val="Header"/>
      <w:jc w:val="right"/>
    </w:pPr>
    <w:r w:rsidRPr="00120A01">
      <w:t xml:space="preserve">Side </w:t>
    </w:r>
    <w:r w:rsidRPr="00120A01">
      <w:fldChar w:fldCharType="begin"/>
    </w:r>
    <w:r w:rsidRPr="00120A01">
      <w:instrText xml:space="preserve"> PAGE   \* MERGEFORMAT </w:instrText>
    </w:r>
    <w:r w:rsidRPr="00120A01">
      <w:fldChar w:fldCharType="separate"/>
    </w:r>
    <w:r w:rsidRPr="00120A01" w:rsidR="00BE0AC4">
      <w:t>2</w:t>
    </w:r>
    <w:r w:rsidRPr="00120A01">
      <w:fldChar w:fldCharType="end"/>
    </w:r>
    <w:r w:rsidRPr="00120A01">
      <w:t>/</w:t>
    </w:r>
    <w:r w:rsidRPr="00120A01" w:rsidR="0078390D">
      <w:fldChar w:fldCharType="begin"/>
    </w:r>
    <w:r>
      <w:instrText xml:space="preserve"> NUMPAGES   \* MERGEFORMAT </w:instrText>
    </w:r>
    <w:r w:rsidRPr="00120A01" w:rsidR="0078390D">
      <w:fldChar w:fldCharType="separate"/>
    </w:r>
    <w:r w:rsidRPr="00120A01" w:rsidR="0078390D">
      <w:t>1</w:t>
    </w:r>
    <w:r w:rsidRPr="00120A01" w:rsidR="0078390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0E51" w:rsidRPr="00120A01" w:rsidP="00450E51" w14:paraId="1858DF48" w14:textId="77777777">
    <w:pPr>
      <w:pStyle w:val="Header"/>
      <w:tabs>
        <w:tab w:val="left" w:pos="3210"/>
        <w:tab w:val="clear" w:pos="4536"/>
        <w:tab w:val="clear" w:pos="9072"/>
      </w:tabs>
    </w:pPr>
    <w:r w:rsidRPr="00120A01">
      <w:tab/>
    </w:r>
  </w:p>
  <w:tbl>
    <w:tblPr>
      <w:tblW w:w="9940" w:type="dxa"/>
      <w:tblInd w:w="-284" w:type="dxa"/>
      <w:tblLook w:val="00A0"/>
    </w:tblPr>
    <w:tblGrid>
      <w:gridCol w:w="6663"/>
      <w:gridCol w:w="3277"/>
    </w:tblGrid>
    <w:tr w14:paraId="6B5A1762" w14:textId="77777777" w:rsidTr="00E41AAC">
      <w:tblPrEx>
        <w:tblW w:w="9940" w:type="dxa"/>
        <w:tblInd w:w="-284" w:type="dxa"/>
        <w:tblLook w:val="00A0"/>
      </w:tblPrEx>
      <w:trPr>
        <w:trHeight w:hRule="exact" w:val="1428"/>
      </w:trPr>
      <w:tc>
        <w:tcPr>
          <w:tcW w:w="6663" w:type="dxa"/>
        </w:tcPr>
        <w:p w:rsidR="00450E51" w:rsidRPr="00120A01" w:rsidP="00450E51" w14:paraId="247A7F83" w14:textId="77777777">
          <w:pPr>
            <w:rPr>
              <w:rFonts w:asciiTheme="minorHAnsi" w:hAnsiTheme="minorHAnsi" w:cstheme="minorHAnsi"/>
              <w:sz w:val="18"/>
              <w:szCs w:val="18"/>
            </w:rPr>
          </w:pPr>
          <w:bookmarkStart w:id="6" w:name="_Hlk182628927"/>
          <w:r w:rsidRPr="00120A01">
            <w:rPr>
              <w:rFonts w:asciiTheme="minorHAnsi" w:hAnsiTheme="minorHAnsi" w:cstheme="minorHAnsi"/>
              <w:sz w:val="18"/>
              <w:szCs w:val="18"/>
            </w:rPr>
            <w:t>Arkivkode:</w:t>
          </w:r>
          <w:r w:rsidRPr="00120A01" w:rsidR="00806FB2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120A0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bookmarkStart w:id="7" w:name="Primærklassering"/>
          <w:bookmarkEnd w:id="7"/>
        </w:p>
        <w:p w:rsidR="00450E51" w:rsidRPr="00120A01" w:rsidP="00450E51" w14:paraId="0A7A7A78" w14:textId="77777777">
          <w:pPr>
            <w:rPr>
              <w:rFonts w:asciiTheme="minorHAnsi" w:hAnsiTheme="minorHAnsi" w:cstheme="minorHAnsi"/>
              <w:sz w:val="18"/>
              <w:szCs w:val="18"/>
            </w:rPr>
          </w:pPr>
          <w:r w:rsidRPr="00120A01">
            <w:rPr>
              <w:rFonts w:asciiTheme="minorHAnsi" w:hAnsiTheme="minorHAnsi" w:cstheme="minorHAnsi"/>
              <w:sz w:val="18"/>
              <w:szCs w:val="18"/>
            </w:rPr>
            <w:t>Saksnr</w:t>
          </w:r>
          <w:r w:rsidRPr="00120A01">
            <w:rPr>
              <w:rFonts w:asciiTheme="minorHAnsi" w:hAnsiTheme="minorHAnsi" w:cstheme="minorHAnsi"/>
              <w:sz w:val="18"/>
              <w:szCs w:val="18"/>
            </w:rPr>
            <w:t xml:space="preserve">.:  </w:t>
          </w:r>
          <w:r w:rsidRPr="00120A01">
            <w:rPr>
              <w:rFonts w:asciiTheme="minorHAnsi" w:hAnsiTheme="minorHAnsi" w:cstheme="minorHAnsi"/>
              <w:sz w:val="18"/>
              <w:szCs w:val="18"/>
            </w:rPr>
            <w:tab/>
          </w:r>
          <w:bookmarkStart w:id="8" w:name="SAKSNR"/>
          <w:r w:rsidRPr="00120A01">
            <w:rPr>
              <w:rFonts w:asciiTheme="minorHAnsi" w:hAnsiTheme="minorHAnsi" w:cstheme="minorHAnsi"/>
              <w:sz w:val="18"/>
              <w:szCs w:val="18"/>
            </w:rPr>
            <w:t>2026/1284</w:t>
          </w:r>
          <w:bookmarkEnd w:id="8"/>
          <w:r w:rsidRPr="00120A01">
            <w:rPr>
              <w:rFonts w:asciiTheme="minorHAnsi" w:hAnsiTheme="minorHAnsi" w:cstheme="minorHAnsi"/>
              <w:sz w:val="18"/>
              <w:szCs w:val="18"/>
            </w:rPr>
            <w:t>-</w:t>
          </w:r>
          <w:bookmarkStart w:id="9" w:name="NRISAK"/>
          <w:r w:rsidRPr="00120A01">
            <w:rPr>
              <w:rFonts w:asciiTheme="minorHAnsi" w:hAnsiTheme="minorHAnsi" w:cstheme="minorHAnsi"/>
              <w:sz w:val="18"/>
              <w:szCs w:val="18"/>
            </w:rPr>
            <w:t>1</w:t>
          </w:r>
          <w:bookmarkEnd w:id="9"/>
        </w:p>
        <w:p w:rsidR="00450E51" w:rsidRPr="00120A01" w:rsidP="00450E51" w14:paraId="17B8F1B6" w14:textId="46FFF1B5">
          <w:pPr>
            <w:rPr>
              <w:rFonts w:asciiTheme="minorHAnsi" w:hAnsiTheme="minorHAnsi" w:cstheme="minorHAnsi"/>
              <w:sz w:val="18"/>
              <w:szCs w:val="18"/>
            </w:rPr>
          </w:pPr>
          <w:r w:rsidRPr="00120A01">
            <w:rPr>
              <w:rFonts w:asciiTheme="minorHAnsi" w:hAnsiTheme="minorHAnsi" w:cstheme="minorHAnsi"/>
              <w:sz w:val="18"/>
              <w:szCs w:val="18"/>
            </w:rPr>
            <w:t>Sakshands.:</w:t>
          </w:r>
          <w:bookmarkStart w:id="10" w:name="SAKSBEHANDLERNAVN"/>
          <w:r w:rsidR="00891E0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120A01">
            <w:rPr>
              <w:rFonts w:asciiTheme="minorHAnsi" w:hAnsiTheme="minorHAnsi" w:cstheme="minorHAnsi"/>
              <w:sz w:val="18"/>
              <w:szCs w:val="18"/>
            </w:rPr>
            <w:t>Per Wraa</w:t>
          </w:r>
          <w:bookmarkEnd w:id="10"/>
          <w:r w:rsidRPr="00120A01">
            <w:rPr>
              <w:rFonts w:asciiTheme="minorHAnsi" w:hAnsiTheme="minorHAnsi" w:cstheme="minorHAnsi"/>
              <w:sz w:val="18"/>
              <w:szCs w:val="18"/>
            </w:rPr>
            <w:tab/>
          </w:r>
        </w:p>
        <w:p w:rsidR="00450E51" w:rsidRPr="00120A01" w:rsidP="00450E51" w14:paraId="2D1D9BB9" w14:textId="77777777">
          <w:pPr>
            <w:rPr>
              <w:rFonts w:cs="Arial"/>
              <w:sz w:val="28"/>
              <w:szCs w:val="28"/>
            </w:rPr>
          </w:pPr>
          <w:r w:rsidRPr="00120A01">
            <w:rPr>
              <w:rFonts w:asciiTheme="minorHAnsi" w:hAnsiTheme="minorHAnsi" w:cstheme="minorHAnsi"/>
              <w:sz w:val="18"/>
              <w:szCs w:val="18"/>
            </w:rPr>
            <w:t>Dato:</w:t>
          </w:r>
          <w:r w:rsidRPr="00120A01">
            <w:rPr>
              <w:sz w:val="18"/>
              <w:szCs w:val="18"/>
            </w:rPr>
            <w:t xml:space="preserve">      </w:t>
          </w:r>
          <w:r w:rsidRPr="00120A01">
            <w:rPr>
              <w:sz w:val="18"/>
              <w:szCs w:val="18"/>
            </w:rPr>
            <w:tab/>
          </w:r>
          <w:bookmarkStart w:id="11" w:name="Brevdato"/>
          <w:r w:rsidRPr="00120A01">
            <w:rPr>
              <w:sz w:val="18"/>
              <w:szCs w:val="18"/>
            </w:rPr>
            <w:t>31.03.2026</w:t>
          </w:r>
          <w:bookmarkEnd w:id="11"/>
          <w:r w:rsidRPr="00120A01">
            <w:rPr>
              <w:sz w:val="18"/>
              <w:szCs w:val="18"/>
            </w:rPr>
            <w:tab/>
            <w:t xml:space="preserve"> </w:t>
          </w:r>
        </w:p>
      </w:tc>
      <w:tc>
        <w:tcPr>
          <w:tcW w:w="3277" w:type="dxa"/>
        </w:tcPr>
        <w:p w:rsidR="00450E51" w:rsidRPr="00120A01" w:rsidP="00450E51" w14:paraId="63EBE26B" w14:textId="77777777">
          <w:pPr>
            <w:rPr>
              <w:rFonts w:cs="Arial"/>
            </w:rPr>
          </w:pPr>
          <w:r w:rsidRPr="00120A01">
            <w:rPr>
              <w:noProof/>
            </w:rPr>
            <w:drawing>
              <wp:inline distT="0" distB="0" distL="0" distR="0">
                <wp:extent cx="1940400" cy="752400"/>
                <wp:effectExtent l="0" t="0" r="3175" b="0"/>
                <wp:docPr id="1997722751" name="Bilde 1997722751" descr="Logo for Vinje kom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722751" name="Bilde 1" descr="Logo for Vinje kommune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0400" cy="75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6"/>
  </w:tbl>
  <w:p w:rsidR="00022151" w:rsidRPr="00120A01" w:rsidP="00450E51" w14:paraId="7A3FF5BF" w14:textId="77777777">
    <w:pPr>
      <w:pStyle w:val="Header"/>
      <w:tabs>
        <w:tab w:val="left" w:pos="3210"/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ete 992512800" o:spid="_x0000_i1025" type="#_x0000_t75" alt="Saksbehandlers telefon" style="width:7.45pt;height:10.8pt" o:bullet="t">
        <v:imagedata r:id="rId1" o:title="Saksbehandlers telefon" cropright="-53703f"/>
      </v:shape>
    </w:pict>
  </w:numPicBullet>
  <w:abstractNum w:abstractNumId="0">
    <w:nsid w:val="1CF23000"/>
    <w:multiLevelType w:val="hybridMultilevel"/>
    <w:tmpl w:val="61464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15D77"/>
    <w:multiLevelType w:val="singleLevel"/>
    <w:tmpl w:val="E760FA8C"/>
    <w:lvl w:ilvl="0">
      <w:start w:val="3"/>
      <w:numFmt w:val="bullet"/>
      <w:lvlText w:val="-"/>
      <w:lvlJc w:val="left"/>
      <w:pPr>
        <w:tabs>
          <w:tab w:val="num" w:pos="405"/>
        </w:tabs>
        <w:ind w:left="405" w:hanging="360"/>
      </w:pPr>
    </w:lvl>
  </w:abstractNum>
  <w:num w:numId="1" w16cid:durableId="1291933141">
    <w:abstractNumId w:val="1"/>
  </w:num>
  <w:num w:numId="2" w16cid:durableId="107335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E4"/>
    <w:rsid w:val="0001122B"/>
    <w:rsid w:val="00022151"/>
    <w:rsid w:val="00023761"/>
    <w:rsid w:val="00024FAD"/>
    <w:rsid w:val="00026672"/>
    <w:rsid w:val="00036C7A"/>
    <w:rsid w:val="00042EAB"/>
    <w:rsid w:val="00045DD1"/>
    <w:rsid w:val="00062A70"/>
    <w:rsid w:val="00072110"/>
    <w:rsid w:val="00074B8D"/>
    <w:rsid w:val="000957CD"/>
    <w:rsid w:val="000964DC"/>
    <w:rsid w:val="000A1330"/>
    <w:rsid w:val="000A7356"/>
    <w:rsid w:val="000B1CD0"/>
    <w:rsid w:val="000B1EB7"/>
    <w:rsid w:val="000D7D01"/>
    <w:rsid w:val="000E0158"/>
    <w:rsid w:val="000E4B19"/>
    <w:rsid w:val="001071F3"/>
    <w:rsid w:val="0010737D"/>
    <w:rsid w:val="00111D0E"/>
    <w:rsid w:val="00120A01"/>
    <w:rsid w:val="00127DD4"/>
    <w:rsid w:val="00131BF8"/>
    <w:rsid w:val="00134BC8"/>
    <w:rsid w:val="001507A2"/>
    <w:rsid w:val="00157A97"/>
    <w:rsid w:val="00160C36"/>
    <w:rsid w:val="001A0783"/>
    <w:rsid w:val="001C020F"/>
    <w:rsid w:val="001C39FA"/>
    <w:rsid w:val="001E3946"/>
    <w:rsid w:val="00206C6F"/>
    <w:rsid w:val="00214692"/>
    <w:rsid w:val="00217F26"/>
    <w:rsid w:val="002233B7"/>
    <w:rsid w:val="0022716C"/>
    <w:rsid w:val="002401EB"/>
    <w:rsid w:val="002455DA"/>
    <w:rsid w:val="00261626"/>
    <w:rsid w:val="00262ECC"/>
    <w:rsid w:val="00263D19"/>
    <w:rsid w:val="002A28FA"/>
    <w:rsid w:val="002C2A5B"/>
    <w:rsid w:val="002D447D"/>
    <w:rsid w:val="002E3C46"/>
    <w:rsid w:val="002F2588"/>
    <w:rsid w:val="00307CE5"/>
    <w:rsid w:val="00312E72"/>
    <w:rsid w:val="0031375C"/>
    <w:rsid w:val="00354FC9"/>
    <w:rsid w:val="00374D19"/>
    <w:rsid w:val="0039341B"/>
    <w:rsid w:val="00397065"/>
    <w:rsid w:val="003A228D"/>
    <w:rsid w:val="003A2724"/>
    <w:rsid w:val="003B4EB6"/>
    <w:rsid w:val="003D5BDD"/>
    <w:rsid w:val="003D7E27"/>
    <w:rsid w:val="003E11BA"/>
    <w:rsid w:val="003F6DEE"/>
    <w:rsid w:val="00412AAA"/>
    <w:rsid w:val="00422986"/>
    <w:rsid w:val="0042411C"/>
    <w:rsid w:val="0044394B"/>
    <w:rsid w:val="00445239"/>
    <w:rsid w:val="00447A0F"/>
    <w:rsid w:val="00450E51"/>
    <w:rsid w:val="0045347C"/>
    <w:rsid w:val="0047024B"/>
    <w:rsid w:val="004729B8"/>
    <w:rsid w:val="00484E9E"/>
    <w:rsid w:val="00487686"/>
    <w:rsid w:val="00487B91"/>
    <w:rsid w:val="004B19F9"/>
    <w:rsid w:val="004B6D12"/>
    <w:rsid w:val="004C5EC3"/>
    <w:rsid w:val="004D3ACD"/>
    <w:rsid w:val="004D3D57"/>
    <w:rsid w:val="004E0AA2"/>
    <w:rsid w:val="004E2FA7"/>
    <w:rsid w:val="004F535B"/>
    <w:rsid w:val="004F5F9E"/>
    <w:rsid w:val="00501F0B"/>
    <w:rsid w:val="00503BA5"/>
    <w:rsid w:val="00506323"/>
    <w:rsid w:val="00513C7F"/>
    <w:rsid w:val="00514FC9"/>
    <w:rsid w:val="0052756C"/>
    <w:rsid w:val="00534443"/>
    <w:rsid w:val="0056358F"/>
    <w:rsid w:val="00565A9B"/>
    <w:rsid w:val="00567F23"/>
    <w:rsid w:val="005A28E3"/>
    <w:rsid w:val="005B4B40"/>
    <w:rsid w:val="005D33F5"/>
    <w:rsid w:val="005D4D92"/>
    <w:rsid w:val="005E17A4"/>
    <w:rsid w:val="00607351"/>
    <w:rsid w:val="00614A1B"/>
    <w:rsid w:val="006228B3"/>
    <w:rsid w:val="00623422"/>
    <w:rsid w:val="00625907"/>
    <w:rsid w:val="00632561"/>
    <w:rsid w:val="006407E9"/>
    <w:rsid w:val="0065632B"/>
    <w:rsid w:val="00681712"/>
    <w:rsid w:val="006A2B0A"/>
    <w:rsid w:val="006B369C"/>
    <w:rsid w:val="006D7498"/>
    <w:rsid w:val="006E3C7A"/>
    <w:rsid w:val="006F0BEC"/>
    <w:rsid w:val="006F1894"/>
    <w:rsid w:val="006F5F3D"/>
    <w:rsid w:val="00734DC3"/>
    <w:rsid w:val="00737954"/>
    <w:rsid w:val="00744B75"/>
    <w:rsid w:val="00744E02"/>
    <w:rsid w:val="007559AB"/>
    <w:rsid w:val="00767BDD"/>
    <w:rsid w:val="007715CE"/>
    <w:rsid w:val="0078390D"/>
    <w:rsid w:val="00785D4F"/>
    <w:rsid w:val="007867F9"/>
    <w:rsid w:val="00791603"/>
    <w:rsid w:val="007F250E"/>
    <w:rsid w:val="00806FB2"/>
    <w:rsid w:val="008532BC"/>
    <w:rsid w:val="008560D2"/>
    <w:rsid w:val="00856E1F"/>
    <w:rsid w:val="0087250A"/>
    <w:rsid w:val="00891E00"/>
    <w:rsid w:val="008A4503"/>
    <w:rsid w:val="008B0FEE"/>
    <w:rsid w:val="008B4838"/>
    <w:rsid w:val="008F343A"/>
    <w:rsid w:val="00901191"/>
    <w:rsid w:val="009038C3"/>
    <w:rsid w:val="0093373F"/>
    <w:rsid w:val="0094061A"/>
    <w:rsid w:val="009707EF"/>
    <w:rsid w:val="00977C5D"/>
    <w:rsid w:val="009857E2"/>
    <w:rsid w:val="0099048C"/>
    <w:rsid w:val="00990D7B"/>
    <w:rsid w:val="00993CBF"/>
    <w:rsid w:val="00994071"/>
    <w:rsid w:val="009A2A9F"/>
    <w:rsid w:val="009C4240"/>
    <w:rsid w:val="009D3F07"/>
    <w:rsid w:val="009E0B28"/>
    <w:rsid w:val="00A00D52"/>
    <w:rsid w:val="00A12F34"/>
    <w:rsid w:val="00A16C77"/>
    <w:rsid w:val="00A56DA7"/>
    <w:rsid w:val="00A56FD7"/>
    <w:rsid w:val="00A8621B"/>
    <w:rsid w:val="00A9319C"/>
    <w:rsid w:val="00AB08B5"/>
    <w:rsid w:val="00AC5DEA"/>
    <w:rsid w:val="00AC733E"/>
    <w:rsid w:val="00AD19F7"/>
    <w:rsid w:val="00AD487A"/>
    <w:rsid w:val="00AD5635"/>
    <w:rsid w:val="00AE0AFC"/>
    <w:rsid w:val="00AE3284"/>
    <w:rsid w:val="00AE7465"/>
    <w:rsid w:val="00B06029"/>
    <w:rsid w:val="00B07192"/>
    <w:rsid w:val="00B101EC"/>
    <w:rsid w:val="00B26CC5"/>
    <w:rsid w:val="00B35EE4"/>
    <w:rsid w:val="00B50560"/>
    <w:rsid w:val="00B5420A"/>
    <w:rsid w:val="00B638A3"/>
    <w:rsid w:val="00B7638C"/>
    <w:rsid w:val="00B9193C"/>
    <w:rsid w:val="00B9479A"/>
    <w:rsid w:val="00B9635D"/>
    <w:rsid w:val="00BD002C"/>
    <w:rsid w:val="00BE0AC4"/>
    <w:rsid w:val="00BE1520"/>
    <w:rsid w:val="00BE64C5"/>
    <w:rsid w:val="00BE68D8"/>
    <w:rsid w:val="00BF6698"/>
    <w:rsid w:val="00C0117E"/>
    <w:rsid w:val="00C112A6"/>
    <w:rsid w:val="00C31875"/>
    <w:rsid w:val="00C325AA"/>
    <w:rsid w:val="00C51CC2"/>
    <w:rsid w:val="00C64733"/>
    <w:rsid w:val="00C71812"/>
    <w:rsid w:val="00C81E8B"/>
    <w:rsid w:val="00C837DF"/>
    <w:rsid w:val="00CA60CC"/>
    <w:rsid w:val="00CB513B"/>
    <w:rsid w:val="00CC1A64"/>
    <w:rsid w:val="00CC2242"/>
    <w:rsid w:val="00CE170B"/>
    <w:rsid w:val="00CE709C"/>
    <w:rsid w:val="00CF5FCD"/>
    <w:rsid w:val="00CF7D4D"/>
    <w:rsid w:val="00D128E2"/>
    <w:rsid w:val="00D15FB0"/>
    <w:rsid w:val="00D20141"/>
    <w:rsid w:val="00D2276A"/>
    <w:rsid w:val="00D34251"/>
    <w:rsid w:val="00D40923"/>
    <w:rsid w:val="00D66928"/>
    <w:rsid w:val="00DA2166"/>
    <w:rsid w:val="00DB422B"/>
    <w:rsid w:val="00DC0D61"/>
    <w:rsid w:val="00DC37D1"/>
    <w:rsid w:val="00DD1515"/>
    <w:rsid w:val="00DD5703"/>
    <w:rsid w:val="00DE4763"/>
    <w:rsid w:val="00DF1A73"/>
    <w:rsid w:val="00DF2152"/>
    <w:rsid w:val="00E02DE1"/>
    <w:rsid w:val="00E0597F"/>
    <w:rsid w:val="00E2554C"/>
    <w:rsid w:val="00E26EC7"/>
    <w:rsid w:val="00E278C1"/>
    <w:rsid w:val="00E339C7"/>
    <w:rsid w:val="00E41AAC"/>
    <w:rsid w:val="00E42AD4"/>
    <w:rsid w:val="00E44B92"/>
    <w:rsid w:val="00E565FF"/>
    <w:rsid w:val="00E56F6F"/>
    <w:rsid w:val="00E61AC8"/>
    <w:rsid w:val="00E64673"/>
    <w:rsid w:val="00E71F08"/>
    <w:rsid w:val="00E75732"/>
    <w:rsid w:val="00E778F9"/>
    <w:rsid w:val="00E83D5C"/>
    <w:rsid w:val="00E85BF3"/>
    <w:rsid w:val="00E93667"/>
    <w:rsid w:val="00E96FA2"/>
    <w:rsid w:val="00EA681D"/>
    <w:rsid w:val="00EB4BA9"/>
    <w:rsid w:val="00EB4D23"/>
    <w:rsid w:val="00EC0E3C"/>
    <w:rsid w:val="00EE2052"/>
    <w:rsid w:val="00EE77B8"/>
    <w:rsid w:val="00EF30FD"/>
    <w:rsid w:val="00F02EB5"/>
    <w:rsid w:val="00F041CC"/>
    <w:rsid w:val="00F05C0A"/>
    <w:rsid w:val="00F1235F"/>
    <w:rsid w:val="00F17BA6"/>
    <w:rsid w:val="00F30734"/>
    <w:rsid w:val="00F30742"/>
    <w:rsid w:val="00F45A34"/>
    <w:rsid w:val="00F60F2B"/>
    <w:rsid w:val="00F670C4"/>
    <w:rsid w:val="00F72E5E"/>
    <w:rsid w:val="00FA3711"/>
    <w:rsid w:val="00FA5909"/>
    <w:rsid w:val="00FA7363"/>
    <w:rsid w:val="00FB68EF"/>
    <w:rsid w:val="00FD7523"/>
    <w:rsid w:val="00FF3C25"/>
  </w:rsids>
  <m:mathPr>
    <m:mathFont m:val="Cambria Math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B45623"/>
  <w15:docId w15:val="{C0E86956-7840-49F6-ADD9-183E2A87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CC5"/>
    <w:pPr>
      <w:spacing w:after="0" w:line="240" w:lineRule="auto"/>
    </w:pPr>
    <w:rPr>
      <w:rFonts w:ascii="Calibri" w:hAnsi="Calibri"/>
      <w:sz w:val="24"/>
      <w14:ligatures w14:val="standardContextual"/>
    </w:rPr>
  </w:style>
  <w:style w:type="paragraph" w:styleId="Heading1">
    <w:name w:val="heading 1"/>
    <w:basedOn w:val="Normal"/>
    <w:next w:val="Normal"/>
    <w:link w:val="Overskrift1Teikn"/>
    <w:qFormat/>
    <w:rsid w:val="00BE1520"/>
    <w:pPr>
      <w:keepNext/>
      <w:spacing w:before="240" w:after="240"/>
      <w:outlineLvl w:val="0"/>
    </w:pPr>
    <w:rPr>
      <w:rFonts w:eastAsia="Times New Roman" w:cs="Arial"/>
      <w:b/>
      <w:bCs/>
      <w:kern w:val="32"/>
      <w:sz w:val="32"/>
      <w:szCs w:val="28"/>
      <w:lang w:eastAsia="nb-NO"/>
    </w:rPr>
  </w:style>
  <w:style w:type="paragraph" w:styleId="Heading2">
    <w:name w:val="heading 2"/>
    <w:basedOn w:val="Normal"/>
    <w:next w:val="Normal"/>
    <w:link w:val="Overskrift2Teikn"/>
    <w:uiPriority w:val="9"/>
    <w:unhideWhenUsed/>
    <w:qFormat/>
    <w:rsid w:val="00F02EB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Overskrift3Teikn"/>
    <w:uiPriority w:val="9"/>
    <w:semiHidden/>
    <w:unhideWhenUsed/>
    <w:qFormat/>
    <w:rsid w:val="00DD15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ikn"/>
    <w:rsid w:val="006F5F3D"/>
    <w:pPr>
      <w:tabs>
        <w:tab w:val="center" w:pos="4536"/>
        <w:tab w:val="right" w:pos="9072"/>
      </w:tabs>
    </w:pPr>
    <w:rPr>
      <w:rFonts w:eastAsia="Times New Roman" w:cs="Times New Roman"/>
      <w:sz w:val="20"/>
    </w:rPr>
  </w:style>
  <w:style w:type="character" w:customStyle="1" w:styleId="TopptekstTeikn">
    <w:name w:val="Topptekst Teikn"/>
    <w:basedOn w:val="DefaultParagraphFont"/>
    <w:link w:val="Header"/>
    <w:uiPriority w:val="99"/>
    <w:rsid w:val="006F5F3D"/>
    <w:rPr>
      <w:rFonts w:ascii="Arial" w:eastAsia="Times New Roman" w:hAnsi="Arial" w:cs="Times New Roman"/>
      <w:sz w:val="20"/>
    </w:rPr>
  </w:style>
  <w:style w:type="paragraph" w:styleId="Footer">
    <w:name w:val="footer"/>
    <w:basedOn w:val="Normal"/>
    <w:link w:val="BotntekstTeikn"/>
    <w:uiPriority w:val="99"/>
    <w:rsid w:val="006F5F3D"/>
    <w:pPr>
      <w:tabs>
        <w:tab w:val="center" w:pos="4536"/>
        <w:tab w:val="right" w:pos="9072"/>
      </w:tabs>
      <w:spacing w:line="264" w:lineRule="auto"/>
    </w:pPr>
    <w:rPr>
      <w:rFonts w:eastAsia="Times New Roman" w:cs="Times New Roman"/>
      <w:sz w:val="14"/>
    </w:rPr>
  </w:style>
  <w:style w:type="character" w:customStyle="1" w:styleId="BotntekstTeikn">
    <w:name w:val="Botntekst Teikn"/>
    <w:basedOn w:val="DefaultParagraphFont"/>
    <w:link w:val="Footer"/>
    <w:uiPriority w:val="99"/>
    <w:rsid w:val="006F5F3D"/>
    <w:rPr>
      <w:rFonts w:ascii="Arial" w:eastAsia="Times New Roman" w:hAnsi="Arial" w:cs="Times New Roman"/>
      <w:sz w:val="14"/>
    </w:rPr>
  </w:style>
  <w:style w:type="paragraph" w:customStyle="1" w:styleId="Informasjonstekstdato">
    <w:name w:val="Informasjonstekst/dato"/>
    <w:uiPriority w:val="99"/>
    <w:rsid w:val="006F5F3D"/>
    <w:pPr>
      <w:overflowPunct w:val="0"/>
      <w:autoSpaceDE w:val="0"/>
      <w:autoSpaceDN w:val="0"/>
      <w:adjustRightInd w:val="0"/>
      <w:spacing w:after="0" w:line="200" w:lineRule="exact"/>
      <w:jc w:val="right"/>
      <w:textAlignment w:val="baseline"/>
    </w:pPr>
    <w:rPr>
      <w:rFonts w:ascii="Arial" w:eastAsia="Times New Roman" w:hAnsi="Arial" w:cs="Times New Roman"/>
      <w:noProof/>
      <w:sz w:val="16"/>
      <w:szCs w:val="20"/>
      <w:lang w:val="nb-NO" w:eastAsia="nb-NO"/>
    </w:rPr>
  </w:style>
  <w:style w:type="paragraph" w:styleId="BalloonText">
    <w:name w:val="Balloon Text"/>
    <w:basedOn w:val="Normal"/>
    <w:link w:val="BobletekstTeikn"/>
    <w:uiPriority w:val="99"/>
    <w:semiHidden/>
    <w:unhideWhenUsed/>
    <w:rsid w:val="006F5F3D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DefaultParagraphFont"/>
    <w:link w:val="BalloonText"/>
    <w:uiPriority w:val="99"/>
    <w:semiHidden/>
    <w:rsid w:val="006F5F3D"/>
    <w:rPr>
      <w:rFonts w:ascii="Tahoma" w:hAnsi="Tahoma" w:cs="Tahoma"/>
      <w:sz w:val="16"/>
      <w:szCs w:val="16"/>
    </w:rPr>
  </w:style>
  <w:style w:type="paragraph" w:customStyle="1" w:styleId="L7-arial16F">
    <w:name w:val="L7-arial 16F"/>
    <w:basedOn w:val="Normal"/>
    <w:rsid w:val="00127DD4"/>
    <w:pPr>
      <w:spacing w:before="120"/>
    </w:pPr>
    <w:rPr>
      <w:rFonts w:eastAsia="Times New Roman" w:cs="Arial"/>
      <w:b/>
      <w:sz w:val="32"/>
      <w:szCs w:val="32"/>
      <w:lang w:eastAsia="nb-NO"/>
    </w:rPr>
  </w:style>
  <w:style w:type="paragraph" w:customStyle="1" w:styleId="L7-arial11">
    <w:name w:val="L7-arial 11"/>
    <w:basedOn w:val="Normal"/>
    <w:rsid w:val="00127DD4"/>
    <w:rPr>
      <w:rFonts w:eastAsia="Times New Roman" w:cs="Arial"/>
      <w:lang w:eastAsia="nb-NO"/>
    </w:rPr>
  </w:style>
  <w:style w:type="paragraph" w:customStyle="1" w:styleId="L7-arial8F">
    <w:name w:val="L7-arial 8F"/>
    <w:basedOn w:val="Footer"/>
    <w:rsid w:val="00127DD4"/>
    <w:pPr>
      <w:spacing w:before="60" w:line="240" w:lineRule="auto"/>
    </w:pPr>
    <w:rPr>
      <w:rFonts w:cs="Arial"/>
      <w:sz w:val="16"/>
      <w:szCs w:val="24"/>
      <w:lang w:eastAsia="nb-NO"/>
    </w:rPr>
  </w:style>
  <w:style w:type="character" w:customStyle="1" w:styleId="Overskrift1Teikn">
    <w:name w:val="Overskrift 1 Teikn"/>
    <w:basedOn w:val="DefaultParagraphFont"/>
    <w:link w:val="Heading1"/>
    <w:rsid w:val="00BE1520"/>
    <w:rPr>
      <w:rFonts w:ascii="Arial" w:eastAsia="Times New Roman" w:hAnsi="Arial" w:cs="Arial"/>
      <w:b/>
      <w:bCs/>
      <w:noProof/>
      <w:kern w:val="32"/>
      <w:sz w:val="32"/>
      <w:szCs w:val="28"/>
      <w:lang w:eastAsia="nb-NO"/>
      <w14:ligatures w14:val="standardContextual"/>
    </w:rPr>
  </w:style>
  <w:style w:type="paragraph" w:styleId="BodyText">
    <w:name w:val="Body Text"/>
    <w:basedOn w:val="Normal"/>
    <w:link w:val="BrdtekstTeikn"/>
    <w:rsid w:val="0031375C"/>
    <w:rPr>
      <w:rFonts w:eastAsia="Times New Roman" w:cs="Times New Roman"/>
      <w:i/>
      <w:sz w:val="20"/>
      <w:szCs w:val="20"/>
      <w:lang w:eastAsia="nb-NO"/>
    </w:rPr>
  </w:style>
  <w:style w:type="character" w:customStyle="1" w:styleId="BrdtekstTeikn">
    <w:name w:val="Brødtekst Teikn"/>
    <w:basedOn w:val="DefaultParagraphFont"/>
    <w:link w:val="BodyText"/>
    <w:rsid w:val="0031375C"/>
    <w:rPr>
      <w:rFonts w:ascii="Arial" w:eastAsia="Times New Roman" w:hAnsi="Arial" w:cs="Times New Roman"/>
      <w:i/>
      <w:sz w:val="20"/>
      <w:szCs w:val="20"/>
      <w:lang w:eastAsia="nb-NO"/>
    </w:rPr>
  </w:style>
  <w:style w:type="paragraph" w:customStyle="1" w:styleId="journalpost">
    <w:name w:val="journalpost"/>
    <w:basedOn w:val="Heading1"/>
    <w:qFormat/>
    <w:rsid w:val="00AD5635"/>
    <w:rPr>
      <w:sz w:val="22"/>
    </w:rPr>
  </w:style>
  <w:style w:type="paragraph" w:customStyle="1" w:styleId="Metadata">
    <w:name w:val="Metadata"/>
    <w:basedOn w:val="Normal"/>
    <w:next w:val="Normal"/>
    <w:link w:val="MetadataTegn"/>
    <w:autoRedefine/>
    <w:qFormat/>
    <w:rsid w:val="002E3C46"/>
    <w:pPr>
      <w:outlineLvl w:val="2"/>
    </w:pPr>
    <w:rPr>
      <w:rFonts w:cs="Arial"/>
      <w14:ligatures w14:val="none"/>
    </w:rPr>
  </w:style>
  <w:style w:type="character" w:customStyle="1" w:styleId="MetadataTegn">
    <w:name w:val="Metadata Tegn"/>
    <w:basedOn w:val="DefaultParagraphFont"/>
    <w:link w:val="Metadata"/>
    <w:rsid w:val="002E3C46"/>
    <w:rPr>
      <w:rFonts w:ascii="Arial" w:hAnsi="Arial" w:cs="Arial"/>
      <w:color w:val="0073B3"/>
      <w:sz w:val="18"/>
    </w:rPr>
  </w:style>
  <w:style w:type="character" w:styleId="Hyperlink">
    <w:name w:val="Hyperlink"/>
    <w:basedOn w:val="DefaultParagraphFont"/>
    <w:uiPriority w:val="99"/>
    <w:unhideWhenUsed/>
    <w:rsid w:val="00262E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867F9"/>
    <w:rPr>
      <w:color w:val="800080" w:themeColor="followedHyperlink"/>
      <w:u w:val="single"/>
    </w:rPr>
  </w:style>
  <w:style w:type="paragraph" w:customStyle="1" w:styleId="Metadatabunntekst">
    <w:name w:val="Metadata bunntekst"/>
    <w:basedOn w:val="Normal"/>
    <w:link w:val="MetadatabunntekstTegn"/>
    <w:qFormat/>
    <w:rsid w:val="00501F0B"/>
    <w:rPr>
      <w:sz w:val="22"/>
    </w:rPr>
  </w:style>
  <w:style w:type="character" w:customStyle="1" w:styleId="MetadatabunntekstTegn">
    <w:name w:val="Metadata bunntekst Tegn"/>
    <w:basedOn w:val="DefaultParagraphFont"/>
    <w:link w:val="Metadatabunntekst"/>
    <w:rsid w:val="00501F0B"/>
    <w:rPr>
      <w:rFonts w:ascii="Arial" w:hAnsi="Arial"/>
      <w:noProof/>
      <w14:ligatures w14:val="standardContextual"/>
    </w:rPr>
  </w:style>
  <w:style w:type="character" w:customStyle="1" w:styleId="Overskrift2Teikn">
    <w:name w:val="Overskrift 2 Teikn"/>
    <w:basedOn w:val="DefaultParagraphFont"/>
    <w:link w:val="Heading2"/>
    <w:uiPriority w:val="9"/>
    <w:rsid w:val="00F02EB5"/>
    <w:rPr>
      <w:rFonts w:ascii="Calibri" w:hAnsi="Calibri" w:eastAsiaTheme="majorEastAsia" w:cstheme="majorBidi"/>
      <w:b/>
      <w:noProof/>
      <w:sz w:val="26"/>
      <w:szCs w:val="26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E2FA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telTeikn"/>
    <w:qFormat/>
    <w:rsid w:val="001073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DefaultParagraphFont"/>
    <w:link w:val="Title"/>
    <w:rsid w:val="0010737D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Overskrift3Teikn">
    <w:name w:val="Overskrift 3 Teikn"/>
    <w:basedOn w:val="DefaultParagraphFont"/>
    <w:link w:val="Heading3"/>
    <w:uiPriority w:val="9"/>
    <w:semiHidden/>
    <w:rsid w:val="00DD151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14:ligatures w14:val="standardContextual"/>
    </w:rPr>
  </w:style>
  <w:style w:type="paragraph" w:customStyle="1" w:styleId="NormalElements">
    <w:name w:val="Normal Elements"/>
    <w:basedOn w:val="Normal"/>
    <w:link w:val="NormalElementsTegn"/>
    <w:autoRedefine/>
    <w:qFormat/>
    <w:rsid w:val="00450E51"/>
    <w:pPr>
      <w:ind w:right="4"/>
    </w:pPr>
    <w:rPr>
      <w:rFonts w:eastAsia="Times New Roman" w:asciiTheme="minorHAnsi" w:hAnsiTheme="minorHAnsi" w:cs="Times New Roman"/>
      <w:szCs w:val="24"/>
      <w:lang w:eastAsia="nb-NO"/>
      <w14:ligatures w14:val="none"/>
    </w:rPr>
  </w:style>
  <w:style w:type="character" w:customStyle="1" w:styleId="NormalElementsTegn">
    <w:name w:val="Normal Elements Tegn"/>
    <w:basedOn w:val="DefaultParagraphFont"/>
    <w:link w:val="NormalElements"/>
    <w:rsid w:val="00450E51"/>
    <w:rPr>
      <w:rFonts w:eastAsia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891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vdata.no/dokument/NL/lov/2025-06-20-102?q=viltressurslov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AAB4-C734-40AA-B3B3-AED8BCF7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469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ASPIT AS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Kristin Aastad</dc:creator>
  <cp:lastModifiedBy>Jan Myrekrok</cp:lastModifiedBy>
  <cp:revision>34</cp:revision>
  <cp:lastPrinted>2021-12-09T17:49:00Z</cp:lastPrinted>
  <dcterms:created xsi:type="dcterms:W3CDTF">2025-01-14T11:46:00Z</dcterms:created>
  <dcterms:modified xsi:type="dcterms:W3CDTF">2026-03-31T11:29:00Z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7ded4a-67f5-4711-b597-253aeaf659b9_ActionId">
    <vt:lpwstr>3218c633-d4a8-45ad-aac3-59b5795e1db9</vt:lpwstr>
  </property>
  <property fmtid="{D5CDD505-2E9C-101B-9397-08002B2CF9AE}" pid="3" name="MSIP_Label_4c7ded4a-67f5-4711-b597-253aeaf659b9_ContentBits">
    <vt:lpwstr>0</vt:lpwstr>
  </property>
  <property fmtid="{D5CDD505-2E9C-101B-9397-08002B2CF9AE}" pid="4" name="MSIP_Label_4c7ded4a-67f5-4711-b597-253aeaf659b9_Enabled">
    <vt:lpwstr>true</vt:lpwstr>
  </property>
  <property fmtid="{D5CDD505-2E9C-101B-9397-08002B2CF9AE}" pid="5" name="MSIP_Label_4c7ded4a-67f5-4711-b597-253aeaf659b9_Method">
    <vt:lpwstr>Standard</vt:lpwstr>
  </property>
  <property fmtid="{D5CDD505-2E9C-101B-9397-08002B2CF9AE}" pid="6" name="MSIP_Label_4c7ded4a-67f5-4711-b597-253aeaf659b9_Name">
    <vt:lpwstr>Public</vt:lpwstr>
  </property>
  <property fmtid="{D5CDD505-2E9C-101B-9397-08002B2CF9AE}" pid="7" name="MSIP_Label_4c7ded4a-67f5-4711-b597-253aeaf659b9_SetDate">
    <vt:lpwstr>2023-10-01T17:28:11Z</vt:lpwstr>
  </property>
  <property fmtid="{D5CDD505-2E9C-101B-9397-08002B2CF9AE}" pid="8" name="MSIP_Label_4c7ded4a-67f5-4711-b597-253aeaf659b9_SiteId">
    <vt:lpwstr>b716bd50-85d2-417b-8540-2a4d8d97f738</vt:lpwstr>
  </property>
</Properties>
</file>