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UI/customUI14.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07/relationships/ui/extensibility" Target="customUI/customUI14.xml" /><Relationship Id="rId6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4.0 -->
  <w:body>
    <w:p w:rsidR="00981A63" w14:paraId="6C2D722C" w14:textId="77777777"/>
    <w:p w:rsidR="00123D25" w:rsidRPr="00E378DB" w:rsidP="0016181D" w14:paraId="17BBD010" w14:textId="1B9B9CA0">
      <w:pPr>
        <w:pStyle w:val="Heading2"/>
        <w:rPr>
          <w:lang w:val="nn-NO"/>
        </w:rPr>
      </w:pPr>
      <w:r>
        <w:rPr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align>bottom</wp:align>
                </wp:positionV>
                <wp:extent cx="7560000" cy="428400"/>
                <wp:effectExtent l="0" t="0" r="3175" b="0"/>
                <wp:wrapNone/>
                <wp:docPr id="2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0000" cy="428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5655" w:rsidRPr="00EE25CE" w:rsidP="00AD5655" w14:textId="4CC5E8EC">
                            <w:pP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>VINJE</w:t>
                            </w:r>
                            <w:r w:rsidRPr="00EE25CE"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 xml:space="preserve"> KOMMUNE </w:t>
                            </w:r>
                            <w:r w:rsidRPr="00EE25CE">
                              <w:rPr>
                                <w:rFonts w:cstheme="minorHAnsi"/>
                                <w:color w:val="158DAF" w:themeColor="accent3"/>
                                <w:sz w:val="14"/>
                                <w:szCs w:val="14"/>
                              </w:rPr>
                              <w:t>BEDRE SAMMEN</w:t>
                            </w:r>
                          </w:p>
                        </w:txbxContent>
                      </wps:txbx>
                      <wps:bodyPr rot="0" vert="horz" wrap="square" lIns="50400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5" type="#_x0000_t202" style="width:595.3pt;height:33.75pt;margin-top:0;margin-left:0;mso-height-percent:0;mso-height-relative:margin;mso-position-horizontal-relative:page;mso-position-vertical:bottom;mso-position-vertical-relative:page;mso-width-percent:0;mso-width-relative:margin;mso-wrap-distance-bottom:3.6pt;mso-wrap-distance-left:9pt;mso-wrap-distance-right:9pt;mso-wrap-distance-top:3.6pt;mso-wrap-style:square;position:absolute;v-text-anchor:top;visibility:visible;z-index:251659264" fillcolor="white" stroked="f">
                <v:textbox inset="39.69pt">
                  <w:txbxContent>
                    <w:p w:rsidR="00AD5655" w:rsidRPr="00EE25CE" w:rsidP="00AD5655" w14:paraId="6F9E3BE6" w14:textId="4CC5E8EC">
                      <w:pPr>
                        <w:rPr>
                          <w:color w:val="158DAF" w:themeColor="accent3"/>
                          <w:sz w:val="14"/>
                          <w:szCs w:val="14"/>
                        </w:rPr>
                      </w:pPr>
                      <w:r>
                        <w:rPr>
                          <w:color w:val="158DAF" w:themeColor="accent3"/>
                          <w:sz w:val="14"/>
                          <w:szCs w:val="14"/>
                        </w:rPr>
                        <w:t>VINJE</w:t>
                      </w:r>
                      <w:r w:rsidRPr="00EE25CE">
                        <w:rPr>
                          <w:color w:val="158DAF" w:themeColor="accent3"/>
                          <w:sz w:val="14"/>
                          <w:szCs w:val="14"/>
                        </w:rPr>
                        <w:t xml:space="preserve"> KOMMUNE </w:t>
                      </w:r>
                      <w:r w:rsidRPr="00EE25CE">
                        <w:rPr>
                          <w:rFonts w:cstheme="minorHAnsi"/>
                          <w:color w:val="158DAF" w:themeColor="accent3"/>
                          <w:sz w:val="14"/>
                          <w:szCs w:val="14"/>
                        </w:rPr>
                        <w:t>BEDRE SAMMEN</w:t>
                      </w:r>
                    </w:p>
                  </w:txbxContent>
                </v:textbox>
              </v:shape>
            </w:pict>
          </mc:Fallback>
        </mc:AlternateContent>
      </w:r>
      <w:r w:rsidRPr="00E378DB" w:rsidR="0016181D">
        <w:rPr>
          <w:lang w:val="nn-NO"/>
        </w:rPr>
        <w:t xml:space="preserve">1 </w:t>
      </w:r>
      <w:r w:rsidRPr="00E378DB">
        <w:rPr>
          <w:lang w:val="nn-NO"/>
        </w:rPr>
        <w:t xml:space="preserve">Mandat og rammer </w:t>
      </w:r>
    </w:p>
    <w:p w:rsidR="003413D7" w:rsidP="003413D7" w14:paraId="196BCB5F" w14:textId="77777777">
      <w:pPr>
        <w:rPr>
          <w:lang w:val="nn-NO"/>
        </w:rPr>
      </w:pPr>
      <w:r w:rsidRPr="003413D7">
        <w:rPr>
          <w:lang w:val="nn-NO"/>
        </w:rPr>
        <w:t>Arbeidsgruppa har hatt som oppdrag å vurdere moglege innsparingstiltak knytt til lokal lønsdanning innan oppvekstsektoren. Mandatet har ikkje omfatta endringar i gjeldande avtaleverk eller lønsstrukturar, men å peike på område der det kan vere potensial for betre ressursutnytting og meir berekraftig økonomisk utvikling over tid.</w:t>
      </w:r>
    </w:p>
    <w:p w:rsidR="003413D7" w:rsidRPr="003413D7" w:rsidP="003413D7" w14:paraId="4D252CB1" w14:textId="77777777">
      <w:pPr>
        <w:rPr>
          <w:lang w:val="nn-NO"/>
        </w:rPr>
      </w:pPr>
    </w:p>
    <w:p w:rsidR="003413D7" w:rsidRPr="003413D7" w:rsidP="003413D7" w14:paraId="5765AF83" w14:textId="77777777">
      <w:pPr>
        <w:rPr>
          <w:lang w:val="nn-NO"/>
        </w:rPr>
      </w:pPr>
      <w:r w:rsidRPr="003413D7">
        <w:rPr>
          <w:lang w:val="nn-NO"/>
        </w:rPr>
        <w:t>Arbeidet er avgrensa til vurderingar innanfor gjeldande lover og tariffavtalar, og eventuelle tiltak føreset vidare forhandlingar.</w:t>
      </w:r>
    </w:p>
    <w:p w:rsidR="714452E9" w:rsidRPr="00B6642B" w:rsidP="714452E9" w14:paraId="137B5DB0" w14:textId="77777777">
      <w:pPr>
        <w:pStyle w:val="Heading2"/>
        <w:rPr>
          <w:lang w:val="nn-NO"/>
        </w:rPr>
      </w:pPr>
    </w:p>
    <w:p w:rsidR="00AD5655" w:rsidP="00AD5655" w14:paraId="7EC5F61C" w14:textId="08556EF5">
      <w:pPr>
        <w:pStyle w:val="Heading2"/>
      </w:pPr>
      <w:r>
        <w:t>2</w:t>
      </w:r>
      <w:r w:rsidR="00862654">
        <w:t xml:space="preserve"> </w:t>
      </w:r>
      <w:r>
        <w:t>Organisering og gjennomføring</w:t>
      </w:r>
    </w:p>
    <w:p w:rsidR="00862654" w:rsidP="00AD5655" w14:paraId="3856BEAC" w14:textId="77777777"/>
    <w:tbl>
      <w:tblPr>
        <w:tblStyle w:val="TableGrid"/>
        <w:tblW w:w="5949" w:type="dxa"/>
        <w:tblLook w:val="04A0"/>
      </w:tblPr>
      <w:tblGrid>
        <w:gridCol w:w="1980"/>
        <w:gridCol w:w="1701"/>
        <w:gridCol w:w="2268"/>
      </w:tblGrid>
      <w:tr w14:paraId="3ABEDAD1" w14:textId="77777777" w:rsidTr="0016181D">
        <w:tblPrEx>
          <w:tblW w:w="5949" w:type="dxa"/>
          <w:tblLook w:val="04A0"/>
        </w:tblPrEx>
        <w:tc>
          <w:tcPr>
            <w:tcW w:w="1980" w:type="dxa"/>
          </w:tcPr>
          <w:p w:rsidR="00DD2698" w:rsidRPr="00633D56" w:rsidP="000F3071" w14:paraId="72DDAF16" w14:textId="504BE6A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Aud Lillian Hustveit</w:t>
            </w:r>
          </w:p>
        </w:tc>
        <w:tc>
          <w:tcPr>
            <w:tcW w:w="1701" w:type="dxa"/>
          </w:tcPr>
          <w:p w:rsidR="00DD2698" w:rsidRPr="00DD2698" w:rsidP="000F3071" w14:paraId="3D92E0B2" w14:textId="6D5FF4DD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Verksemdsleiar RSK</w:t>
            </w:r>
          </w:p>
        </w:tc>
        <w:tc>
          <w:tcPr>
            <w:tcW w:w="2268" w:type="dxa"/>
          </w:tcPr>
          <w:p w:rsidR="00DD2698" w:rsidRPr="00633D56" w:rsidP="000F3071" w14:paraId="46C2D053" w14:textId="1B9B518F">
            <w:pPr>
              <w:rPr>
                <w:sz w:val="18"/>
                <w:szCs w:val="18"/>
              </w:rPr>
            </w:pPr>
            <w:r w:rsidRPr="00633D56">
              <w:rPr>
                <w:sz w:val="18"/>
                <w:szCs w:val="18"/>
              </w:rPr>
              <w:t>Arbeids</w:t>
            </w:r>
            <w:r w:rsidR="001D2127">
              <w:rPr>
                <w:sz w:val="18"/>
                <w:szCs w:val="18"/>
              </w:rPr>
              <w:t>gruppe</w:t>
            </w:r>
            <w:r w:rsidRPr="00633D56">
              <w:rPr>
                <w:sz w:val="18"/>
                <w:szCs w:val="18"/>
              </w:rPr>
              <w:t>leder</w:t>
            </w:r>
          </w:p>
        </w:tc>
      </w:tr>
      <w:tr w14:paraId="3782BA20" w14:textId="77777777" w:rsidTr="0016181D">
        <w:tblPrEx>
          <w:tblW w:w="5949" w:type="dxa"/>
          <w:tblLook w:val="04A0"/>
        </w:tblPrEx>
        <w:tc>
          <w:tcPr>
            <w:tcW w:w="1980" w:type="dxa"/>
          </w:tcPr>
          <w:p w:rsidR="00DD2698" w:rsidRPr="00633D56" w:rsidP="000F3071" w14:paraId="46DD5586" w14:textId="24563C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Maria B. Bjåen</w:t>
            </w:r>
          </w:p>
        </w:tc>
        <w:tc>
          <w:tcPr>
            <w:tcW w:w="1701" w:type="dxa"/>
          </w:tcPr>
          <w:p w:rsidR="00DD2698" w:rsidRPr="00633D56" w:rsidP="000F3071" w14:paraId="3426C81A" w14:textId="11A4061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Verksemdsleiar ØOP</w:t>
            </w:r>
          </w:p>
        </w:tc>
        <w:tc>
          <w:tcPr>
            <w:tcW w:w="2268" w:type="dxa"/>
          </w:tcPr>
          <w:p w:rsidR="00DD2698" w:rsidRPr="00633D56" w:rsidP="000F3071" w14:paraId="4ED75FCA" w14:textId="517B96FD">
            <w:pPr>
              <w:rPr>
                <w:sz w:val="18"/>
                <w:szCs w:val="18"/>
              </w:rPr>
            </w:pPr>
            <w:r w:rsidRPr="00633D56">
              <w:rPr>
                <w:sz w:val="18"/>
                <w:szCs w:val="18"/>
              </w:rPr>
              <w:t>Arbeids</w:t>
            </w:r>
            <w:r w:rsidR="001D2127">
              <w:rPr>
                <w:sz w:val="18"/>
                <w:szCs w:val="18"/>
              </w:rPr>
              <w:t>gruppe</w:t>
            </w:r>
            <w:r w:rsidRPr="00633D56">
              <w:rPr>
                <w:sz w:val="18"/>
                <w:szCs w:val="18"/>
              </w:rPr>
              <w:t>deltaker</w:t>
            </w:r>
          </w:p>
        </w:tc>
      </w:tr>
    </w:tbl>
    <w:p w:rsidR="00AD5655" w:rsidP="00AD5655" w14:paraId="618C8C72" w14:textId="77777777"/>
    <w:p w:rsidR="006706B3" w:rsidRPr="006706B3" w:rsidP="006706B3" w14:paraId="4C009EBC" w14:textId="77777777">
      <w:r w:rsidRPr="006706B3">
        <w:t>Arbeidsgruppa har i perioden gjennomgått gjeldande lokal lønstabell og kartlagt lokale lønstillegg innan oppvekst. Det er særleg sett på fordelingsprinsipp og korleis desse påverkar både økonomi og opplevd rettferd.</w:t>
      </w:r>
    </w:p>
    <w:p w:rsidR="00456E14" w:rsidRPr="006706B3" w:rsidP="00AD5655" w14:paraId="575BBD8C" w14:textId="77777777"/>
    <w:p w:rsidR="00456E14" w:rsidP="00456E14" w14:paraId="7583832A" w14:textId="0BB42AB5">
      <w:pPr>
        <w:pStyle w:val="Subtitle"/>
      </w:pPr>
      <w:r>
        <w:t>3.0</w:t>
      </w:r>
      <w:r>
        <w:t xml:space="preserve"> </w:t>
      </w:r>
      <w:r>
        <w:t xml:space="preserve">Utredning </w:t>
      </w:r>
    </w:p>
    <w:p w:rsidR="00702149" w:rsidRPr="0061475C" w:rsidP="00702149" w14:paraId="607270C4" w14:textId="7777777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F57C22">
        <w:rPr>
          <w:rFonts w:ascii="Segoe UI" w:eastAsia="Times New Roman" w:hAnsi="Segoe UI" w:cs="Segoe UI"/>
          <w:sz w:val="21"/>
          <w:szCs w:val="21"/>
          <w:lang w:eastAsia="nb-NO"/>
        </w:rPr>
        <w:t xml:space="preserve">Arbeidsgruppa har vurdert tiltak som kan bidra til meir kostnadseffektiv drift gjennom endringar i lokale lønstillegg. </w:t>
      </w:r>
      <w:r w:rsidRPr="0061475C">
        <w:rPr>
          <w:rFonts w:ascii="Segoe UI" w:eastAsia="Times New Roman" w:hAnsi="Segoe UI" w:cs="Segoe UI"/>
          <w:sz w:val="21"/>
          <w:szCs w:val="21"/>
          <w:lang w:eastAsia="nb-NO"/>
        </w:rPr>
        <w:t>Sentrale moment i arbeidet har vore:</w:t>
      </w:r>
    </w:p>
    <w:p w:rsidR="00702149" w:rsidRPr="00702149" w:rsidP="00702149" w14:paraId="215CEC91" w14:textId="77777777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nn-NO" w:eastAsia="nb-NO"/>
        </w:rPr>
      </w:pPr>
      <w:r w:rsidRPr="00702149">
        <w:rPr>
          <w:rFonts w:ascii="Segoe UI" w:eastAsia="Times New Roman" w:hAnsi="Segoe UI" w:cs="Segoe UI"/>
          <w:sz w:val="21"/>
          <w:szCs w:val="21"/>
          <w:lang w:val="nn-NO" w:eastAsia="nb-NO"/>
        </w:rPr>
        <w:t>betre samanheng mellom ressursbruk og faktisk behov</w:t>
      </w:r>
    </w:p>
    <w:p w:rsidR="00702149" w:rsidRPr="00702149" w:rsidP="00702149" w14:paraId="04EC3698" w14:textId="77777777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702149">
        <w:rPr>
          <w:rFonts w:ascii="Segoe UI" w:eastAsia="Times New Roman" w:hAnsi="Segoe UI" w:cs="Segoe UI"/>
          <w:sz w:val="21"/>
          <w:szCs w:val="21"/>
          <w:lang w:eastAsia="nb-NO"/>
        </w:rPr>
        <w:t>meir likeverdige og transparente fordelingsprinsipp</w:t>
      </w:r>
    </w:p>
    <w:p w:rsidR="00702149" w:rsidRPr="00702149" w:rsidP="00702149" w14:paraId="74F7165E" w14:textId="77777777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702149">
        <w:rPr>
          <w:rFonts w:ascii="Segoe UI" w:eastAsia="Times New Roman" w:hAnsi="Segoe UI" w:cs="Segoe UI"/>
          <w:sz w:val="21"/>
          <w:szCs w:val="21"/>
          <w:lang w:eastAsia="nb-NO"/>
        </w:rPr>
        <w:t>vurdering av om dagens tillegg gir ønskt effekt</w:t>
      </w:r>
    </w:p>
    <w:p w:rsidR="00702149" w:rsidRPr="00702149" w:rsidP="00702149" w14:paraId="46221A58" w14:textId="7777777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nn-NO" w:eastAsia="nb-NO"/>
        </w:rPr>
      </w:pPr>
      <w:r w:rsidRPr="00702149">
        <w:rPr>
          <w:rFonts w:ascii="Segoe UI" w:eastAsia="Times New Roman" w:hAnsi="Segoe UI" w:cs="Segoe UI"/>
          <w:sz w:val="21"/>
          <w:szCs w:val="21"/>
          <w:lang w:val="nn-NO" w:eastAsia="nb-NO"/>
        </w:rPr>
        <w:t>Særleg har gruppa sett på kontaktlærartillegg, funksjonstillegg (IKT, sosiallærar, rådgjevar) og ansiennitetsbaserte tillegg.</w:t>
      </w:r>
    </w:p>
    <w:p w:rsidR="00702149" w:rsidRPr="0061475C" w:rsidP="00702149" w14:paraId="25598819" w14:textId="7777777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nn-NO" w:eastAsia="nb-NO"/>
        </w:rPr>
      </w:pPr>
      <w:r w:rsidRPr="0061475C">
        <w:rPr>
          <w:rFonts w:ascii="Segoe UI" w:eastAsia="Times New Roman" w:hAnsi="Segoe UI" w:cs="Segoe UI"/>
          <w:sz w:val="21"/>
          <w:szCs w:val="21"/>
          <w:lang w:val="nn-NO" w:eastAsia="nb-NO"/>
        </w:rPr>
        <w:t>Tiltaka kan gi økonomisk gevinst, men vil samstundes kunne påverke rekruttering og stabilitet i sektoren.</w:t>
      </w:r>
    </w:p>
    <w:p w:rsidR="000A12C0" w:rsidP="00456E14" w14:paraId="50D6786C" w14:textId="77777777">
      <w:pPr>
        <w:rPr>
          <w:color w:val="000000" w:themeColor="text1"/>
          <w:lang w:val="nn-NO"/>
        </w:rPr>
      </w:pPr>
    </w:p>
    <w:p w:rsidR="00F957BC" w:rsidRPr="004912F0" w:rsidP="00F957BC" w14:paraId="544322C7" w14:textId="77777777">
      <w:pPr>
        <w:rPr>
          <w:lang w:val="nn-NO"/>
        </w:rPr>
      </w:pPr>
    </w:p>
    <w:p w:rsidR="002B5FE2" w14:paraId="4BAC0CF7" w14:textId="77777777">
      <w:pPr>
        <w:spacing w:after="160" w:line="259" w:lineRule="auto"/>
        <w:rPr>
          <w:rFonts w:asciiTheme="majorHAnsi" w:eastAsiaTheme="minorEastAsia" w:hAnsiTheme="majorHAnsi" w:cstheme="majorHAnsi"/>
          <w:color w:val="158DAF" w:themeColor="accent3"/>
          <w:sz w:val="24"/>
          <w:szCs w:val="20"/>
          <w:lang w:val="nn-NO"/>
        </w:rPr>
      </w:pPr>
      <w:r>
        <w:rPr>
          <w:sz w:val="24"/>
          <w:szCs w:val="20"/>
          <w:lang w:val="nn-NO"/>
        </w:rPr>
        <w:br w:type="page"/>
      </w:r>
    </w:p>
    <w:p w:rsidR="00CA0733" w:rsidRPr="00B73011" w:rsidP="00CA0733" w14:paraId="5AF94C74" w14:textId="1982D82E">
      <w:pPr>
        <w:pStyle w:val="Subtitle"/>
        <w:rPr>
          <w:sz w:val="24"/>
          <w:szCs w:val="20"/>
          <w:lang w:val="nn-NO"/>
        </w:rPr>
      </w:pPr>
      <w:r w:rsidRPr="00B73011">
        <w:rPr>
          <w:sz w:val="24"/>
          <w:szCs w:val="20"/>
          <w:lang w:val="nn-NO"/>
        </w:rPr>
        <w:t>3.1 Beskrivelse tiltak</w:t>
      </w:r>
    </w:p>
    <w:p w:rsidR="007D29E5" w:rsidRPr="007D29E5" w:rsidP="007D29E5" w14:paraId="7B200DA6" w14:textId="7777777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nn-NO" w:eastAsia="nb-NO"/>
        </w:rPr>
      </w:pPr>
      <w:r w:rsidRPr="007D29E5">
        <w:rPr>
          <w:rFonts w:ascii="Segoe UI" w:eastAsia="Times New Roman" w:hAnsi="Segoe UI" w:cs="Segoe UI"/>
          <w:sz w:val="21"/>
          <w:szCs w:val="21"/>
          <w:lang w:val="nn-NO" w:eastAsia="nb-NO"/>
        </w:rPr>
        <w:t>Arbeidsgruppa peikar på følgjande moglege tiltak:</w:t>
      </w:r>
    </w:p>
    <w:p w:rsidR="007D29E5" w:rsidRPr="007D29E5" w:rsidP="007D29E5" w14:paraId="17B892C4" w14:textId="77777777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nn-NO" w:eastAsia="nb-NO"/>
        </w:rPr>
      </w:pPr>
      <w:r w:rsidRPr="007D29E5">
        <w:rPr>
          <w:rFonts w:ascii="Segoe UI" w:eastAsia="Times New Roman" w:hAnsi="Segoe UI" w:cs="Segoe UI"/>
          <w:b/>
          <w:bCs/>
          <w:sz w:val="21"/>
          <w:szCs w:val="21"/>
          <w:lang w:val="nn-NO" w:eastAsia="nb-NO"/>
        </w:rPr>
        <w:t>Revidere kontaktlærartillegg</w:t>
      </w:r>
      <w:r w:rsidRPr="007D29E5">
        <w:rPr>
          <w:rFonts w:ascii="Segoe UI" w:eastAsia="Times New Roman" w:hAnsi="Segoe UI" w:cs="Segoe UI"/>
          <w:sz w:val="21"/>
          <w:szCs w:val="21"/>
          <w:lang w:val="nn-NO" w:eastAsia="nb-NO"/>
        </w:rPr>
        <w:t xml:space="preserve"> slik at dette i større grad blir knytt til tal på elevar, til dømes gjennom ein grunnsum kombinert med tillegg per elev.</w:t>
      </w:r>
    </w:p>
    <w:p w:rsidR="007D29E5" w:rsidRPr="007D29E5" w:rsidP="007D29E5" w14:paraId="1EE32D9D" w14:textId="77777777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7D29E5">
        <w:rPr>
          <w:rFonts w:ascii="Segoe UI" w:eastAsia="Times New Roman" w:hAnsi="Segoe UI" w:cs="Segoe UI"/>
          <w:b/>
          <w:bCs/>
          <w:sz w:val="21"/>
          <w:szCs w:val="21"/>
          <w:lang w:eastAsia="nb-NO"/>
        </w:rPr>
        <w:t>Endre IKT-tillegg</w:t>
      </w:r>
      <w:r w:rsidRPr="007D29E5">
        <w:rPr>
          <w:rFonts w:ascii="Segoe UI" w:eastAsia="Times New Roman" w:hAnsi="Segoe UI" w:cs="Segoe UI"/>
          <w:sz w:val="21"/>
          <w:szCs w:val="21"/>
          <w:lang w:eastAsia="nb-NO"/>
        </w:rPr>
        <w:t xml:space="preserve"> frå faste beløp til ein modell basert på elevtal, slik at ressursbruken blir meir forholdsmessig.</w:t>
      </w:r>
    </w:p>
    <w:p w:rsidR="007D29E5" w:rsidRPr="007D29E5" w:rsidP="007D29E5" w14:paraId="0C59B3A9" w14:textId="77777777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nn-NO" w:eastAsia="nb-NO"/>
        </w:rPr>
      </w:pPr>
      <w:r w:rsidRPr="007D29E5">
        <w:rPr>
          <w:rFonts w:ascii="Segoe UI" w:eastAsia="Times New Roman" w:hAnsi="Segoe UI" w:cs="Segoe UI"/>
          <w:b/>
          <w:bCs/>
          <w:sz w:val="21"/>
          <w:szCs w:val="21"/>
          <w:lang w:val="nn-NO" w:eastAsia="nb-NO"/>
        </w:rPr>
        <w:t>Vurdere organisering av sosiallærar og rådgjevar</w:t>
      </w:r>
      <w:r w:rsidRPr="007D29E5">
        <w:rPr>
          <w:rFonts w:ascii="Segoe UI" w:eastAsia="Times New Roman" w:hAnsi="Segoe UI" w:cs="Segoe UI"/>
          <w:sz w:val="21"/>
          <w:szCs w:val="21"/>
          <w:lang w:val="nn-NO" w:eastAsia="nb-NO"/>
        </w:rPr>
        <w:t>, med mogleg samanslåing av funksjonar der det er føremålstenleg.</w:t>
      </w:r>
    </w:p>
    <w:p w:rsidR="007D29E5" w:rsidRPr="007D29E5" w:rsidP="007D29E5" w14:paraId="684E02C7" w14:textId="77777777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nn-NO" w:eastAsia="nb-NO"/>
        </w:rPr>
      </w:pPr>
      <w:r w:rsidRPr="007D29E5">
        <w:rPr>
          <w:rFonts w:ascii="Segoe UI" w:eastAsia="Times New Roman" w:hAnsi="Segoe UI" w:cs="Segoe UI"/>
          <w:b/>
          <w:bCs/>
          <w:sz w:val="21"/>
          <w:szCs w:val="21"/>
          <w:lang w:val="nn-NO" w:eastAsia="nb-NO"/>
        </w:rPr>
        <w:t>Vurdere om alle einingar skal ha eigen sosiallærarfunksjon</w:t>
      </w:r>
      <w:r w:rsidRPr="007D29E5">
        <w:rPr>
          <w:rFonts w:ascii="Segoe UI" w:eastAsia="Times New Roman" w:hAnsi="Segoe UI" w:cs="Segoe UI"/>
          <w:sz w:val="21"/>
          <w:szCs w:val="21"/>
          <w:lang w:val="nn-NO" w:eastAsia="nb-NO"/>
        </w:rPr>
        <w:t>, sett i lys av behov og storleik.</w:t>
      </w:r>
    </w:p>
    <w:p w:rsidR="007D29E5" w:rsidRPr="007D29E5" w:rsidP="007D29E5" w14:paraId="13CD88D4" w14:textId="77777777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7D29E5">
        <w:rPr>
          <w:rFonts w:ascii="Segoe UI" w:eastAsia="Times New Roman" w:hAnsi="Segoe UI" w:cs="Segoe UI"/>
          <w:b/>
          <w:bCs/>
          <w:sz w:val="21"/>
          <w:szCs w:val="21"/>
          <w:lang w:eastAsia="nb-NO"/>
        </w:rPr>
        <w:t>Gjennomgå ansiennitetstillegg utover sentrale krav</w:t>
      </w:r>
      <w:r w:rsidRPr="007D29E5">
        <w:rPr>
          <w:rFonts w:ascii="Segoe UI" w:eastAsia="Times New Roman" w:hAnsi="Segoe UI" w:cs="Segoe UI"/>
          <w:sz w:val="21"/>
          <w:szCs w:val="21"/>
          <w:lang w:eastAsia="nb-NO"/>
        </w:rPr>
        <w:t>, med sikte på å redusere framtidige kostnader.</w:t>
      </w:r>
    </w:p>
    <w:p w:rsidR="007D29E5" w:rsidRPr="007D29E5" w:rsidP="007D29E5" w14:paraId="4F06DC25" w14:textId="7777777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nn-NO" w:eastAsia="nb-NO"/>
        </w:rPr>
      </w:pPr>
      <w:r w:rsidRPr="007D29E5">
        <w:rPr>
          <w:rFonts w:ascii="Segoe UI" w:eastAsia="Times New Roman" w:hAnsi="Segoe UI" w:cs="Segoe UI"/>
          <w:sz w:val="21"/>
          <w:szCs w:val="21"/>
          <w:lang w:val="nn-NO" w:eastAsia="nb-NO"/>
        </w:rPr>
        <w:t>Det er likevel avgrensa handlingsrom, då endringar i hovudsak må skje gjennom lokale forhandlingar.</w:t>
      </w:r>
    </w:p>
    <w:p w:rsidR="00CA0733" w:rsidRPr="00CA0733" w:rsidP="00CA0733" w14:paraId="0436D0CA" w14:textId="6B5D7BD6">
      <w:pPr>
        <w:pStyle w:val="Subtitle"/>
        <w:rPr>
          <w:sz w:val="24"/>
          <w:szCs w:val="20"/>
        </w:rPr>
      </w:pPr>
      <w:r w:rsidRPr="00CA0733">
        <w:rPr>
          <w:sz w:val="24"/>
          <w:szCs w:val="20"/>
        </w:rPr>
        <w:t>3.2 Konsekvenser av tiltak</w:t>
      </w:r>
    </w:p>
    <w:p w:rsidR="001B3681" w:rsidRPr="001B3681" w:rsidP="001B3681" w14:paraId="6F5994B3" w14:textId="7777777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1B3681">
        <w:rPr>
          <w:rFonts w:ascii="Segoe UI" w:eastAsia="Times New Roman" w:hAnsi="Segoe UI" w:cs="Segoe UI"/>
          <w:sz w:val="21"/>
          <w:szCs w:val="21"/>
          <w:lang w:eastAsia="nb-NO"/>
        </w:rPr>
        <w:t>Tiltaka vil kunne medføre:</w:t>
      </w:r>
    </w:p>
    <w:p w:rsidR="001B3681" w:rsidRPr="001B3681" w:rsidP="001B3681" w14:paraId="5AAA7A88" w14:textId="7777777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1B3681">
        <w:rPr>
          <w:rFonts w:ascii="Segoe UI" w:eastAsia="Times New Roman" w:hAnsi="Segoe UI" w:cs="Segoe UI"/>
          <w:b/>
          <w:bCs/>
          <w:sz w:val="21"/>
          <w:szCs w:val="21"/>
          <w:lang w:eastAsia="nb-NO"/>
        </w:rPr>
        <w:t>Positive konsekvensar:</w:t>
      </w:r>
    </w:p>
    <w:p w:rsidR="001B3681" w:rsidRPr="001B3681" w:rsidP="001B3681" w14:paraId="592B95A3" w14:textId="77777777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1B3681">
        <w:rPr>
          <w:rFonts w:ascii="Segoe UI" w:eastAsia="Times New Roman" w:hAnsi="Segoe UI" w:cs="Segoe UI"/>
          <w:sz w:val="21"/>
          <w:szCs w:val="21"/>
          <w:lang w:eastAsia="nb-NO"/>
        </w:rPr>
        <w:t>meir berekraftig økonomisk utvikling</w:t>
      </w:r>
    </w:p>
    <w:p w:rsidR="001B3681" w:rsidRPr="001B3681" w:rsidP="001B3681" w14:paraId="78186D12" w14:textId="77777777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nn-NO" w:eastAsia="nb-NO"/>
        </w:rPr>
      </w:pPr>
      <w:r w:rsidRPr="001B3681">
        <w:rPr>
          <w:rFonts w:ascii="Segoe UI" w:eastAsia="Times New Roman" w:hAnsi="Segoe UI" w:cs="Segoe UI"/>
          <w:sz w:val="21"/>
          <w:szCs w:val="21"/>
          <w:lang w:val="nn-NO" w:eastAsia="nb-NO"/>
        </w:rPr>
        <w:t>betre samsvar mellom ressursbruk og behov</w:t>
      </w:r>
    </w:p>
    <w:p w:rsidR="001B3681" w:rsidRPr="001B3681" w:rsidP="001B3681" w14:paraId="5C1D4A17" w14:textId="77777777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1B3681">
        <w:rPr>
          <w:rFonts w:ascii="Segoe UI" w:eastAsia="Times New Roman" w:hAnsi="Segoe UI" w:cs="Segoe UI"/>
          <w:sz w:val="21"/>
          <w:szCs w:val="21"/>
          <w:lang w:eastAsia="nb-NO"/>
        </w:rPr>
        <w:t>meir oversiktleg og systematisk lønsstruktur</w:t>
      </w:r>
    </w:p>
    <w:p w:rsidR="001B3681" w:rsidRPr="001B3681" w:rsidP="001B3681" w14:paraId="6AB04C9D" w14:textId="7777777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1B3681">
        <w:rPr>
          <w:rFonts w:ascii="Segoe UI" w:eastAsia="Times New Roman" w:hAnsi="Segoe UI" w:cs="Segoe UI"/>
          <w:b/>
          <w:bCs/>
          <w:sz w:val="21"/>
          <w:szCs w:val="21"/>
          <w:lang w:eastAsia="nb-NO"/>
        </w:rPr>
        <w:t>Negative konsekvensar:</w:t>
      </w:r>
    </w:p>
    <w:p w:rsidR="001B3681" w:rsidRPr="001B3681" w:rsidP="001B3681" w14:paraId="08781155" w14:textId="77777777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1B3681">
        <w:rPr>
          <w:rFonts w:ascii="Segoe UI" w:eastAsia="Times New Roman" w:hAnsi="Segoe UI" w:cs="Segoe UI"/>
          <w:sz w:val="21"/>
          <w:szCs w:val="21"/>
          <w:lang w:eastAsia="nb-NO"/>
        </w:rPr>
        <w:t>risiko for svekka rekruttering</w:t>
      </w:r>
    </w:p>
    <w:p w:rsidR="001B3681" w:rsidRPr="001B3681" w:rsidP="001B3681" w14:paraId="013DABBF" w14:textId="77777777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1B3681">
        <w:rPr>
          <w:rFonts w:ascii="Segoe UI" w:eastAsia="Times New Roman" w:hAnsi="Segoe UI" w:cs="Segoe UI"/>
          <w:sz w:val="21"/>
          <w:szCs w:val="21"/>
          <w:lang w:eastAsia="nb-NO"/>
        </w:rPr>
        <w:t>redusert konkurransekraft samanlikna med nabokommunar</w:t>
      </w:r>
    </w:p>
    <w:p w:rsidR="001B3681" w:rsidRPr="001B3681" w:rsidP="001B3681" w14:paraId="35F264E7" w14:textId="77777777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1B3681">
        <w:rPr>
          <w:rFonts w:ascii="Segoe UI" w:eastAsia="Times New Roman" w:hAnsi="Segoe UI" w:cs="Segoe UI"/>
          <w:sz w:val="21"/>
          <w:szCs w:val="21"/>
          <w:lang w:eastAsia="nb-NO"/>
        </w:rPr>
        <w:t>mogleg lågare motivasjon blant tilsette</w:t>
      </w:r>
    </w:p>
    <w:p w:rsidR="001B3681" w:rsidRPr="001B3681" w:rsidP="001B3681" w14:paraId="2F15B355" w14:textId="7777777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1B3681">
        <w:rPr>
          <w:rFonts w:ascii="Segoe UI" w:eastAsia="Times New Roman" w:hAnsi="Segoe UI" w:cs="Segoe UI"/>
          <w:sz w:val="21"/>
          <w:szCs w:val="21"/>
          <w:lang w:eastAsia="nb-NO"/>
        </w:rPr>
        <w:t>Gjennomføring føreset nye lokale forhandlingar og endring av eksisterande avtalar.</w:t>
      </w:r>
    </w:p>
    <w:p w:rsidR="002B5FE2" w14:paraId="45DCE943" w14:textId="77777777">
      <w:pPr>
        <w:spacing w:after="160" w:line="259" w:lineRule="auto"/>
        <w:rPr>
          <w:rFonts w:asciiTheme="majorHAnsi" w:eastAsiaTheme="minorEastAsia" w:hAnsiTheme="majorHAnsi" w:cstheme="majorHAnsi"/>
          <w:color w:val="158DAF" w:themeColor="accent3"/>
          <w:sz w:val="24"/>
          <w:szCs w:val="20"/>
        </w:rPr>
      </w:pPr>
      <w:r>
        <w:rPr>
          <w:sz w:val="24"/>
          <w:szCs w:val="20"/>
        </w:rPr>
        <w:br w:type="page"/>
      </w:r>
    </w:p>
    <w:p w:rsidR="00CA0733" w:rsidRPr="00CA0733" w:rsidP="00CA0733" w14:paraId="6037B207" w14:textId="227A38AC">
      <w:pPr>
        <w:pStyle w:val="Subtitle"/>
        <w:rPr>
          <w:sz w:val="24"/>
          <w:szCs w:val="20"/>
        </w:rPr>
      </w:pPr>
      <w:r w:rsidRPr="00CA0733">
        <w:rPr>
          <w:sz w:val="24"/>
          <w:szCs w:val="20"/>
        </w:rPr>
        <w:t xml:space="preserve">3.3 </w:t>
      </w:r>
      <w:r>
        <w:rPr>
          <w:sz w:val="24"/>
          <w:szCs w:val="20"/>
        </w:rPr>
        <w:t>Etc</w:t>
      </w:r>
    </w:p>
    <w:p w:rsidR="00D64B8F" w:rsidP="00D64B8F" w14:paraId="017EB5FC" w14:textId="6836E5B5">
      <w:pPr>
        <w:rPr>
          <w:i/>
          <w:iCs/>
          <w:color w:val="FF0000"/>
        </w:rPr>
      </w:pPr>
    </w:p>
    <w:p w:rsidR="00D64B8F" w:rsidRPr="00D64B8F" w:rsidP="00D64B8F" w14:paraId="21316254" w14:textId="3E7517D0">
      <w:pPr>
        <w:rPr>
          <w:b/>
          <w:bCs/>
        </w:rPr>
      </w:pPr>
      <w:r w:rsidRPr="00D64B8F">
        <w:rPr>
          <w:b/>
          <w:bCs/>
        </w:rPr>
        <w:t>Oppsummerende tabell</w:t>
      </w:r>
    </w:p>
    <w:p w:rsidR="00D64B8F" w:rsidP="00D64B8F" w14:paraId="170F9304" w14:textId="77777777"/>
    <w:tbl>
      <w:tblPr>
        <w:tblStyle w:val="TableGrid"/>
        <w:tblW w:w="9067" w:type="dxa"/>
        <w:tblLayout w:type="fixed"/>
        <w:tblLook w:val="04A0"/>
      </w:tblPr>
      <w:tblGrid>
        <w:gridCol w:w="2405"/>
        <w:gridCol w:w="6662"/>
      </w:tblGrid>
      <w:tr w14:paraId="1DB1C6B2" w14:textId="77777777" w:rsidTr="4A511A6F">
        <w:tblPrEx>
          <w:tblW w:w="9067" w:type="dxa"/>
          <w:tblLayout w:type="fixed"/>
          <w:tblLook w:val="04A0"/>
        </w:tblPrEx>
        <w:trPr>
          <w:trHeight w:val="307"/>
        </w:trPr>
        <w:tc>
          <w:tcPr>
            <w:tcW w:w="2405" w:type="dxa"/>
            <w:shd w:val="clear" w:color="auto" w:fill="5AA9C7" w:themeFill="accent1" w:themeFillShade="BF"/>
          </w:tcPr>
          <w:p w:rsidR="00D64B8F" w:rsidRPr="00EF128E" w:rsidP="001642FD" w14:paraId="192C9684" w14:textId="713F195D">
            <w:pPr>
              <w:spacing w:after="160" w:line="259" w:lineRule="auto"/>
              <w:rPr>
                <w:b/>
                <w:bCs/>
                <w:sz w:val="18"/>
                <w:szCs w:val="18"/>
                <w:lang w:val="nn-NO"/>
              </w:rPr>
            </w:pPr>
            <w:r w:rsidRPr="00EF128E">
              <w:rPr>
                <w:b/>
                <w:bCs/>
                <w:sz w:val="18"/>
                <w:szCs w:val="18"/>
                <w:lang w:val="nn-NO"/>
              </w:rPr>
              <w:t xml:space="preserve">Navn på tiltak i </w:t>
            </w:r>
            <w:r w:rsidRPr="00EF128E" w:rsidR="000B088B">
              <w:rPr>
                <w:b/>
                <w:bCs/>
                <w:sz w:val="18"/>
                <w:szCs w:val="18"/>
                <w:lang w:val="nn-NO"/>
              </w:rPr>
              <w:t>Arbeidsgruppen</w:t>
            </w:r>
          </w:p>
        </w:tc>
        <w:tc>
          <w:tcPr>
            <w:tcW w:w="6662" w:type="dxa"/>
            <w:shd w:val="clear" w:color="auto" w:fill="5AA9C7" w:themeFill="accent1" w:themeFillShade="BF"/>
          </w:tcPr>
          <w:p w:rsidR="00D64B8F" w:rsidRPr="00EF128E" w:rsidP="001642FD" w14:paraId="60B24538" w14:textId="77777777">
            <w:pPr>
              <w:spacing w:after="160" w:line="259" w:lineRule="auto"/>
              <w:rPr>
                <w:b/>
                <w:bCs/>
                <w:sz w:val="18"/>
                <w:szCs w:val="18"/>
                <w:lang w:val="nn-NO"/>
              </w:rPr>
            </w:pPr>
            <w:r w:rsidRPr="00EF128E">
              <w:rPr>
                <w:b/>
                <w:bCs/>
                <w:sz w:val="18"/>
                <w:szCs w:val="18"/>
                <w:lang w:val="nn-NO"/>
              </w:rPr>
              <w:t>Utdyping av tiltak</w:t>
            </w:r>
          </w:p>
        </w:tc>
      </w:tr>
      <w:tr w14:paraId="7DCAF7A8" w14:textId="77777777" w:rsidTr="4A511A6F">
        <w:tblPrEx>
          <w:tblW w:w="9067" w:type="dxa"/>
          <w:tblLayout w:type="fixed"/>
          <w:tblLook w:val="04A0"/>
        </w:tblPrEx>
        <w:trPr>
          <w:trHeight w:val="363"/>
        </w:trPr>
        <w:tc>
          <w:tcPr>
            <w:tcW w:w="2405" w:type="dxa"/>
          </w:tcPr>
          <w:p w:rsidR="00D64B8F" w:rsidRPr="00EF128E" w:rsidP="00967ED9" w14:paraId="22A00EFC" w14:textId="0409D68C">
            <w:pPr>
              <w:pStyle w:val="ListParagraph"/>
              <w:numPr>
                <w:ilvl w:val="0"/>
                <w:numId w:val="19"/>
              </w:num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EF128E">
              <w:rPr>
                <w:sz w:val="18"/>
                <w:szCs w:val="18"/>
                <w:lang w:val="nn-NO"/>
              </w:rPr>
              <w:t>V</w:t>
            </w:r>
            <w:r w:rsidRPr="00EF128E" w:rsidR="00CC7A64">
              <w:rPr>
                <w:sz w:val="18"/>
                <w:szCs w:val="18"/>
                <w:lang w:val="nn-NO"/>
              </w:rPr>
              <w:t>urdere om sos.lærar skal vere på alle</w:t>
            </w:r>
            <w:r w:rsidRPr="00EF128E">
              <w:rPr>
                <w:sz w:val="18"/>
                <w:szCs w:val="18"/>
                <w:lang w:val="nn-NO"/>
              </w:rPr>
              <w:t xml:space="preserve"> einingar</w:t>
            </w:r>
          </w:p>
        </w:tc>
        <w:tc>
          <w:tcPr>
            <w:tcW w:w="6662" w:type="dxa"/>
          </w:tcPr>
          <w:p w:rsidR="00D64B8F" w:rsidRPr="00EF128E" w:rsidP="001642FD" w14:paraId="0314E2A6" w14:textId="58393E94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EF128E">
              <w:rPr>
                <w:sz w:val="18"/>
                <w:szCs w:val="18"/>
                <w:lang w:val="nn-NO"/>
              </w:rPr>
              <w:t>Kutte s</w:t>
            </w:r>
            <w:r w:rsidRPr="00EF128E" w:rsidR="006754B7">
              <w:rPr>
                <w:sz w:val="18"/>
                <w:szCs w:val="18"/>
                <w:lang w:val="nn-NO"/>
              </w:rPr>
              <w:t>os.lærar</w:t>
            </w:r>
            <w:r w:rsidRPr="00EF128E">
              <w:rPr>
                <w:sz w:val="18"/>
                <w:szCs w:val="18"/>
                <w:lang w:val="nn-NO"/>
              </w:rPr>
              <w:t xml:space="preserve"> på</w:t>
            </w:r>
            <w:r w:rsidRPr="00EF128E" w:rsidR="006754B7">
              <w:rPr>
                <w:sz w:val="18"/>
                <w:szCs w:val="18"/>
                <w:lang w:val="nn-NO"/>
              </w:rPr>
              <w:t xml:space="preserve"> ØOP ? </w:t>
            </w:r>
            <w:r w:rsidRPr="00EF128E" w:rsidR="008F2975">
              <w:rPr>
                <w:sz w:val="18"/>
                <w:szCs w:val="18"/>
                <w:lang w:val="nn-NO"/>
              </w:rPr>
              <w:t>(pr.i dag 20 000kr</w:t>
            </w:r>
            <w:r w:rsidRPr="00EF128E" w:rsidR="00B150BE">
              <w:rPr>
                <w:sz w:val="18"/>
                <w:szCs w:val="18"/>
                <w:lang w:val="nn-NO"/>
              </w:rPr>
              <w:t xml:space="preserve"> i funksjonstillegg </w:t>
            </w:r>
            <w:r w:rsidRPr="00EF128E" w:rsidR="002E501D">
              <w:rPr>
                <w:sz w:val="18"/>
                <w:szCs w:val="18"/>
                <w:lang w:val="nn-NO"/>
              </w:rPr>
              <w:t xml:space="preserve">pr. sos.lærar </w:t>
            </w:r>
            <w:r w:rsidRPr="00EF128E" w:rsidR="008F2975">
              <w:rPr>
                <w:sz w:val="18"/>
                <w:szCs w:val="18"/>
                <w:lang w:val="nn-NO"/>
              </w:rPr>
              <w:t>)</w:t>
            </w:r>
          </w:p>
          <w:p w:rsidR="00D87BCF" w:rsidRPr="00EF128E" w:rsidP="001642FD" w14:paraId="21C498CD" w14:textId="36B4CC40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</w:tr>
      <w:tr w14:paraId="3571340F" w14:textId="77777777" w:rsidTr="4A511A6F">
        <w:tblPrEx>
          <w:tblW w:w="9067" w:type="dxa"/>
          <w:tblLayout w:type="fixed"/>
          <w:tblLook w:val="04A0"/>
        </w:tblPrEx>
        <w:trPr>
          <w:trHeight w:val="363"/>
        </w:trPr>
        <w:tc>
          <w:tcPr>
            <w:tcW w:w="2405" w:type="dxa"/>
          </w:tcPr>
          <w:p w:rsidR="00D64B8F" w:rsidRPr="00EF128E" w:rsidP="006754B7" w14:paraId="6E8BF498" w14:textId="19920908">
            <w:pPr>
              <w:pStyle w:val="ListParagraph"/>
              <w:numPr>
                <w:ilvl w:val="0"/>
                <w:numId w:val="19"/>
              </w:num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EF128E">
              <w:rPr>
                <w:sz w:val="18"/>
                <w:szCs w:val="18"/>
                <w:lang w:val="nn-NO"/>
              </w:rPr>
              <w:t>kontaktlærartillegg</w:t>
            </w:r>
          </w:p>
        </w:tc>
        <w:tc>
          <w:tcPr>
            <w:tcW w:w="6662" w:type="dxa"/>
          </w:tcPr>
          <w:p w:rsidR="00B018E8" w:rsidP="003C1421" w14:paraId="52EC51C2" w14:textId="7E1D67E4">
            <w:pPr>
              <w:spacing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Dagens ordning 42 000kr på 1.-4.kl., 30 000kr</w:t>
            </w:r>
            <w:r w:rsidR="000859C6">
              <w:rPr>
                <w:sz w:val="18"/>
                <w:szCs w:val="18"/>
                <w:lang w:val="nn-NO"/>
              </w:rPr>
              <w:t xml:space="preserve"> frå 5.-10.kl – uavhengig av ant.elevar. </w:t>
            </w:r>
          </w:p>
          <w:p w:rsidR="000859C6" w:rsidP="003C1421" w14:paraId="0C82FBCD" w14:textId="77777777">
            <w:pPr>
              <w:spacing w:line="259" w:lineRule="auto"/>
              <w:rPr>
                <w:sz w:val="18"/>
                <w:szCs w:val="18"/>
                <w:lang w:val="nn-NO"/>
              </w:rPr>
            </w:pPr>
          </w:p>
          <w:p w:rsidR="000258E2" w:rsidRPr="00EF128E" w:rsidP="003C1421" w14:paraId="430AC3C1" w14:textId="41011E5D">
            <w:pPr>
              <w:spacing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 xml:space="preserve">Framlegg ny ordning: </w:t>
            </w:r>
            <w:r w:rsidR="00BD6B05">
              <w:rPr>
                <w:sz w:val="18"/>
                <w:szCs w:val="18"/>
                <w:lang w:val="nn-NO"/>
              </w:rPr>
              <w:t xml:space="preserve">Grunnbeløp + elevtal </w:t>
            </w:r>
          </w:p>
          <w:p w:rsidR="003C1421" w:rsidRPr="0061475C" w:rsidP="00915372" w14:paraId="25FE361A" w14:textId="4B1ACBE9">
            <w:pPr>
              <w:spacing w:line="259" w:lineRule="auto"/>
              <w:rPr>
                <w:sz w:val="18"/>
                <w:szCs w:val="18"/>
                <w:lang w:val="da-DK"/>
              </w:rPr>
            </w:pPr>
            <w:r w:rsidRPr="0061475C">
              <w:rPr>
                <w:sz w:val="18"/>
                <w:szCs w:val="18"/>
                <w:lang w:val="da-DK"/>
              </w:rPr>
              <w:t xml:space="preserve">t.d. </w:t>
            </w:r>
            <w:r w:rsidRPr="0061475C" w:rsidR="006754B7">
              <w:rPr>
                <w:sz w:val="18"/>
                <w:szCs w:val="18"/>
                <w:lang w:val="da-DK"/>
              </w:rPr>
              <w:t>Min.</w:t>
            </w:r>
            <w:r w:rsidRPr="0061475C" w:rsidR="00A562E5">
              <w:rPr>
                <w:sz w:val="18"/>
                <w:szCs w:val="18"/>
                <w:lang w:val="da-DK"/>
              </w:rPr>
              <w:t>sfs2213 – 12000kr + 1000kr pr.elev</w:t>
            </w:r>
          </w:p>
        </w:tc>
      </w:tr>
      <w:tr w14:paraId="17605FFE" w14:textId="77777777" w:rsidTr="4A511A6F">
        <w:tblPrEx>
          <w:tblW w:w="9067" w:type="dxa"/>
          <w:tblLayout w:type="fixed"/>
          <w:tblLook w:val="04A0"/>
        </w:tblPrEx>
        <w:trPr>
          <w:trHeight w:val="451"/>
        </w:trPr>
        <w:tc>
          <w:tcPr>
            <w:tcW w:w="2405" w:type="dxa"/>
          </w:tcPr>
          <w:p w:rsidR="00D64B8F" w:rsidRPr="00EF128E" w:rsidP="00A562E5" w14:paraId="52E6FABD" w14:textId="331C64EE">
            <w:pPr>
              <w:pStyle w:val="ListParagraph"/>
              <w:numPr>
                <w:ilvl w:val="0"/>
                <w:numId w:val="19"/>
              </w:num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EF128E">
              <w:rPr>
                <w:sz w:val="18"/>
                <w:szCs w:val="18"/>
                <w:lang w:val="nn-NO"/>
              </w:rPr>
              <w:t>IKT tillegg</w:t>
            </w:r>
          </w:p>
        </w:tc>
        <w:tc>
          <w:tcPr>
            <w:tcW w:w="6662" w:type="dxa"/>
          </w:tcPr>
          <w:p w:rsidR="00D64B8F" w:rsidRPr="00EF128E" w:rsidP="003A06AB" w14:paraId="07E08DE6" w14:textId="77777777">
            <w:pPr>
              <w:spacing w:line="259" w:lineRule="auto"/>
              <w:rPr>
                <w:sz w:val="18"/>
                <w:szCs w:val="18"/>
                <w:lang w:val="nn-NO"/>
              </w:rPr>
            </w:pPr>
            <w:r w:rsidRPr="00EF128E">
              <w:rPr>
                <w:sz w:val="18"/>
                <w:szCs w:val="18"/>
                <w:lang w:val="nn-NO"/>
              </w:rPr>
              <w:t>Ny berekning ut frå ant.elevar – ikkje likt på kvar eining (30000)</w:t>
            </w:r>
          </w:p>
          <w:p w:rsidR="00276850" w:rsidRPr="00EF128E" w:rsidP="003A06AB" w14:paraId="4F0220D5" w14:textId="77777777">
            <w:pPr>
              <w:spacing w:line="259" w:lineRule="auto"/>
              <w:rPr>
                <w:sz w:val="18"/>
                <w:szCs w:val="18"/>
                <w:lang w:val="nn-NO"/>
              </w:rPr>
            </w:pPr>
            <w:r w:rsidRPr="00EF128E">
              <w:rPr>
                <w:sz w:val="18"/>
                <w:szCs w:val="18"/>
                <w:lang w:val="nn-NO"/>
              </w:rPr>
              <w:t>t.d. 30 000kr/170Elevar</w:t>
            </w:r>
            <w:r w:rsidRPr="00EF128E" w:rsidR="00D678C6">
              <w:rPr>
                <w:sz w:val="18"/>
                <w:szCs w:val="18"/>
                <w:lang w:val="nn-NO"/>
              </w:rPr>
              <w:t xml:space="preserve"> (RSK størst skule)</w:t>
            </w:r>
            <w:r w:rsidRPr="00EF128E">
              <w:rPr>
                <w:sz w:val="18"/>
                <w:szCs w:val="18"/>
                <w:lang w:val="nn-NO"/>
              </w:rPr>
              <w:t>= 17</w:t>
            </w:r>
            <w:r w:rsidRPr="00EF128E" w:rsidR="00D678C6">
              <w:rPr>
                <w:sz w:val="18"/>
                <w:szCs w:val="18"/>
                <w:lang w:val="nn-NO"/>
              </w:rPr>
              <w:t>7kr pr elev</w:t>
            </w:r>
          </w:p>
          <w:p w:rsidR="0014638B" w:rsidP="00161778" w14:paraId="252D4D23" w14:textId="77777777">
            <w:pPr>
              <w:spacing w:line="259" w:lineRule="auto"/>
              <w:rPr>
                <w:sz w:val="18"/>
                <w:szCs w:val="18"/>
                <w:lang w:val="nn-NO"/>
              </w:rPr>
            </w:pPr>
            <w:r w:rsidRPr="00EF128E">
              <w:rPr>
                <w:sz w:val="18"/>
                <w:szCs w:val="18"/>
                <w:lang w:val="nn-NO"/>
              </w:rPr>
              <w:t>Då hadde det blitt</w:t>
            </w:r>
            <w:r>
              <w:rPr>
                <w:sz w:val="18"/>
                <w:szCs w:val="18"/>
                <w:lang w:val="nn-NO"/>
              </w:rPr>
              <w:t>:</w:t>
            </w:r>
          </w:p>
          <w:p w:rsidR="00915345" w:rsidP="00161778" w14:paraId="2DB8F805" w14:textId="7AA72B9A">
            <w:pPr>
              <w:spacing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 xml:space="preserve">RSK </w:t>
            </w:r>
            <w:r w:rsidRPr="00915345">
              <w:rPr>
                <w:rFonts w:ascii="Wingdings" w:hAnsi="Wingdings"/>
                <w:sz w:val="18"/>
                <w:szCs w:val="18"/>
                <w:lang w:val="nn-NO"/>
              </w:rPr>
              <w:sym w:font="Wingdings" w:char="F0E0"/>
            </w:r>
            <w:r>
              <w:rPr>
                <w:sz w:val="18"/>
                <w:szCs w:val="18"/>
                <w:lang w:val="nn-NO"/>
              </w:rPr>
              <w:t xml:space="preserve"> 177</w:t>
            </w:r>
            <w:r w:rsidR="00B8553B">
              <w:rPr>
                <w:sz w:val="18"/>
                <w:szCs w:val="18"/>
                <w:lang w:val="nn-NO"/>
              </w:rPr>
              <w:t xml:space="preserve"> * 170 elevar = 30 000kr </w:t>
            </w:r>
          </w:p>
          <w:p w:rsidR="00D678C6" w:rsidP="00161778" w14:paraId="23097E69" w14:textId="7A40A954">
            <w:pPr>
              <w:spacing w:line="259" w:lineRule="auto"/>
              <w:rPr>
                <w:sz w:val="18"/>
                <w:szCs w:val="18"/>
                <w:lang w:val="nn-NO"/>
              </w:rPr>
            </w:pPr>
            <w:r w:rsidRPr="00EF128E">
              <w:rPr>
                <w:sz w:val="18"/>
                <w:szCs w:val="18"/>
                <w:lang w:val="nn-NO"/>
              </w:rPr>
              <w:t xml:space="preserve">ØOP </w:t>
            </w:r>
            <w:r w:rsidRPr="00EF128E">
              <w:rPr>
                <w:rFonts w:ascii="Wingdings" w:eastAsia="Wingdings" w:hAnsi="Wingdings" w:cs="Wingdings"/>
                <w:sz w:val="18"/>
                <w:szCs w:val="18"/>
                <w:lang w:val="nn-NO"/>
              </w:rPr>
              <w:t>à</w:t>
            </w:r>
            <w:r w:rsidRPr="00EF128E">
              <w:rPr>
                <w:sz w:val="18"/>
                <w:szCs w:val="18"/>
                <w:lang w:val="nn-NO"/>
              </w:rPr>
              <w:t xml:space="preserve"> 177kr * 34 elevar = 6000kr </w:t>
            </w:r>
          </w:p>
          <w:p w:rsidR="00D76A28" w:rsidP="00161778" w14:paraId="35866648" w14:textId="77777777">
            <w:pPr>
              <w:spacing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 xml:space="preserve">ÅSK </w:t>
            </w:r>
            <w:r w:rsidRPr="00D76A28">
              <w:rPr>
                <w:rFonts w:ascii="Wingdings" w:hAnsi="Wingdings"/>
                <w:sz w:val="18"/>
                <w:szCs w:val="18"/>
                <w:lang w:val="nn-NO"/>
              </w:rPr>
              <w:sym w:font="Wingdings" w:char="F0E0"/>
            </w:r>
            <w:r>
              <w:rPr>
                <w:sz w:val="18"/>
                <w:szCs w:val="18"/>
                <w:lang w:val="nn-NO"/>
              </w:rPr>
              <w:t xml:space="preserve"> 177kr * 148 elevar = </w:t>
            </w:r>
            <w:r w:rsidR="00DC4D8B">
              <w:rPr>
                <w:sz w:val="18"/>
                <w:szCs w:val="18"/>
                <w:lang w:val="nn-NO"/>
              </w:rPr>
              <w:t>26 196kr</w:t>
            </w:r>
          </w:p>
          <w:p w:rsidR="00DC4D8B" w:rsidRPr="00EF128E" w:rsidP="00161778" w14:paraId="366D5728" w14:textId="05F06196">
            <w:pPr>
              <w:spacing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 xml:space="preserve">ESK </w:t>
            </w:r>
            <w:r w:rsidRPr="00DC4D8B">
              <w:rPr>
                <w:rFonts w:ascii="Wingdings" w:hAnsi="Wingdings"/>
                <w:sz w:val="18"/>
                <w:szCs w:val="18"/>
                <w:lang w:val="nn-NO"/>
              </w:rPr>
              <w:sym w:font="Wingdings" w:char="F0E0"/>
            </w:r>
            <w:r>
              <w:rPr>
                <w:sz w:val="18"/>
                <w:szCs w:val="18"/>
                <w:lang w:val="nn-NO"/>
              </w:rPr>
              <w:t xml:space="preserve"> 177kr * </w:t>
            </w:r>
            <w:r w:rsidR="00541074">
              <w:rPr>
                <w:sz w:val="18"/>
                <w:szCs w:val="18"/>
                <w:lang w:val="nn-NO"/>
              </w:rPr>
              <w:t xml:space="preserve">69 elevar = </w:t>
            </w:r>
            <w:r w:rsidR="00915345">
              <w:rPr>
                <w:sz w:val="18"/>
                <w:szCs w:val="18"/>
                <w:lang w:val="nn-NO"/>
              </w:rPr>
              <w:t>12 213kr</w:t>
            </w:r>
          </w:p>
        </w:tc>
      </w:tr>
      <w:tr w14:paraId="77A85FA6" w14:textId="77777777" w:rsidTr="4A511A6F">
        <w:tblPrEx>
          <w:tblW w:w="9067" w:type="dxa"/>
          <w:tblLayout w:type="fixed"/>
          <w:tblLook w:val="04A0"/>
        </w:tblPrEx>
        <w:trPr>
          <w:trHeight w:val="451"/>
        </w:trPr>
        <w:tc>
          <w:tcPr>
            <w:tcW w:w="2405" w:type="dxa"/>
          </w:tcPr>
          <w:p w:rsidR="00D64B8F" w:rsidRPr="00EF128E" w:rsidP="00F1451E" w14:paraId="674F5BA7" w14:textId="2923229D">
            <w:pPr>
              <w:pStyle w:val="ListParagraph"/>
              <w:numPr>
                <w:ilvl w:val="0"/>
                <w:numId w:val="19"/>
              </w:num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EF128E">
              <w:rPr>
                <w:sz w:val="18"/>
                <w:szCs w:val="18"/>
                <w:lang w:val="nn-NO"/>
              </w:rPr>
              <w:t>sos.lærar/rådgjevar</w:t>
            </w:r>
          </w:p>
        </w:tc>
        <w:tc>
          <w:tcPr>
            <w:tcW w:w="6662" w:type="dxa"/>
          </w:tcPr>
          <w:p w:rsidR="00260B22" w:rsidRPr="00EF128E" w:rsidP="001642FD" w14:paraId="326B05EC" w14:textId="1096C2A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EF128E">
              <w:rPr>
                <w:sz w:val="18"/>
                <w:szCs w:val="18"/>
                <w:lang w:val="nn-NO"/>
              </w:rPr>
              <w:t>Slå saman ut frå sfs2213 (20000*2 i dag)</w:t>
            </w:r>
            <w:r w:rsidR="00960C4A">
              <w:rPr>
                <w:sz w:val="18"/>
                <w:szCs w:val="18"/>
                <w:lang w:val="nn-NO"/>
              </w:rPr>
              <w:t xml:space="preserve"> – ØOP skal ikkje ha verken rådgjevar eller sos.lærar ut frå SFS221</w:t>
            </w:r>
            <w:r w:rsidR="00350831">
              <w:rPr>
                <w:sz w:val="18"/>
                <w:szCs w:val="18"/>
                <w:lang w:val="nn-NO"/>
              </w:rPr>
              <w:t>3</w:t>
            </w:r>
          </w:p>
        </w:tc>
      </w:tr>
      <w:tr w14:paraId="42BDAC9E" w14:textId="77777777" w:rsidTr="4A511A6F">
        <w:tblPrEx>
          <w:tblW w:w="9067" w:type="dxa"/>
          <w:tblLayout w:type="fixed"/>
          <w:tblLook w:val="04A0"/>
        </w:tblPrEx>
        <w:trPr>
          <w:trHeight w:val="451"/>
        </w:trPr>
        <w:tc>
          <w:tcPr>
            <w:tcW w:w="2405" w:type="dxa"/>
          </w:tcPr>
          <w:p w:rsidR="00D64B8F" w:rsidRPr="0061475C" w:rsidP="00FB561B" w14:paraId="116A5C18" w14:textId="76594B23">
            <w:pPr>
              <w:pStyle w:val="ListParagraph"/>
              <w:numPr>
                <w:ilvl w:val="0"/>
                <w:numId w:val="19"/>
              </w:numPr>
              <w:spacing w:after="160" w:line="259" w:lineRule="auto"/>
              <w:rPr>
                <w:sz w:val="18"/>
                <w:szCs w:val="18"/>
              </w:rPr>
            </w:pPr>
            <w:r w:rsidRPr="0061475C">
              <w:rPr>
                <w:sz w:val="18"/>
                <w:szCs w:val="18"/>
              </w:rPr>
              <w:t>Kutte ut ansiennitetstrinn 20år, 24år, 34år</w:t>
            </w:r>
          </w:p>
        </w:tc>
        <w:tc>
          <w:tcPr>
            <w:tcW w:w="6662" w:type="dxa"/>
          </w:tcPr>
          <w:p w:rsidR="001566C0" w:rsidRPr="00EF128E" w:rsidP="001642FD" w14:paraId="4F757B37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EF128E">
              <w:rPr>
                <w:sz w:val="18"/>
                <w:szCs w:val="18"/>
                <w:lang w:val="nn-NO"/>
              </w:rPr>
              <w:t>Ikkje lovpålagte</w:t>
            </w:r>
            <w:r w:rsidRPr="00EF128E" w:rsidR="000A59D6">
              <w:rPr>
                <w:sz w:val="18"/>
                <w:szCs w:val="18"/>
                <w:lang w:val="nn-NO"/>
              </w:rPr>
              <w:t>, men likevel</w:t>
            </w:r>
            <w:r w:rsidRPr="00EF128E" w:rsidR="009525E0">
              <w:rPr>
                <w:sz w:val="18"/>
                <w:szCs w:val="18"/>
                <w:lang w:val="nn-NO"/>
              </w:rPr>
              <w:t xml:space="preserve"> i pottforhandlingar </w:t>
            </w:r>
            <w:r w:rsidRPr="00EF128E">
              <w:rPr>
                <w:sz w:val="18"/>
                <w:szCs w:val="18"/>
                <w:lang w:val="nn-NO"/>
              </w:rPr>
              <w:t>og</w:t>
            </w:r>
            <w:r w:rsidRPr="00EF128E" w:rsidR="009525E0">
              <w:rPr>
                <w:sz w:val="18"/>
                <w:szCs w:val="18"/>
                <w:lang w:val="nn-NO"/>
              </w:rPr>
              <w:t xml:space="preserve"> pengane</w:t>
            </w:r>
            <w:r w:rsidRPr="00EF128E" w:rsidR="00C14093">
              <w:rPr>
                <w:sz w:val="18"/>
                <w:szCs w:val="18"/>
                <w:lang w:val="nn-NO"/>
              </w:rPr>
              <w:t xml:space="preserve"> </w:t>
            </w:r>
            <w:r w:rsidRPr="00EF128E" w:rsidR="009525E0">
              <w:rPr>
                <w:sz w:val="18"/>
                <w:szCs w:val="18"/>
                <w:lang w:val="nn-NO"/>
              </w:rPr>
              <w:t xml:space="preserve">skal fordelast. </w:t>
            </w:r>
          </w:p>
          <w:p w:rsidR="00D64B8F" w:rsidRPr="00EF128E" w:rsidP="001642FD" w14:paraId="1477D1C4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EF128E">
              <w:rPr>
                <w:sz w:val="18"/>
                <w:szCs w:val="18"/>
                <w:lang w:val="nn-NO"/>
              </w:rPr>
              <w:t xml:space="preserve">Det er </w:t>
            </w:r>
            <w:r w:rsidRPr="00EF128E" w:rsidR="008A0074">
              <w:rPr>
                <w:sz w:val="18"/>
                <w:szCs w:val="18"/>
                <w:lang w:val="nn-NO"/>
              </w:rPr>
              <w:t>dei pengane ein legg ekstra til</w:t>
            </w:r>
            <w:r w:rsidRPr="00EF128E" w:rsidR="00C14093">
              <w:rPr>
                <w:sz w:val="18"/>
                <w:szCs w:val="18"/>
                <w:lang w:val="nn-NO"/>
              </w:rPr>
              <w:t xml:space="preserve"> i</w:t>
            </w:r>
            <w:r w:rsidRPr="00EF128E" w:rsidR="008A0074">
              <w:rPr>
                <w:sz w:val="18"/>
                <w:szCs w:val="18"/>
                <w:lang w:val="nn-NO"/>
              </w:rPr>
              <w:t xml:space="preserve"> pottforhandlingar ein vil spare inn</w:t>
            </w:r>
            <w:r w:rsidRPr="00EF128E" w:rsidR="00E15BCD">
              <w:rPr>
                <w:sz w:val="18"/>
                <w:szCs w:val="18"/>
                <w:lang w:val="nn-NO"/>
              </w:rPr>
              <w:t xml:space="preserve">, samt pengar ein må legge til i seinare forhandlingar for å oppretthalde ansiennitetstrinna. Det er sjeldan pengar på stigen vert </w:t>
            </w:r>
            <w:r w:rsidRPr="00EF128E" w:rsidR="001566C0">
              <w:rPr>
                <w:sz w:val="18"/>
                <w:szCs w:val="18"/>
                <w:lang w:val="nn-NO"/>
              </w:rPr>
              <w:t>«</w:t>
            </w:r>
            <w:r w:rsidRPr="00EF128E" w:rsidR="00E15BCD">
              <w:rPr>
                <w:sz w:val="18"/>
                <w:szCs w:val="18"/>
                <w:lang w:val="nn-NO"/>
              </w:rPr>
              <w:t>oppspist</w:t>
            </w:r>
            <w:r w:rsidRPr="00EF128E" w:rsidR="001566C0">
              <w:rPr>
                <w:sz w:val="18"/>
                <w:szCs w:val="18"/>
                <w:lang w:val="nn-NO"/>
              </w:rPr>
              <w:t>»</w:t>
            </w:r>
            <w:r w:rsidRPr="00EF128E" w:rsidR="00E15BCD">
              <w:rPr>
                <w:sz w:val="18"/>
                <w:szCs w:val="18"/>
                <w:lang w:val="nn-NO"/>
              </w:rPr>
              <w:t xml:space="preserve"> i dag, nye </w:t>
            </w:r>
            <w:r w:rsidRPr="00EF128E" w:rsidR="00852601">
              <w:rPr>
                <w:sz w:val="18"/>
                <w:szCs w:val="18"/>
                <w:lang w:val="nn-NO"/>
              </w:rPr>
              <w:t xml:space="preserve">tillegg skal somregel på toppen av dei gamle tillegga. </w:t>
            </w:r>
          </w:p>
          <w:p w:rsidR="0033521C" w:rsidRPr="00EF128E" w:rsidP="001642FD" w14:paraId="20A1B911" w14:textId="41DFB9ED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61475C">
              <w:rPr>
                <w:sz w:val="18"/>
                <w:szCs w:val="18"/>
              </w:rPr>
              <w:t xml:space="preserve">For </w:t>
            </w:r>
            <w:r w:rsidRPr="0061475C" w:rsidR="009A7476">
              <w:rPr>
                <w:sz w:val="18"/>
                <w:szCs w:val="18"/>
              </w:rPr>
              <w:t xml:space="preserve">kun </w:t>
            </w:r>
            <w:r w:rsidRPr="0061475C">
              <w:rPr>
                <w:sz w:val="18"/>
                <w:szCs w:val="18"/>
              </w:rPr>
              <w:t xml:space="preserve">oppvekst </w:t>
            </w:r>
            <w:r w:rsidRPr="0061475C" w:rsidR="00B35D83">
              <w:rPr>
                <w:sz w:val="18"/>
                <w:szCs w:val="18"/>
              </w:rPr>
              <w:t xml:space="preserve">sine dagens ansatte (skule og barnehage) </w:t>
            </w:r>
            <w:r w:rsidRPr="0061475C">
              <w:rPr>
                <w:sz w:val="18"/>
                <w:szCs w:val="18"/>
              </w:rPr>
              <w:t xml:space="preserve">er skiladen på </w:t>
            </w:r>
            <w:r w:rsidRPr="0061475C" w:rsidR="009A7476">
              <w:rPr>
                <w:sz w:val="18"/>
                <w:szCs w:val="18"/>
              </w:rPr>
              <w:t>lokal</w:t>
            </w:r>
            <w:r w:rsidRPr="0061475C" w:rsidR="007C4F68">
              <w:rPr>
                <w:sz w:val="18"/>
                <w:szCs w:val="18"/>
              </w:rPr>
              <w:t xml:space="preserve"> </w:t>
            </w:r>
            <w:r w:rsidRPr="0061475C">
              <w:rPr>
                <w:sz w:val="18"/>
                <w:szCs w:val="18"/>
              </w:rPr>
              <w:t>16års ansiennitet</w:t>
            </w:r>
            <w:r w:rsidRPr="0061475C" w:rsidR="007C4F68">
              <w:rPr>
                <w:sz w:val="18"/>
                <w:szCs w:val="18"/>
              </w:rPr>
              <w:t>sstige</w:t>
            </w:r>
            <w:r w:rsidRPr="0061475C" w:rsidR="009A7476">
              <w:rPr>
                <w:sz w:val="18"/>
                <w:szCs w:val="18"/>
              </w:rPr>
              <w:t xml:space="preserve"> og </w:t>
            </w:r>
            <w:r w:rsidRPr="0061475C">
              <w:rPr>
                <w:sz w:val="18"/>
                <w:szCs w:val="18"/>
              </w:rPr>
              <w:t xml:space="preserve">opp til 34års ansiennitet på 2 501 700kr. </w:t>
            </w:r>
            <w:r w:rsidRPr="00EF128E" w:rsidR="007C4F68">
              <w:rPr>
                <w:sz w:val="18"/>
                <w:szCs w:val="18"/>
                <w:lang w:val="nn-NO"/>
              </w:rPr>
              <w:t>Kor mykje av dette som eigentleg vil vere avhengig av «friske» midlar framover er uvisst</w:t>
            </w:r>
            <w:r w:rsidRPr="00EF128E" w:rsidR="00141BA8">
              <w:rPr>
                <w:sz w:val="18"/>
                <w:szCs w:val="18"/>
                <w:lang w:val="nn-NO"/>
              </w:rPr>
              <w:t>. Ein kan velje og ikkje leggje fleire pengar på desse trinna</w:t>
            </w:r>
            <w:r w:rsidRPr="00EF128E" w:rsidR="00AD774D">
              <w:rPr>
                <w:sz w:val="18"/>
                <w:szCs w:val="18"/>
                <w:lang w:val="nn-NO"/>
              </w:rPr>
              <w:t xml:space="preserve">, men dei arbeidstakarane som no allereie har fått, dei vil få nye tillegg truleg på toppen av allereie eksisterande løn. </w:t>
            </w:r>
          </w:p>
        </w:tc>
      </w:tr>
    </w:tbl>
    <w:p w:rsidR="001B00EA" w14:paraId="34BA2C3A" w14:textId="77777777">
      <w:pPr>
        <w:spacing w:after="160" w:line="259" w:lineRule="auto"/>
        <w:rPr>
          <w:rFonts w:asciiTheme="majorHAnsi" w:eastAsiaTheme="majorEastAsia" w:hAnsiTheme="majorHAnsi" w:cstheme="majorBidi"/>
          <w:color w:val="158DAF" w:themeColor="accent3"/>
          <w:sz w:val="28"/>
          <w:szCs w:val="26"/>
          <w:lang w:val="nn-NO"/>
        </w:rPr>
      </w:pPr>
      <w:r>
        <w:rPr>
          <w:lang w:val="nn-NO"/>
        </w:rPr>
        <w:br w:type="page"/>
      </w:r>
    </w:p>
    <w:p w:rsidR="007A4AED" w:rsidRPr="00EF128E" w:rsidP="007A4AED" w14:paraId="1FD6E7A9" w14:textId="03A6E55F">
      <w:pPr>
        <w:pStyle w:val="Heading2"/>
        <w:rPr>
          <w:lang w:val="nn-NO"/>
        </w:rPr>
      </w:pPr>
      <w:r w:rsidRPr="00EF128E">
        <w:rPr>
          <w:lang w:val="nn-NO"/>
        </w:rPr>
        <w:t>4</w:t>
      </w:r>
      <w:r w:rsidRPr="00EF128E">
        <w:rPr>
          <w:lang w:val="nn-NO"/>
        </w:rPr>
        <w:t xml:space="preserve">. </w:t>
      </w:r>
      <w:r w:rsidRPr="00EF128E">
        <w:rPr>
          <w:lang w:val="nn-NO"/>
        </w:rPr>
        <w:t>Gevinstrealisering</w:t>
      </w:r>
      <w:r w:rsidRPr="00EF128E">
        <w:rPr>
          <w:lang w:val="nn-NO"/>
        </w:rPr>
        <w:t xml:space="preserve"> </w:t>
      </w:r>
    </w:p>
    <w:p w:rsidR="00A258AB" w:rsidRPr="00EF128E" w:rsidP="007A4AED" w14:paraId="1281F120" w14:textId="16FA17C0">
      <w:pPr>
        <w:rPr>
          <w:lang w:val="nn-NO"/>
        </w:rPr>
      </w:pPr>
      <w:r w:rsidRPr="00EF128E">
        <w:rPr>
          <w:lang w:val="nn-NO"/>
        </w:rPr>
        <w:t xml:space="preserve">Tabellen viser oversikt over </w:t>
      </w:r>
      <w:r w:rsidRPr="00EF128E" w:rsidR="000B088B">
        <w:rPr>
          <w:lang w:val="nn-NO"/>
        </w:rPr>
        <w:t>arbeidsgruppen</w:t>
      </w:r>
      <w:r w:rsidRPr="00EF128E">
        <w:rPr>
          <w:lang w:val="nn-NO"/>
        </w:rPr>
        <w:t xml:space="preserve">s forslag til tiltak for å nå målsettingen. Tabellen inneholder </w:t>
      </w:r>
      <w:r w:rsidRPr="00EF128E" w:rsidR="00D64B8F">
        <w:rPr>
          <w:lang w:val="nn-NO"/>
        </w:rPr>
        <w:t>navn på</w:t>
      </w:r>
      <w:r w:rsidRPr="00EF128E" w:rsidR="001B155C">
        <w:rPr>
          <w:lang w:val="nn-NO"/>
        </w:rPr>
        <w:t xml:space="preserve"> tiltak, </w:t>
      </w:r>
      <w:r w:rsidRPr="00EF128E" w:rsidR="00D64B8F">
        <w:rPr>
          <w:lang w:val="nn-NO"/>
        </w:rPr>
        <w:t>kvalifisert anslag på mulig besparelse i 2026 og 2027 (når fult implementert)</w:t>
      </w:r>
      <w:r w:rsidRPr="00EF128E">
        <w:rPr>
          <w:lang w:val="nn-NO"/>
        </w:rPr>
        <w:t xml:space="preserve"> og </w:t>
      </w:r>
      <w:r w:rsidRPr="00EF128E" w:rsidR="00D64B8F">
        <w:rPr>
          <w:lang w:val="nn-NO"/>
        </w:rPr>
        <w:t xml:space="preserve">forutsetninger </w:t>
      </w:r>
      <w:r w:rsidRPr="00EF128E" w:rsidR="00F1776A">
        <w:rPr>
          <w:lang w:val="nn-NO"/>
        </w:rPr>
        <w:t>for at tiltaket skal kunne realiseres i økonomisk innsparing</w:t>
      </w:r>
      <w:r w:rsidRPr="00EF128E" w:rsidR="008B37CE">
        <w:rPr>
          <w:lang w:val="nn-NO"/>
        </w:rPr>
        <w:t xml:space="preserve">. </w:t>
      </w:r>
    </w:p>
    <w:p w:rsidR="1227C695" w:rsidRPr="00EF128E" w:rsidP="1227C695" w14:paraId="4F0DF50E" w14:textId="77777777">
      <w:pPr>
        <w:rPr>
          <w:lang w:val="nn-NO"/>
        </w:rPr>
      </w:pPr>
    </w:p>
    <w:p w:rsidR="007A4AED" w:rsidRPr="00EF128E" w:rsidP="007A4AED" w14:paraId="657F0AED" w14:textId="77777777">
      <w:pPr>
        <w:rPr>
          <w:lang w:val="nn-NO"/>
        </w:rPr>
      </w:pPr>
      <w:r w:rsidRPr="00EF128E">
        <w:rPr>
          <w:lang w:val="nn-NO"/>
        </w:rPr>
        <w:t xml:space="preserve"> </w:t>
      </w:r>
    </w:p>
    <w:tbl>
      <w:tblPr>
        <w:tblStyle w:val="TableGrid"/>
        <w:tblW w:w="8926" w:type="dxa"/>
        <w:tblLayout w:type="fixed"/>
        <w:tblLook w:val="04A0"/>
      </w:tblPr>
      <w:tblGrid>
        <w:gridCol w:w="2547"/>
        <w:gridCol w:w="1276"/>
        <w:gridCol w:w="1134"/>
        <w:gridCol w:w="3969"/>
      </w:tblGrid>
      <w:tr w14:paraId="59BE0FB1" w14:textId="77777777" w:rsidTr="00853DA0">
        <w:tblPrEx>
          <w:tblW w:w="8926" w:type="dxa"/>
          <w:tblLayout w:type="fixed"/>
          <w:tblLook w:val="04A0"/>
        </w:tblPrEx>
        <w:trPr>
          <w:trHeight w:val="307"/>
        </w:trPr>
        <w:tc>
          <w:tcPr>
            <w:tcW w:w="2547" w:type="dxa"/>
            <w:shd w:val="clear" w:color="auto" w:fill="5AA9C7" w:themeFill="accent1" w:themeFillShade="BF"/>
          </w:tcPr>
          <w:p w:rsidR="00D64B8F" w:rsidRPr="00EF128E" w:rsidP="000F3071" w14:paraId="55D31511" w14:textId="77777777">
            <w:pPr>
              <w:spacing w:after="160" w:line="259" w:lineRule="auto"/>
              <w:rPr>
                <w:b/>
                <w:bCs/>
                <w:sz w:val="18"/>
                <w:szCs w:val="18"/>
                <w:lang w:val="nn-NO"/>
              </w:rPr>
            </w:pPr>
            <w:r w:rsidRPr="00EF128E">
              <w:rPr>
                <w:b/>
                <w:bCs/>
                <w:sz w:val="18"/>
                <w:szCs w:val="18"/>
                <w:lang w:val="nn-NO"/>
              </w:rPr>
              <w:t>Navn på tiltak</w:t>
            </w:r>
          </w:p>
        </w:tc>
        <w:tc>
          <w:tcPr>
            <w:tcW w:w="2410" w:type="dxa"/>
            <w:gridSpan w:val="2"/>
            <w:shd w:val="clear" w:color="auto" w:fill="5AA9C7" w:themeFill="accent1" w:themeFillShade="BF"/>
          </w:tcPr>
          <w:p w:rsidR="00D64B8F" w:rsidRPr="00EF128E" w:rsidP="000F3071" w14:paraId="1DDC0764" w14:textId="0D066AA7">
            <w:pPr>
              <w:spacing w:after="160" w:line="259" w:lineRule="auto"/>
              <w:rPr>
                <w:b/>
                <w:bCs/>
                <w:sz w:val="18"/>
                <w:szCs w:val="18"/>
                <w:lang w:val="nn-NO"/>
              </w:rPr>
            </w:pPr>
            <w:r w:rsidRPr="00EF128E">
              <w:rPr>
                <w:b/>
                <w:bCs/>
                <w:sz w:val="18"/>
                <w:szCs w:val="18"/>
                <w:lang w:val="nn-NO"/>
              </w:rPr>
              <w:t>Besparelse</w:t>
            </w:r>
            <w:r w:rsidRPr="00EF128E" w:rsidR="006A79F0">
              <w:rPr>
                <w:b/>
                <w:bCs/>
                <w:sz w:val="18"/>
                <w:szCs w:val="18"/>
                <w:lang w:val="nn-NO"/>
              </w:rPr>
              <w:t xml:space="preserve"> (i hele 1000)</w:t>
            </w:r>
          </w:p>
        </w:tc>
        <w:tc>
          <w:tcPr>
            <w:tcW w:w="3969" w:type="dxa"/>
            <w:shd w:val="clear" w:color="auto" w:fill="5AA9C7" w:themeFill="accent1" w:themeFillShade="BF"/>
          </w:tcPr>
          <w:p w:rsidR="00D64B8F" w:rsidRPr="00EF128E" w:rsidP="000F3071" w14:paraId="30201478" w14:textId="7097592B">
            <w:pPr>
              <w:spacing w:after="160" w:line="259" w:lineRule="auto"/>
              <w:rPr>
                <w:b/>
                <w:bCs/>
                <w:sz w:val="18"/>
                <w:szCs w:val="18"/>
                <w:lang w:val="nn-NO"/>
              </w:rPr>
            </w:pPr>
            <w:r w:rsidRPr="00EF128E">
              <w:rPr>
                <w:b/>
                <w:bCs/>
                <w:sz w:val="18"/>
                <w:szCs w:val="18"/>
                <w:lang w:val="nn-NO"/>
              </w:rPr>
              <w:t>Forutsetning</w:t>
            </w:r>
            <w:r w:rsidRPr="00EF128E" w:rsidR="00F1776A">
              <w:rPr>
                <w:b/>
                <w:bCs/>
                <w:sz w:val="18"/>
                <w:szCs w:val="18"/>
                <w:lang w:val="nn-NO"/>
              </w:rPr>
              <w:t>er for gevinstrealisering</w:t>
            </w:r>
          </w:p>
        </w:tc>
      </w:tr>
      <w:tr w14:paraId="117B7036" w14:textId="77777777" w:rsidTr="00853DA0">
        <w:tblPrEx>
          <w:tblW w:w="8926" w:type="dxa"/>
          <w:tblLayout w:type="fixed"/>
          <w:tblLook w:val="04A0"/>
        </w:tblPrEx>
        <w:trPr>
          <w:trHeight w:val="439"/>
        </w:trPr>
        <w:tc>
          <w:tcPr>
            <w:tcW w:w="2547" w:type="dxa"/>
            <w:shd w:val="clear" w:color="auto" w:fill="D7EDF5" w:themeFill="accent2" w:themeFillTint="33"/>
          </w:tcPr>
          <w:p w:rsidR="00D64B8F" w:rsidRPr="00EF128E" w:rsidP="000F3071" w14:paraId="6B6CD9CE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  <w:tc>
          <w:tcPr>
            <w:tcW w:w="1276" w:type="dxa"/>
            <w:shd w:val="clear" w:color="auto" w:fill="D7EDF5" w:themeFill="accent2" w:themeFillTint="33"/>
          </w:tcPr>
          <w:p w:rsidR="00D64B8F" w:rsidRPr="00EF128E" w:rsidP="000F3071" w14:paraId="49ECB23D" w14:textId="46C961A0">
            <w:pPr>
              <w:spacing w:after="160" w:line="259" w:lineRule="auto"/>
              <w:rPr>
                <w:b/>
                <w:bCs/>
                <w:i/>
                <w:iCs/>
                <w:sz w:val="18"/>
                <w:szCs w:val="18"/>
                <w:lang w:val="nn-NO"/>
              </w:rPr>
            </w:pPr>
            <w:r w:rsidRPr="00EF128E">
              <w:rPr>
                <w:b/>
                <w:bCs/>
                <w:i/>
                <w:iCs/>
                <w:sz w:val="18"/>
                <w:szCs w:val="18"/>
                <w:lang w:val="nn-NO"/>
              </w:rPr>
              <w:t>202</w:t>
            </w:r>
            <w:r w:rsidRPr="00EF128E" w:rsidR="001D2127">
              <w:rPr>
                <w:b/>
                <w:bCs/>
                <w:i/>
                <w:iCs/>
                <w:sz w:val="18"/>
                <w:szCs w:val="18"/>
                <w:lang w:val="nn-NO"/>
              </w:rPr>
              <w:t>7</w:t>
            </w:r>
          </w:p>
        </w:tc>
        <w:tc>
          <w:tcPr>
            <w:tcW w:w="1134" w:type="dxa"/>
            <w:shd w:val="clear" w:color="auto" w:fill="D7EDF5" w:themeFill="accent2" w:themeFillTint="33"/>
          </w:tcPr>
          <w:p w:rsidR="00D64B8F" w:rsidRPr="00EF128E" w:rsidP="000F3071" w14:paraId="187EB87C" w14:textId="1161C597">
            <w:pPr>
              <w:spacing w:after="160" w:line="259" w:lineRule="auto"/>
              <w:rPr>
                <w:b/>
                <w:bCs/>
                <w:i/>
                <w:iCs/>
                <w:sz w:val="18"/>
                <w:szCs w:val="18"/>
                <w:lang w:val="nn-NO"/>
              </w:rPr>
            </w:pPr>
            <w:r w:rsidRPr="00EF128E">
              <w:rPr>
                <w:b/>
                <w:bCs/>
                <w:i/>
                <w:iCs/>
                <w:sz w:val="18"/>
                <w:szCs w:val="18"/>
                <w:lang w:val="nn-NO"/>
              </w:rPr>
              <w:t>Årlig fra og med 202</w:t>
            </w:r>
            <w:r w:rsidRPr="00EF128E" w:rsidR="001D2127">
              <w:rPr>
                <w:b/>
                <w:bCs/>
                <w:i/>
                <w:iCs/>
                <w:sz w:val="18"/>
                <w:szCs w:val="18"/>
                <w:lang w:val="nn-NO"/>
              </w:rPr>
              <w:t>8</w:t>
            </w:r>
          </w:p>
        </w:tc>
        <w:tc>
          <w:tcPr>
            <w:tcW w:w="3969" w:type="dxa"/>
            <w:shd w:val="clear" w:color="auto" w:fill="D7EDF5" w:themeFill="accent2" w:themeFillTint="33"/>
          </w:tcPr>
          <w:p w:rsidR="00D64B8F" w:rsidRPr="00EF128E" w:rsidP="000F3071" w14:paraId="2FD174D2" w14:textId="77777777">
            <w:pPr>
              <w:spacing w:after="160" w:line="259" w:lineRule="auto"/>
              <w:rPr>
                <w:b/>
                <w:bCs/>
                <w:i/>
                <w:iCs/>
                <w:sz w:val="18"/>
                <w:szCs w:val="18"/>
                <w:lang w:val="nn-NO"/>
              </w:rPr>
            </w:pPr>
            <w:r w:rsidRPr="00EF128E">
              <w:rPr>
                <w:b/>
                <w:bCs/>
                <w:i/>
                <w:iCs/>
                <w:sz w:val="18"/>
                <w:szCs w:val="18"/>
                <w:lang w:val="nn-NO"/>
              </w:rPr>
              <w:t>Hva skal til for at den økonomiske gevinsten blir realisert</w:t>
            </w:r>
          </w:p>
        </w:tc>
      </w:tr>
      <w:tr w14:paraId="4EE07F28" w14:textId="77777777" w:rsidTr="00853DA0">
        <w:tblPrEx>
          <w:tblW w:w="8926" w:type="dxa"/>
          <w:tblLayout w:type="fixed"/>
          <w:tblLook w:val="04A0"/>
        </w:tblPrEx>
        <w:trPr>
          <w:trHeight w:val="363"/>
        </w:trPr>
        <w:tc>
          <w:tcPr>
            <w:tcW w:w="2547" w:type="dxa"/>
          </w:tcPr>
          <w:p w:rsidR="001B4CF4" w:rsidRPr="00EF128E" w:rsidP="001B4CF4" w14:paraId="478C8BE0" w14:textId="151DB66B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EF128E">
              <w:rPr>
                <w:lang w:val="nn-NO"/>
              </w:rPr>
              <w:t>Kutte sos.lærar</w:t>
            </w:r>
            <w:r w:rsidRPr="00EF128E" w:rsidR="00F904DE">
              <w:rPr>
                <w:lang w:val="nn-NO"/>
              </w:rPr>
              <w:t xml:space="preserve"> på ØOP</w:t>
            </w:r>
          </w:p>
        </w:tc>
        <w:tc>
          <w:tcPr>
            <w:tcW w:w="1276" w:type="dxa"/>
          </w:tcPr>
          <w:p w:rsidR="001B4CF4" w:rsidRPr="00EF128E" w:rsidP="001B4CF4" w14:paraId="75DEFC6B" w14:textId="652D2730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EF128E">
              <w:rPr>
                <w:sz w:val="18"/>
                <w:szCs w:val="18"/>
                <w:lang w:val="nn-NO"/>
              </w:rPr>
              <w:t>20 000 + 1t</w:t>
            </w:r>
            <w:r w:rsidRPr="00EF128E" w:rsidR="00097B01">
              <w:rPr>
                <w:sz w:val="18"/>
                <w:szCs w:val="18"/>
                <w:lang w:val="nn-NO"/>
              </w:rPr>
              <w:t xml:space="preserve"> undervisning</w:t>
            </w:r>
          </w:p>
        </w:tc>
        <w:tc>
          <w:tcPr>
            <w:tcW w:w="1134" w:type="dxa"/>
          </w:tcPr>
          <w:p w:rsidR="001B4CF4" w:rsidRPr="00EF128E" w:rsidP="001B4CF4" w14:paraId="0686923B" w14:textId="0C48C920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EF128E">
              <w:rPr>
                <w:sz w:val="18"/>
                <w:szCs w:val="18"/>
                <w:lang w:val="nn-NO"/>
              </w:rPr>
              <w:t>50 000 kr</w:t>
            </w:r>
          </w:p>
        </w:tc>
        <w:tc>
          <w:tcPr>
            <w:tcW w:w="3969" w:type="dxa"/>
          </w:tcPr>
          <w:p w:rsidR="001B4CF4" w:rsidRPr="00EF128E" w:rsidP="001B4CF4" w14:paraId="0B4AC7D2" w14:textId="277553DD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EF128E">
              <w:rPr>
                <w:sz w:val="18"/>
                <w:szCs w:val="18"/>
                <w:lang w:val="nn-NO"/>
              </w:rPr>
              <w:t xml:space="preserve">Intern vurdering </w:t>
            </w:r>
          </w:p>
        </w:tc>
      </w:tr>
      <w:tr w14:paraId="7D25F2AF" w14:textId="77777777" w:rsidTr="00853DA0">
        <w:tblPrEx>
          <w:tblW w:w="8926" w:type="dxa"/>
          <w:tblLayout w:type="fixed"/>
          <w:tblLook w:val="04A0"/>
        </w:tblPrEx>
        <w:trPr>
          <w:trHeight w:val="363"/>
        </w:trPr>
        <w:tc>
          <w:tcPr>
            <w:tcW w:w="2547" w:type="dxa"/>
          </w:tcPr>
          <w:p w:rsidR="007A7FCF" w:rsidRPr="007A7FCF" w:rsidP="00E35C5E" w14:paraId="73CDBE44" w14:textId="77777777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EF128E">
              <w:rPr>
                <w:lang w:val="nn-NO"/>
              </w:rPr>
              <w:t>kontaktlærartillegg</w:t>
            </w:r>
            <w:r w:rsidR="00436265">
              <w:rPr>
                <w:lang w:val="nn-NO"/>
              </w:rPr>
              <w:t xml:space="preserve"> med gr.beløp og fastsum </w:t>
            </w:r>
          </w:p>
          <w:p w:rsidR="00E35C5E" w:rsidRPr="00EF128E" w:rsidP="007A7FCF" w14:paraId="157B0065" w14:textId="2EE073F8">
            <w:pPr>
              <w:pStyle w:val="ListParagraph"/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7A7FCF">
              <w:rPr>
                <w:i/>
                <w:iCs/>
                <w:sz w:val="16"/>
                <w:szCs w:val="16"/>
                <w:lang w:val="nn-NO"/>
              </w:rPr>
              <w:t>(12000kr + 1000kr*elev</w:t>
            </w:r>
            <w:r w:rsidRPr="007A7FCF" w:rsidR="007A7FCF">
              <w:rPr>
                <w:i/>
                <w:iCs/>
                <w:sz w:val="16"/>
                <w:szCs w:val="16"/>
                <w:lang w:val="nn-NO"/>
              </w:rPr>
              <w:t>)</w:t>
            </w:r>
            <w:r w:rsidR="007A7FCF">
              <w:rPr>
                <w:lang w:val="nn-NO"/>
              </w:rPr>
              <w:t xml:space="preserve"> </w:t>
            </w:r>
          </w:p>
        </w:tc>
        <w:tc>
          <w:tcPr>
            <w:tcW w:w="1276" w:type="dxa"/>
          </w:tcPr>
          <w:p w:rsidR="00E35C5E" w:rsidRPr="00EF128E" w:rsidP="00E35C5E" w14:paraId="2ACAD485" w14:textId="4B0AE5E3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289 000kr</w:t>
            </w:r>
          </w:p>
        </w:tc>
        <w:tc>
          <w:tcPr>
            <w:tcW w:w="1134" w:type="dxa"/>
          </w:tcPr>
          <w:p w:rsidR="00E35C5E" w:rsidRPr="00EF128E" w:rsidP="00E35C5E" w14:paraId="4247C423" w14:textId="7658010D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rFonts w:cstheme="minorHAnsi"/>
                <w:sz w:val="18"/>
                <w:szCs w:val="18"/>
                <w:lang w:val="nn-NO"/>
              </w:rPr>
              <w:t>≈</w:t>
            </w:r>
            <w:r>
              <w:rPr>
                <w:sz w:val="18"/>
                <w:szCs w:val="18"/>
                <w:lang w:val="nn-NO"/>
              </w:rPr>
              <w:t xml:space="preserve"> 289 000kr</w:t>
            </w:r>
          </w:p>
        </w:tc>
        <w:tc>
          <w:tcPr>
            <w:tcW w:w="3969" w:type="dxa"/>
          </w:tcPr>
          <w:p w:rsidR="00E35C5E" w:rsidRPr="00EF128E" w:rsidP="00E35C5E" w14:paraId="64571DFA" w14:textId="0A1C8A0C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EF128E">
              <w:rPr>
                <w:sz w:val="18"/>
                <w:szCs w:val="18"/>
                <w:lang w:val="nn-NO"/>
              </w:rPr>
              <w:t xml:space="preserve">Forhandling med UDF </w:t>
            </w:r>
          </w:p>
        </w:tc>
      </w:tr>
      <w:tr w14:paraId="7B412D35" w14:textId="77777777" w:rsidTr="00853DA0">
        <w:tblPrEx>
          <w:tblW w:w="8926" w:type="dxa"/>
          <w:tblLayout w:type="fixed"/>
          <w:tblLook w:val="04A0"/>
        </w:tblPrEx>
        <w:trPr>
          <w:trHeight w:val="451"/>
        </w:trPr>
        <w:tc>
          <w:tcPr>
            <w:tcW w:w="2547" w:type="dxa"/>
          </w:tcPr>
          <w:p w:rsidR="00E35C5E" w:rsidRPr="00EF128E" w:rsidP="00E35C5E" w14:paraId="33DC0EDF" w14:textId="632DBF50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EF128E">
              <w:rPr>
                <w:lang w:val="nn-NO"/>
              </w:rPr>
              <w:t>IKT tillegg</w:t>
            </w:r>
          </w:p>
        </w:tc>
        <w:tc>
          <w:tcPr>
            <w:tcW w:w="1276" w:type="dxa"/>
          </w:tcPr>
          <w:p w:rsidR="00E35C5E" w:rsidRPr="00EF128E" w:rsidP="00E35C5E" w14:paraId="1C335F0D" w14:textId="79E3366A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45</w:t>
            </w:r>
            <w:r w:rsidR="00462627">
              <w:rPr>
                <w:sz w:val="18"/>
                <w:szCs w:val="18"/>
                <w:lang w:val="nn-NO"/>
              </w:rPr>
              <w:t> </w:t>
            </w:r>
            <w:r>
              <w:rPr>
                <w:sz w:val="18"/>
                <w:szCs w:val="18"/>
                <w:lang w:val="nn-NO"/>
              </w:rPr>
              <w:t>591</w:t>
            </w:r>
            <w:r w:rsidR="00462627">
              <w:rPr>
                <w:sz w:val="18"/>
                <w:szCs w:val="18"/>
                <w:lang w:val="nn-NO"/>
              </w:rPr>
              <w:t xml:space="preserve"> kr </w:t>
            </w:r>
          </w:p>
        </w:tc>
        <w:tc>
          <w:tcPr>
            <w:tcW w:w="1134" w:type="dxa"/>
          </w:tcPr>
          <w:p w:rsidR="00E35C5E" w:rsidRPr="00EF128E" w:rsidP="00E35C5E" w14:paraId="79D2279F" w14:textId="175FB35F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rFonts w:cstheme="minorHAnsi"/>
                <w:sz w:val="18"/>
                <w:szCs w:val="18"/>
                <w:lang w:val="nn-NO"/>
              </w:rPr>
              <w:t>≈</w:t>
            </w:r>
            <w:r>
              <w:rPr>
                <w:sz w:val="18"/>
                <w:szCs w:val="18"/>
                <w:lang w:val="nn-NO"/>
              </w:rPr>
              <w:t xml:space="preserve"> </w:t>
            </w:r>
            <w:r w:rsidR="00396190">
              <w:rPr>
                <w:sz w:val="18"/>
                <w:szCs w:val="18"/>
                <w:lang w:val="nn-NO"/>
              </w:rPr>
              <w:t xml:space="preserve">45 591kr </w:t>
            </w:r>
          </w:p>
        </w:tc>
        <w:tc>
          <w:tcPr>
            <w:tcW w:w="3969" w:type="dxa"/>
          </w:tcPr>
          <w:p w:rsidR="00E35C5E" w:rsidRPr="00EF128E" w:rsidP="00E35C5E" w14:paraId="5487DD49" w14:textId="56BABC9A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EF128E">
              <w:rPr>
                <w:sz w:val="18"/>
                <w:szCs w:val="18"/>
                <w:lang w:val="nn-NO"/>
              </w:rPr>
              <w:t xml:space="preserve">Forhandling med UDF </w:t>
            </w:r>
          </w:p>
        </w:tc>
      </w:tr>
      <w:tr w14:paraId="5CBEF12F" w14:textId="77777777" w:rsidTr="00853DA0">
        <w:tblPrEx>
          <w:tblW w:w="8926" w:type="dxa"/>
          <w:tblLayout w:type="fixed"/>
          <w:tblLook w:val="04A0"/>
        </w:tblPrEx>
        <w:trPr>
          <w:trHeight w:val="451"/>
        </w:trPr>
        <w:tc>
          <w:tcPr>
            <w:tcW w:w="2547" w:type="dxa"/>
          </w:tcPr>
          <w:p w:rsidR="00E35C5E" w:rsidRPr="00EF128E" w:rsidP="00E35C5E" w14:paraId="0E70357B" w14:textId="28D99F02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EF128E">
              <w:rPr>
                <w:lang w:val="nn-NO"/>
              </w:rPr>
              <w:t>Sos.lærar/ rådgjevar</w:t>
            </w:r>
          </w:p>
        </w:tc>
        <w:tc>
          <w:tcPr>
            <w:tcW w:w="1276" w:type="dxa"/>
          </w:tcPr>
          <w:p w:rsidR="00E35C5E" w:rsidRPr="00EF128E" w:rsidP="00E35C5E" w14:paraId="01C06077" w14:textId="0C01A6A9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60 000kr</w:t>
            </w:r>
          </w:p>
        </w:tc>
        <w:tc>
          <w:tcPr>
            <w:tcW w:w="1134" w:type="dxa"/>
          </w:tcPr>
          <w:p w:rsidR="00E35C5E" w:rsidRPr="00EF128E" w:rsidP="00E35C5E" w14:paraId="4C417239" w14:textId="5A70CEFE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rFonts w:cstheme="minorHAnsi"/>
                <w:sz w:val="18"/>
                <w:szCs w:val="18"/>
                <w:lang w:val="nn-NO"/>
              </w:rPr>
              <w:t>≈</w:t>
            </w:r>
            <w:r>
              <w:rPr>
                <w:sz w:val="18"/>
                <w:szCs w:val="18"/>
                <w:lang w:val="nn-NO"/>
              </w:rPr>
              <w:t xml:space="preserve"> 60 000kr</w:t>
            </w:r>
          </w:p>
        </w:tc>
        <w:tc>
          <w:tcPr>
            <w:tcW w:w="3969" w:type="dxa"/>
          </w:tcPr>
          <w:p w:rsidR="00E35C5E" w:rsidRPr="00EF128E" w:rsidP="00E35C5E" w14:paraId="5C77031A" w14:textId="19B41050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EF128E">
              <w:rPr>
                <w:sz w:val="18"/>
                <w:szCs w:val="18"/>
                <w:lang w:val="nn-NO"/>
              </w:rPr>
              <w:t>Intern vurdering i oppvekst – mogleg forhandling</w:t>
            </w:r>
          </w:p>
        </w:tc>
      </w:tr>
      <w:tr w14:paraId="50DE26B7" w14:textId="77777777" w:rsidTr="00853DA0">
        <w:tblPrEx>
          <w:tblW w:w="8926" w:type="dxa"/>
          <w:tblLayout w:type="fixed"/>
          <w:tblLook w:val="04A0"/>
        </w:tblPrEx>
        <w:trPr>
          <w:trHeight w:val="451"/>
        </w:trPr>
        <w:tc>
          <w:tcPr>
            <w:tcW w:w="2547" w:type="dxa"/>
          </w:tcPr>
          <w:p w:rsidR="00E35C5E" w:rsidRPr="001B4CF4" w:rsidP="00E35C5E" w14:paraId="243771C4" w14:textId="4B7A64F1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Kutte ut ansiennitetstrinn</w:t>
            </w:r>
            <w:r w:rsidR="0070611B">
              <w:rPr>
                <w:sz w:val="18"/>
                <w:szCs w:val="18"/>
              </w:rPr>
              <w:t xml:space="preserve"> 20år, 24år, 34år</w:t>
            </w:r>
          </w:p>
        </w:tc>
        <w:tc>
          <w:tcPr>
            <w:tcW w:w="1276" w:type="dxa"/>
          </w:tcPr>
          <w:p w:rsidR="00E35C5E" w:rsidRPr="00D64B8F" w:rsidP="00E35C5E" w14:paraId="7E142FEF" w14:textId="47F53B3B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2 501 700kr</w:t>
            </w:r>
          </w:p>
        </w:tc>
        <w:tc>
          <w:tcPr>
            <w:tcW w:w="1134" w:type="dxa"/>
          </w:tcPr>
          <w:p w:rsidR="00E35C5E" w:rsidRPr="00D64B8F" w:rsidP="00E35C5E" w14:paraId="677FEBD1" w14:textId="65307344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?</w:t>
            </w:r>
          </w:p>
        </w:tc>
        <w:tc>
          <w:tcPr>
            <w:tcW w:w="3969" w:type="dxa"/>
          </w:tcPr>
          <w:p w:rsidR="00E35C5E" w:rsidRPr="007F4F4A" w:rsidP="00E35C5E" w14:paraId="156EA5DF" w14:textId="623F4BD8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7F4F4A">
              <w:rPr>
                <w:sz w:val="18"/>
                <w:szCs w:val="18"/>
                <w:lang w:val="nn-NO"/>
              </w:rPr>
              <w:t>Kjem ann på kor m</w:t>
            </w:r>
            <w:r>
              <w:rPr>
                <w:sz w:val="18"/>
                <w:szCs w:val="18"/>
                <w:lang w:val="nn-NO"/>
              </w:rPr>
              <w:t xml:space="preserve">ykje ein må leggje til potten </w:t>
            </w:r>
            <w:r w:rsidR="003E5A93">
              <w:rPr>
                <w:sz w:val="18"/>
                <w:szCs w:val="18"/>
                <w:lang w:val="nn-NO"/>
              </w:rPr>
              <w:t xml:space="preserve">ekstra for å oppretthalde </w:t>
            </w:r>
          </w:p>
        </w:tc>
      </w:tr>
    </w:tbl>
    <w:p w:rsidR="007A4AED" w:rsidRPr="007F4F4A" w:rsidP="007A4AED" w14:paraId="320B4331" w14:textId="77777777">
      <w:pPr>
        <w:spacing w:after="160" w:line="259" w:lineRule="auto"/>
        <w:rPr>
          <w:lang w:val="nn-NO"/>
        </w:rPr>
      </w:pPr>
      <w:r w:rsidRPr="007F4F4A">
        <w:rPr>
          <w:lang w:val="nn-NO"/>
        </w:rPr>
        <w:t xml:space="preserve"> </w:t>
      </w:r>
    </w:p>
    <w:p w:rsidR="00435DC4" w:rsidP="00435DC4" w14:paraId="41F7CF30" w14:textId="7A284792">
      <w:pPr>
        <w:pStyle w:val="Heading2"/>
      </w:pPr>
      <w:r w:rsidRPr="007F4F4A">
        <w:rPr>
          <w:lang w:val="nn-NO"/>
        </w:rPr>
        <w:t xml:space="preserve"> </w:t>
      </w:r>
      <w:r>
        <w:t xml:space="preserve">5. Oppsummering </w:t>
      </w:r>
      <w:r w:rsidR="00C05009">
        <w:t xml:space="preserve">av hele </w:t>
      </w:r>
      <w:r w:rsidR="000B088B">
        <w:t>arbeidsgruppen</w:t>
      </w:r>
    </w:p>
    <w:tbl>
      <w:tblPr>
        <w:tblStyle w:val="TableGrid"/>
        <w:tblW w:w="0" w:type="auto"/>
        <w:tblLook w:val="04A0"/>
      </w:tblPr>
      <w:tblGrid>
        <w:gridCol w:w="2122"/>
        <w:gridCol w:w="7053"/>
      </w:tblGrid>
      <w:tr w14:paraId="4AF12107" w14:textId="77777777" w:rsidTr="00B97B41">
        <w:tblPrEx>
          <w:tblW w:w="0" w:type="auto"/>
          <w:tblLook w:val="04A0"/>
        </w:tblPrEx>
        <w:tc>
          <w:tcPr>
            <w:tcW w:w="2122" w:type="dxa"/>
            <w:shd w:val="clear" w:color="auto" w:fill="D7EDF5" w:themeFill="accent2" w:themeFillTint="33"/>
          </w:tcPr>
          <w:p w:rsidR="00435DC4" w:rsidP="007A4AED" w14:paraId="3E438959" w14:textId="0174DCF8">
            <w:pPr>
              <w:spacing w:after="160" w:line="259" w:lineRule="auto"/>
            </w:pPr>
            <w:r w:rsidRPr="00435DC4">
              <w:rPr>
                <w:b/>
                <w:bCs/>
              </w:rPr>
              <w:t>Beskrivelse</w:t>
            </w:r>
          </w:p>
        </w:tc>
        <w:tc>
          <w:tcPr>
            <w:tcW w:w="7053" w:type="dxa"/>
            <w:shd w:val="clear" w:color="auto" w:fill="D7EDF5" w:themeFill="accent2" w:themeFillTint="33"/>
          </w:tcPr>
          <w:p w:rsidR="00435DC4" w:rsidP="007A4AED" w14:paraId="3FF8E835" w14:textId="656DF96F">
            <w:pPr>
              <w:spacing w:after="160" w:line="259" w:lineRule="auto"/>
            </w:pPr>
            <w:r w:rsidRPr="00435DC4">
              <w:rPr>
                <w:b/>
                <w:bCs/>
              </w:rPr>
              <w:t>Risiko, konsekvenser og forsvarlighet</w:t>
            </w:r>
          </w:p>
        </w:tc>
      </w:tr>
      <w:tr w14:paraId="6607A0C8" w14:textId="77777777" w:rsidTr="00B97B41">
        <w:tblPrEx>
          <w:tblW w:w="0" w:type="auto"/>
          <w:tblLook w:val="04A0"/>
        </w:tblPrEx>
        <w:trPr>
          <w:trHeight w:val="4633"/>
        </w:trPr>
        <w:tc>
          <w:tcPr>
            <w:tcW w:w="2122" w:type="dxa"/>
            <w:shd w:val="clear" w:color="auto" w:fill="F2F2F2" w:themeFill="background1" w:themeFillShade="F2"/>
          </w:tcPr>
          <w:p w:rsidR="00435DC4" w:rsidP="00435DC4" w14:paraId="5E2E5E27" w14:textId="76D18117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ind w:left="318"/>
            </w:pPr>
            <w:r>
              <w:t xml:space="preserve">Lågare </w:t>
            </w:r>
            <w:r w:rsidR="005F1038">
              <w:t>lønsdanning</w:t>
            </w:r>
          </w:p>
          <w:p w:rsidR="00435DC4" w:rsidP="005F1038" w14:paraId="04D6EAF8" w14:textId="30948ABE">
            <w:pPr>
              <w:spacing w:after="160" w:line="259" w:lineRule="auto"/>
              <w:ind w:left="-42"/>
            </w:pPr>
          </w:p>
          <w:p w:rsidR="00435DC4" w:rsidP="00435DC4" w14:paraId="71CFA739" w14:textId="77777777">
            <w:pPr>
              <w:spacing w:after="160" w:line="259" w:lineRule="auto"/>
            </w:pPr>
          </w:p>
          <w:p w:rsidR="00435DC4" w:rsidP="00435DC4" w14:paraId="6794C03C" w14:textId="77777777">
            <w:pPr>
              <w:spacing w:after="160" w:line="259" w:lineRule="auto"/>
            </w:pPr>
          </w:p>
          <w:p w:rsidR="00435DC4" w:rsidP="00435DC4" w14:paraId="1F8CF957" w14:textId="77BF175E">
            <w:pPr>
              <w:spacing w:after="160" w:line="259" w:lineRule="auto"/>
            </w:pPr>
          </w:p>
        </w:tc>
        <w:tc>
          <w:tcPr>
            <w:tcW w:w="7053" w:type="dxa"/>
            <w:shd w:val="clear" w:color="auto" w:fill="F2F2F2" w:themeFill="background1" w:themeFillShade="F2"/>
          </w:tcPr>
          <w:p w:rsidR="00B97B41" w:rsidRPr="00B97B41" w:rsidP="00B97B41" w14:paraId="6B73F3C0" w14:textId="77777777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nb-NO"/>
              </w:rPr>
            </w:pPr>
            <w:r w:rsidRPr="00B97B41">
              <w:rPr>
                <w:rFonts w:ascii="Segoe UI" w:eastAsia="Times New Roman" w:hAnsi="Segoe UI" w:cs="Segoe UI"/>
                <w:sz w:val="21"/>
                <w:szCs w:val="21"/>
                <w:lang w:val="nn-NO" w:eastAsia="nb-NO"/>
              </w:rPr>
              <w:t xml:space="preserve">Arbeidsgruppa vurderer at det finst eit visst innsparingspotensial innan lokal lønsdanning. </w:t>
            </w:r>
            <w:r w:rsidRPr="00B97B41">
              <w:rPr>
                <w:rFonts w:ascii="Segoe UI" w:eastAsia="Times New Roman" w:hAnsi="Segoe UI" w:cs="Segoe UI"/>
                <w:sz w:val="21"/>
                <w:szCs w:val="21"/>
                <w:lang w:eastAsia="nb-NO"/>
              </w:rPr>
              <w:t>Samstundes er handlingsrommet avgrensa av avtaleverk og behovet for å sikre rekruttering og kvalitet i tenestene.</w:t>
            </w:r>
          </w:p>
          <w:p w:rsidR="00B97B41" w:rsidRPr="00B97B41" w:rsidP="00B97B41" w14:paraId="5A5AF50D" w14:textId="77777777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nb-NO"/>
              </w:rPr>
            </w:pPr>
            <w:r w:rsidRPr="00B97B41"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eastAsia="nb-NO"/>
              </w:rPr>
              <w:t>Risiko og konsekvensar:</w:t>
            </w:r>
          </w:p>
          <w:p w:rsidR="00B97B41" w:rsidRPr="00B97B41" w:rsidP="00B97B41" w14:paraId="6E77C791" w14:textId="77777777">
            <w:pPr>
              <w:numPr>
                <w:ilvl w:val="0"/>
                <w:numId w:val="25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eastAsia="nb-NO"/>
              </w:rPr>
            </w:pPr>
            <w:r w:rsidRPr="00B97B41">
              <w:rPr>
                <w:rFonts w:ascii="Segoe UI" w:eastAsia="Times New Roman" w:hAnsi="Segoe UI" w:cs="Segoe UI"/>
                <w:sz w:val="21"/>
                <w:szCs w:val="21"/>
                <w:lang w:eastAsia="nb-NO"/>
              </w:rPr>
              <w:t>lågare lønsnivå kan svekkje rekrutteringa</w:t>
            </w:r>
          </w:p>
          <w:p w:rsidR="00B97B41" w:rsidRPr="00B97B41" w:rsidP="00B97B41" w14:paraId="042FE956" w14:textId="77777777">
            <w:pPr>
              <w:numPr>
                <w:ilvl w:val="0"/>
                <w:numId w:val="25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val="nn-NO" w:eastAsia="nb-NO"/>
              </w:rPr>
            </w:pPr>
            <w:r w:rsidRPr="00B97B41">
              <w:rPr>
                <w:rFonts w:ascii="Segoe UI" w:eastAsia="Times New Roman" w:hAnsi="Segoe UI" w:cs="Segoe UI"/>
                <w:sz w:val="21"/>
                <w:szCs w:val="21"/>
                <w:lang w:val="nn-NO" w:eastAsia="nb-NO"/>
              </w:rPr>
              <w:t>færre kvalifiserte søkjarar kan føre til auka bruk av ufaglært arbeidskraft</w:t>
            </w:r>
          </w:p>
          <w:p w:rsidR="00B97B41" w:rsidRPr="00B97B41" w:rsidP="00B97B41" w14:paraId="3D172BD5" w14:textId="77777777">
            <w:pPr>
              <w:numPr>
                <w:ilvl w:val="0"/>
                <w:numId w:val="25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val="nn-NO" w:eastAsia="nb-NO"/>
              </w:rPr>
            </w:pPr>
            <w:r w:rsidRPr="00B97B41">
              <w:rPr>
                <w:rFonts w:ascii="Segoe UI" w:eastAsia="Times New Roman" w:hAnsi="Segoe UI" w:cs="Segoe UI"/>
                <w:sz w:val="21"/>
                <w:szCs w:val="21"/>
                <w:lang w:val="nn-NO" w:eastAsia="nb-NO"/>
              </w:rPr>
              <w:t>stillingar kan i større grad bli gjennomgangsstillingar for nyutdanna</w:t>
            </w:r>
          </w:p>
          <w:p w:rsidR="00435DC4" w:rsidRPr="00B97B41" w:rsidP="00B97B41" w14:paraId="7E463261" w14:textId="29034FC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z w:val="21"/>
                <w:szCs w:val="21"/>
                <w:lang w:val="nn-NO" w:eastAsia="nb-NO"/>
              </w:rPr>
            </w:pPr>
            <w:r w:rsidRPr="00B97B41">
              <w:rPr>
                <w:rFonts w:ascii="Segoe UI" w:eastAsia="Times New Roman" w:hAnsi="Segoe UI" w:cs="Segoe UI"/>
                <w:sz w:val="21"/>
                <w:szCs w:val="21"/>
                <w:lang w:val="nn-NO" w:eastAsia="nb-NO"/>
              </w:rPr>
              <w:t>Arbeidsgruppa meiner at eventuelle tiltak må vurderast nøye opp mot konsekvensar for kvaliteten i tenestene og evna til å rekruttere og halde på kvalifisert personale.</w:t>
            </w:r>
          </w:p>
        </w:tc>
      </w:tr>
    </w:tbl>
    <w:p w:rsidR="00435DC4" w:rsidP="007A4AED" w14:paraId="3C89BEDA" w14:textId="77777777">
      <w:pPr>
        <w:spacing w:after="160" w:line="259" w:lineRule="auto"/>
        <w:rPr>
          <w:lang w:val="nn-NO"/>
        </w:rPr>
      </w:pPr>
    </w:p>
    <w:p w:rsidR="007F2556" w:rsidP="007A4AED" w14:paraId="60ACD05E" w14:textId="77777777">
      <w:pPr>
        <w:spacing w:after="160" w:line="259" w:lineRule="auto"/>
        <w:rPr>
          <w:lang w:val="nn-NO"/>
        </w:rPr>
      </w:pPr>
    </w:p>
    <w:p w:rsidR="002E2C3F" w14:paraId="25B9C4C6" w14:textId="2B88D2E0">
      <w:pPr>
        <w:spacing w:after="160" w:line="259" w:lineRule="auto"/>
        <w:rPr>
          <w:lang w:val="nn-NO"/>
        </w:rPr>
      </w:pPr>
      <w:r>
        <w:rPr>
          <w:lang w:val="nn-NO"/>
        </w:rPr>
        <w:br w:type="page"/>
      </w:r>
    </w:p>
    <w:p w:rsidR="007F2556" w:rsidRPr="005F1038" w:rsidP="007A4AED" w14:paraId="3B0EAC00" w14:textId="77777777">
      <w:pPr>
        <w:spacing w:after="160" w:line="259" w:lineRule="auto"/>
        <w:rPr>
          <w:lang w:val="nn-NO"/>
        </w:rPr>
      </w:pPr>
    </w:p>
    <w:tbl>
      <w:tblPr>
        <w:tblStyle w:val="TableGrid"/>
        <w:tblW w:w="0" w:type="auto"/>
        <w:tblLook w:val="04A0"/>
      </w:tblPr>
      <w:tblGrid>
        <w:gridCol w:w="2830"/>
        <w:gridCol w:w="1560"/>
        <w:gridCol w:w="1559"/>
        <w:gridCol w:w="1701"/>
        <w:gridCol w:w="1525"/>
      </w:tblGrid>
      <w:tr w14:paraId="7F789228" w14:textId="77777777" w:rsidTr="00435DC4">
        <w:tblPrEx>
          <w:tblW w:w="0" w:type="auto"/>
          <w:tblLook w:val="04A0"/>
        </w:tblPrEx>
        <w:tc>
          <w:tcPr>
            <w:tcW w:w="2830" w:type="dxa"/>
          </w:tcPr>
          <w:p w:rsidR="00435DC4" w:rsidP="007A4AED" w14:paraId="6D20EAFF" w14:textId="05B55983">
            <w:pPr>
              <w:spacing w:after="160" w:line="259" w:lineRule="auto"/>
            </w:pPr>
            <w:r w:rsidRPr="00435DC4">
              <w:rPr>
                <w:i/>
                <w:iCs/>
              </w:rPr>
              <w:t>Beløp i 1000 kr</w:t>
            </w:r>
          </w:p>
        </w:tc>
        <w:tc>
          <w:tcPr>
            <w:tcW w:w="1560" w:type="dxa"/>
          </w:tcPr>
          <w:p w:rsidR="00435DC4" w:rsidRPr="00435DC4" w:rsidP="00435DC4" w14:paraId="22E41CF8" w14:textId="07D79A4F">
            <w:pPr>
              <w:spacing w:after="160" w:line="259" w:lineRule="auto"/>
              <w:jc w:val="center"/>
              <w:rPr>
                <w:b/>
                <w:bCs/>
                <w:sz w:val="24"/>
                <w:szCs w:val="24"/>
              </w:rPr>
            </w:pPr>
            <w:r w:rsidRPr="00435DC4">
              <w:rPr>
                <w:b/>
                <w:bCs/>
                <w:sz w:val="24"/>
                <w:szCs w:val="24"/>
              </w:rPr>
              <w:t>202</w:t>
            </w:r>
            <w:r w:rsidR="001D2127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435DC4" w:rsidRPr="00435DC4" w:rsidP="00435DC4" w14:paraId="243811F7" w14:textId="52C41866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435DC4">
              <w:rPr>
                <w:b/>
                <w:bCs/>
                <w:sz w:val="24"/>
                <w:szCs w:val="24"/>
              </w:rPr>
              <w:t>202</w:t>
            </w:r>
            <w:r w:rsidR="001D2127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435DC4" w:rsidRPr="00435DC4" w:rsidP="00435DC4" w14:paraId="1615E93B" w14:textId="4B0B55E6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435DC4">
              <w:rPr>
                <w:b/>
                <w:bCs/>
                <w:sz w:val="24"/>
                <w:szCs w:val="24"/>
              </w:rPr>
              <w:t>202</w:t>
            </w:r>
            <w:r w:rsidR="001D2127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525" w:type="dxa"/>
          </w:tcPr>
          <w:p w:rsidR="00435DC4" w:rsidRPr="00435DC4" w:rsidP="00435DC4" w14:paraId="61A12E42" w14:textId="179A6BB5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435DC4">
              <w:rPr>
                <w:b/>
                <w:bCs/>
                <w:sz w:val="24"/>
                <w:szCs w:val="24"/>
              </w:rPr>
              <w:t>20</w:t>
            </w:r>
            <w:r w:rsidR="001D2127">
              <w:rPr>
                <w:b/>
                <w:bCs/>
                <w:sz w:val="24"/>
                <w:szCs w:val="24"/>
              </w:rPr>
              <w:t>30</w:t>
            </w:r>
          </w:p>
        </w:tc>
      </w:tr>
      <w:tr w14:paraId="72B9FD94" w14:textId="77777777" w:rsidTr="00435DC4">
        <w:tblPrEx>
          <w:tblW w:w="0" w:type="auto"/>
          <w:tblLook w:val="04A0"/>
        </w:tblPrEx>
        <w:tc>
          <w:tcPr>
            <w:tcW w:w="2830" w:type="dxa"/>
          </w:tcPr>
          <w:p w:rsidR="00435DC4" w:rsidRPr="00A62073" w:rsidP="00435DC4" w14:paraId="4F8C1638" w14:textId="5ED98DA1">
            <w:pPr>
              <w:spacing w:after="160" w:line="259" w:lineRule="auto"/>
              <w:rPr>
                <w:i/>
                <w:iCs/>
                <w:color w:val="ED0000"/>
              </w:rPr>
            </w:pPr>
            <w:r w:rsidRPr="00EF128E">
              <w:rPr>
                <w:lang w:val="nn-NO"/>
              </w:rPr>
              <w:t>Kutte sos.lærar på ØOP</w:t>
            </w:r>
          </w:p>
        </w:tc>
        <w:tc>
          <w:tcPr>
            <w:tcW w:w="1560" w:type="dxa"/>
          </w:tcPr>
          <w:p w:rsidR="00435DC4" w:rsidRPr="00F57C22" w:rsidP="00435DC4" w14:paraId="4C3D4EC4" w14:textId="3AD2DBD2">
            <w:pPr>
              <w:spacing w:after="160" w:line="259" w:lineRule="auto"/>
              <w:jc w:val="center"/>
            </w:pPr>
            <w:r w:rsidRPr="00F57C22">
              <w:t>50</w:t>
            </w:r>
          </w:p>
        </w:tc>
        <w:tc>
          <w:tcPr>
            <w:tcW w:w="1559" w:type="dxa"/>
          </w:tcPr>
          <w:p w:rsidR="00435DC4" w:rsidRPr="00F57C22" w:rsidP="00435DC4" w14:paraId="670388AC" w14:textId="328F8DD6">
            <w:pPr>
              <w:spacing w:after="160" w:line="259" w:lineRule="auto"/>
              <w:jc w:val="center"/>
            </w:pPr>
            <w:r w:rsidRPr="00F57C22">
              <w:t>50</w:t>
            </w:r>
          </w:p>
        </w:tc>
        <w:tc>
          <w:tcPr>
            <w:tcW w:w="1701" w:type="dxa"/>
          </w:tcPr>
          <w:p w:rsidR="00435DC4" w:rsidRPr="00F57C22" w:rsidP="00435DC4" w14:paraId="0D9F15AA" w14:textId="75592EAD">
            <w:pPr>
              <w:spacing w:after="160" w:line="259" w:lineRule="auto"/>
              <w:jc w:val="center"/>
            </w:pPr>
            <w:r w:rsidRPr="00F57C22">
              <w:t>50</w:t>
            </w:r>
          </w:p>
        </w:tc>
        <w:tc>
          <w:tcPr>
            <w:tcW w:w="1525" w:type="dxa"/>
          </w:tcPr>
          <w:p w:rsidR="00435DC4" w:rsidRPr="00F57C22" w:rsidP="00435DC4" w14:paraId="2B0ED2CE" w14:textId="08DAF83D">
            <w:pPr>
              <w:spacing w:after="160" w:line="259" w:lineRule="auto"/>
              <w:jc w:val="center"/>
            </w:pPr>
            <w:r w:rsidRPr="00F57C22">
              <w:t>50</w:t>
            </w:r>
          </w:p>
        </w:tc>
      </w:tr>
      <w:tr w14:paraId="20EE5A37" w14:textId="77777777" w:rsidTr="00952F17">
        <w:tblPrEx>
          <w:tblW w:w="0" w:type="auto"/>
          <w:tblLook w:val="04A0"/>
        </w:tblPrEx>
        <w:trPr>
          <w:trHeight w:val="701"/>
        </w:trPr>
        <w:tc>
          <w:tcPr>
            <w:tcW w:w="2830" w:type="dxa"/>
          </w:tcPr>
          <w:p w:rsidR="00952F17" w:rsidRPr="00952F17" w:rsidP="00952F17" w14:paraId="2FADF232" w14:textId="5FFB0EBE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952F17">
              <w:rPr>
                <w:lang w:val="nn-NO"/>
              </w:rPr>
              <w:t>kontaktlærartillegg med gr.</w:t>
            </w:r>
            <w:r>
              <w:rPr>
                <w:lang w:val="nn-NO"/>
              </w:rPr>
              <w:t xml:space="preserve"> </w:t>
            </w:r>
            <w:r w:rsidRPr="00952F17">
              <w:rPr>
                <w:lang w:val="nn-NO"/>
              </w:rPr>
              <w:t xml:space="preserve">beløp og fastsum </w:t>
            </w:r>
          </w:p>
          <w:p w:rsidR="00D361EB" w:rsidRPr="000800B0" w:rsidP="00435DC4" w14:paraId="01AC4778" w14:textId="77777777">
            <w:pPr>
              <w:spacing w:after="160" w:line="259" w:lineRule="auto"/>
              <w:rPr>
                <w:i/>
                <w:iCs/>
              </w:rPr>
            </w:pPr>
          </w:p>
        </w:tc>
        <w:tc>
          <w:tcPr>
            <w:tcW w:w="1560" w:type="dxa"/>
          </w:tcPr>
          <w:p w:rsidR="00D361EB" w:rsidRPr="00F57C22" w:rsidP="00435DC4" w14:paraId="493E7546" w14:textId="48CA16F7">
            <w:pPr>
              <w:spacing w:after="160" w:line="259" w:lineRule="auto"/>
              <w:jc w:val="center"/>
            </w:pPr>
            <w:r w:rsidRPr="00F57C22">
              <w:t>2</w:t>
            </w:r>
            <w:r w:rsidRPr="00F57C22" w:rsidR="00A70686">
              <w:t>90</w:t>
            </w:r>
          </w:p>
        </w:tc>
        <w:tc>
          <w:tcPr>
            <w:tcW w:w="1559" w:type="dxa"/>
          </w:tcPr>
          <w:p w:rsidR="00D361EB" w:rsidRPr="00F57C22" w:rsidP="00435DC4" w14:paraId="7C25DE7D" w14:textId="1A6BB1BE">
            <w:pPr>
              <w:spacing w:after="160" w:line="259" w:lineRule="auto"/>
              <w:jc w:val="center"/>
            </w:pPr>
            <w:r w:rsidRPr="00F57C22">
              <w:t>290</w:t>
            </w:r>
          </w:p>
        </w:tc>
        <w:tc>
          <w:tcPr>
            <w:tcW w:w="1701" w:type="dxa"/>
          </w:tcPr>
          <w:p w:rsidR="00D361EB" w:rsidRPr="00F57C22" w:rsidP="00435DC4" w14:paraId="53D54D02" w14:textId="661CC68E">
            <w:pPr>
              <w:spacing w:after="160" w:line="259" w:lineRule="auto"/>
              <w:jc w:val="center"/>
            </w:pPr>
            <w:r w:rsidRPr="00F57C22">
              <w:t>290</w:t>
            </w:r>
          </w:p>
        </w:tc>
        <w:tc>
          <w:tcPr>
            <w:tcW w:w="1525" w:type="dxa"/>
          </w:tcPr>
          <w:p w:rsidR="00D361EB" w:rsidRPr="00F57C22" w:rsidP="00435DC4" w14:paraId="38F81946" w14:textId="31110204">
            <w:pPr>
              <w:spacing w:after="160" w:line="259" w:lineRule="auto"/>
              <w:jc w:val="center"/>
            </w:pPr>
            <w:r w:rsidRPr="00F57C22">
              <w:t>290</w:t>
            </w:r>
          </w:p>
        </w:tc>
      </w:tr>
      <w:tr w14:paraId="69E5CB10" w14:textId="77777777" w:rsidTr="00435DC4">
        <w:tblPrEx>
          <w:tblW w:w="0" w:type="auto"/>
          <w:tblLook w:val="04A0"/>
        </w:tblPrEx>
        <w:tc>
          <w:tcPr>
            <w:tcW w:w="2830" w:type="dxa"/>
          </w:tcPr>
          <w:p w:rsidR="00D361EB" w:rsidRPr="000800B0" w:rsidP="00435DC4" w14:paraId="7863C5C2" w14:textId="1FF9FC80">
            <w:pPr>
              <w:spacing w:after="160" w:line="259" w:lineRule="auto"/>
              <w:rPr>
                <w:i/>
                <w:iCs/>
              </w:rPr>
            </w:pPr>
            <w:r w:rsidRPr="00EF128E">
              <w:rPr>
                <w:lang w:val="nn-NO"/>
              </w:rPr>
              <w:t>IKT tillegg</w:t>
            </w:r>
          </w:p>
        </w:tc>
        <w:tc>
          <w:tcPr>
            <w:tcW w:w="1560" w:type="dxa"/>
          </w:tcPr>
          <w:p w:rsidR="00D361EB" w:rsidRPr="00F57C22" w:rsidP="00435DC4" w14:paraId="26A68F9A" w14:textId="2B3D5CD6">
            <w:pPr>
              <w:spacing w:after="160" w:line="259" w:lineRule="auto"/>
              <w:jc w:val="center"/>
            </w:pPr>
            <w:r w:rsidRPr="00F57C22">
              <w:t>46</w:t>
            </w:r>
          </w:p>
        </w:tc>
        <w:tc>
          <w:tcPr>
            <w:tcW w:w="1559" w:type="dxa"/>
          </w:tcPr>
          <w:p w:rsidR="00D361EB" w:rsidRPr="00F57C22" w:rsidP="00435DC4" w14:paraId="5EDFBE9E" w14:textId="7CA2D8CD">
            <w:pPr>
              <w:spacing w:after="160" w:line="259" w:lineRule="auto"/>
              <w:jc w:val="center"/>
            </w:pPr>
            <w:r w:rsidRPr="00F57C22">
              <w:t>46</w:t>
            </w:r>
          </w:p>
        </w:tc>
        <w:tc>
          <w:tcPr>
            <w:tcW w:w="1701" w:type="dxa"/>
          </w:tcPr>
          <w:p w:rsidR="00D361EB" w:rsidRPr="00F57C22" w:rsidP="00435DC4" w14:paraId="48A08BAA" w14:textId="3256497F">
            <w:pPr>
              <w:spacing w:after="160" w:line="259" w:lineRule="auto"/>
              <w:jc w:val="center"/>
            </w:pPr>
            <w:r w:rsidRPr="00F57C22">
              <w:t>46</w:t>
            </w:r>
          </w:p>
        </w:tc>
        <w:tc>
          <w:tcPr>
            <w:tcW w:w="1525" w:type="dxa"/>
          </w:tcPr>
          <w:p w:rsidR="00D361EB" w:rsidRPr="00F57C22" w:rsidP="00435DC4" w14:paraId="521AD18C" w14:textId="5F0596B1">
            <w:pPr>
              <w:spacing w:after="160" w:line="259" w:lineRule="auto"/>
              <w:jc w:val="center"/>
            </w:pPr>
            <w:r w:rsidRPr="00F57C22">
              <w:t>46</w:t>
            </w:r>
          </w:p>
        </w:tc>
      </w:tr>
      <w:tr w14:paraId="29432D36" w14:textId="77777777" w:rsidTr="00435DC4">
        <w:tblPrEx>
          <w:tblW w:w="0" w:type="auto"/>
          <w:tblLook w:val="04A0"/>
        </w:tblPrEx>
        <w:tc>
          <w:tcPr>
            <w:tcW w:w="2830" w:type="dxa"/>
          </w:tcPr>
          <w:p w:rsidR="00D361EB" w:rsidRPr="000800B0" w:rsidP="00435DC4" w14:paraId="7E0B9FEC" w14:textId="71F91E4B">
            <w:pPr>
              <w:spacing w:after="160" w:line="259" w:lineRule="auto"/>
              <w:rPr>
                <w:i/>
                <w:iCs/>
              </w:rPr>
            </w:pPr>
            <w:r w:rsidRPr="00EF128E">
              <w:rPr>
                <w:lang w:val="nn-NO"/>
              </w:rPr>
              <w:t>Sos.lærar/ rådgjevar</w:t>
            </w:r>
          </w:p>
        </w:tc>
        <w:tc>
          <w:tcPr>
            <w:tcW w:w="1560" w:type="dxa"/>
          </w:tcPr>
          <w:p w:rsidR="00D361EB" w:rsidRPr="00F57C22" w:rsidP="00435DC4" w14:paraId="1F030DAF" w14:textId="4E885742">
            <w:pPr>
              <w:spacing w:after="160" w:line="259" w:lineRule="auto"/>
              <w:jc w:val="center"/>
            </w:pPr>
            <w:r w:rsidRPr="00F57C22">
              <w:t>60</w:t>
            </w:r>
          </w:p>
        </w:tc>
        <w:tc>
          <w:tcPr>
            <w:tcW w:w="1559" w:type="dxa"/>
          </w:tcPr>
          <w:p w:rsidR="00D361EB" w:rsidRPr="00F57C22" w:rsidP="00435DC4" w14:paraId="5330AA3F" w14:textId="0DEF0E27">
            <w:pPr>
              <w:spacing w:after="160" w:line="259" w:lineRule="auto"/>
              <w:jc w:val="center"/>
            </w:pPr>
            <w:r w:rsidRPr="00F57C22">
              <w:t>60</w:t>
            </w:r>
          </w:p>
        </w:tc>
        <w:tc>
          <w:tcPr>
            <w:tcW w:w="1701" w:type="dxa"/>
          </w:tcPr>
          <w:p w:rsidR="00D361EB" w:rsidRPr="00F57C22" w:rsidP="00435DC4" w14:paraId="0D000B28" w14:textId="107DD4C6">
            <w:pPr>
              <w:spacing w:after="160" w:line="259" w:lineRule="auto"/>
              <w:jc w:val="center"/>
            </w:pPr>
            <w:r w:rsidRPr="00F57C22">
              <w:t>60</w:t>
            </w:r>
          </w:p>
        </w:tc>
        <w:tc>
          <w:tcPr>
            <w:tcW w:w="1525" w:type="dxa"/>
          </w:tcPr>
          <w:p w:rsidR="00D361EB" w:rsidRPr="00F57C22" w:rsidP="00435DC4" w14:paraId="55B8AFF5" w14:textId="4868D8C3">
            <w:pPr>
              <w:spacing w:after="160" w:line="259" w:lineRule="auto"/>
              <w:jc w:val="center"/>
            </w:pPr>
            <w:r w:rsidRPr="00F57C22">
              <w:t>60</w:t>
            </w:r>
          </w:p>
        </w:tc>
      </w:tr>
      <w:tr w14:paraId="213C2CF8" w14:textId="77777777" w:rsidTr="00435DC4">
        <w:tblPrEx>
          <w:tblW w:w="0" w:type="auto"/>
          <w:tblLook w:val="04A0"/>
        </w:tblPrEx>
        <w:tc>
          <w:tcPr>
            <w:tcW w:w="2830" w:type="dxa"/>
          </w:tcPr>
          <w:p w:rsidR="00D361EB" w:rsidRPr="000800B0" w:rsidP="00435DC4" w14:paraId="18DADBA6" w14:textId="3510683D">
            <w:pPr>
              <w:spacing w:after="160" w:line="259" w:lineRule="auto"/>
              <w:rPr>
                <w:i/>
                <w:iCs/>
              </w:rPr>
            </w:pPr>
            <w:r>
              <w:rPr>
                <w:sz w:val="18"/>
                <w:szCs w:val="18"/>
              </w:rPr>
              <w:t>Kutte ut ansiennitetstrinn 20år, 24år, 34år</w:t>
            </w:r>
            <w:r w:rsidR="00E378DB">
              <w:rPr>
                <w:sz w:val="18"/>
                <w:szCs w:val="18"/>
              </w:rPr>
              <w:t xml:space="preserve"> – er del av arbeidspakke 4</w:t>
            </w:r>
          </w:p>
        </w:tc>
        <w:tc>
          <w:tcPr>
            <w:tcW w:w="1560" w:type="dxa"/>
          </w:tcPr>
          <w:p w:rsidR="00D361EB" w:rsidRPr="00F57C22" w:rsidP="00435DC4" w14:paraId="1F2935AA" w14:textId="7706A531">
            <w:pPr>
              <w:spacing w:after="160" w:line="259" w:lineRule="auto"/>
              <w:jc w:val="center"/>
            </w:pPr>
          </w:p>
        </w:tc>
        <w:tc>
          <w:tcPr>
            <w:tcW w:w="1559" w:type="dxa"/>
          </w:tcPr>
          <w:p w:rsidR="00F57C22" w:rsidRPr="00F57C22" w:rsidP="00F57C22" w14:paraId="0AFC83BE" w14:textId="54FC3CDD">
            <w:pPr>
              <w:spacing w:after="160" w:line="259" w:lineRule="auto"/>
              <w:jc w:val="center"/>
            </w:pPr>
          </w:p>
        </w:tc>
        <w:tc>
          <w:tcPr>
            <w:tcW w:w="1701" w:type="dxa"/>
          </w:tcPr>
          <w:p w:rsidR="00D361EB" w:rsidRPr="00F57C22" w:rsidP="00435DC4" w14:paraId="1456C05B" w14:textId="6BB7D20F">
            <w:pPr>
              <w:spacing w:after="160" w:line="259" w:lineRule="auto"/>
              <w:jc w:val="center"/>
            </w:pPr>
          </w:p>
        </w:tc>
        <w:tc>
          <w:tcPr>
            <w:tcW w:w="1525" w:type="dxa"/>
          </w:tcPr>
          <w:p w:rsidR="00D361EB" w:rsidRPr="00F57C22" w:rsidP="00435DC4" w14:paraId="5F1E1C9A" w14:textId="0602793F">
            <w:pPr>
              <w:spacing w:after="160" w:line="259" w:lineRule="auto"/>
              <w:jc w:val="center"/>
            </w:pPr>
          </w:p>
        </w:tc>
      </w:tr>
    </w:tbl>
    <w:p w:rsidR="00C05009" w:rsidP="007A4AED" w14:paraId="00F30DF1" w14:textId="77777777">
      <w:pPr>
        <w:spacing w:after="160" w:line="259" w:lineRule="auto"/>
      </w:pPr>
    </w:p>
    <w:p w:rsidR="00435DC4" w:rsidP="00B14FB6" w14:paraId="081B783F" w14:textId="77D6025A">
      <w:pPr>
        <w:spacing w:after="160" w:line="259" w:lineRule="auto"/>
        <w:sectPr w:rsidSect="00980030">
          <w:headerReference w:type="default" r:id="rId9"/>
          <w:footerReference w:type="default" r:id="rId10"/>
          <w:headerReference w:type="first" r:id="rId11"/>
          <w:type w:val="continuous"/>
          <w:pgSz w:w="11907" w:h="16840" w:code="9"/>
          <w:pgMar w:top="1418" w:right="1361" w:bottom="709" w:left="1361" w:header="425" w:footer="425" w:gutter="0"/>
          <w:cols w:space="227"/>
          <w:docGrid w:linePitch="360"/>
        </w:sectPr>
      </w:pPr>
      <w:r>
        <w:t xml:space="preserve"> </w:t>
      </w:r>
    </w:p>
    <w:p w:rsidR="00862654" w:rsidRPr="00862654" w:rsidP="00862654" w14:paraId="16157F08" w14:textId="77777777">
      <w:pPr>
        <w:sectPr w:rsidSect="007A4AED">
          <w:type w:val="continuous"/>
          <w:pgSz w:w="11907" w:h="16840" w:code="9"/>
          <w:pgMar w:top="2495" w:right="1361" w:bottom="1134" w:left="1361" w:header="425" w:footer="425" w:gutter="0"/>
          <w:cols w:num="2" w:space="709"/>
          <w:docGrid w:linePitch="360"/>
        </w:sectPr>
      </w:pPr>
    </w:p>
    <w:p w:rsidR="001D0F40" w:rsidP="00F67F80" w14:paraId="51B71478" w14:textId="1BF3DEBB">
      <w:r>
        <w:rPr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align>bottom</wp:align>
                </wp:positionV>
                <wp:extent cx="7560000" cy="428400"/>
                <wp:effectExtent l="0" t="0" r="3175" b="0"/>
                <wp:wrapNone/>
                <wp:docPr id="217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0000" cy="428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405B" w:rsidRPr="00EE25CE" w:rsidP="00FC405B" w14:textId="2579A93D">
                            <w:pP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>VINJE</w:t>
                            </w:r>
                            <w:r w:rsidRPr="00EE25CE"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 xml:space="preserve"> KOMMUNE </w:t>
                            </w:r>
                            <w:r w:rsidR="002D6EAE">
                              <w:rPr>
                                <w:rFonts w:cstheme="minorHAnsi"/>
                                <w:color w:val="158DAF" w:themeColor="accent3"/>
                                <w:sz w:val="14"/>
                                <w:szCs w:val="14"/>
                              </w:rPr>
                              <w:t>KOMMUNEKOMPASS 2026</w:t>
                            </w:r>
                          </w:p>
                        </w:txbxContent>
                      </wps:txbx>
                      <wps:bodyPr rot="0" vert="horz" wrap="square" lIns="50400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6" type="#_x0000_t202" style="width:595.3pt;height:33.75pt;margin-top:0;margin-left:0;mso-height-percent:0;mso-height-relative:margin;mso-position-horizontal-relative:page;mso-position-vertical:bottom;mso-position-vertical-relative:page;mso-width-percent:0;mso-width-relative:margin;mso-wrap-distance-bottom:3.6pt;mso-wrap-distance-left:9pt;mso-wrap-distance-right:9pt;mso-wrap-distance-top:3.6pt;mso-wrap-style:square;position:absolute;v-text-anchor:top;visibility:visible;z-index:251661312" fillcolor="white" stroked="f">
                <v:textbox inset="39.69pt">
                  <w:txbxContent>
                    <w:p w:rsidR="00FC405B" w:rsidRPr="00EE25CE" w:rsidP="00FC405B" w14:paraId="643E43B3" w14:textId="2579A93D">
                      <w:pPr>
                        <w:rPr>
                          <w:color w:val="158DAF" w:themeColor="accent3"/>
                          <w:sz w:val="14"/>
                          <w:szCs w:val="14"/>
                        </w:rPr>
                      </w:pPr>
                      <w:r>
                        <w:rPr>
                          <w:color w:val="158DAF" w:themeColor="accent3"/>
                          <w:sz w:val="14"/>
                          <w:szCs w:val="14"/>
                        </w:rPr>
                        <w:t>VINJE</w:t>
                      </w:r>
                      <w:r w:rsidRPr="00EE25CE">
                        <w:rPr>
                          <w:color w:val="158DAF" w:themeColor="accent3"/>
                          <w:sz w:val="14"/>
                          <w:szCs w:val="14"/>
                        </w:rPr>
                        <w:t xml:space="preserve"> KOMMUNE </w:t>
                      </w:r>
                      <w:r w:rsidR="002D6EAE">
                        <w:rPr>
                          <w:rFonts w:cstheme="minorHAnsi"/>
                          <w:color w:val="158DAF" w:themeColor="accent3"/>
                          <w:sz w:val="14"/>
                          <w:szCs w:val="14"/>
                        </w:rPr>
                        <w:t>KOMMUNEKOMPASS 2026</w:t>
                      </w:r>
                    </w:p>
                  </w:txbxContent>
                </v:textbox>
              </v:shape>
            </w:pict>
          </mc:Fallback>
        </mc:AlternateContent>
      </w:r>
    </w:p>
    <w:sectPr w:rsidSect="00513F0B">
      <w:type w:val="continuous"/>
      <w:pgSz w:w="11907" w:h="16840" w:code="9"/>
      <w:pgMar w:top="2495" w:right="1361" w:bottom="1134" w:left="1361" w:header="425" w:footer="425" w:gutter="0"/>
      <w:cols w:num="2" w:space="22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D0F40" w:rsidRPr="00627FB4" w:rsidP="00627FB4" w14:paraId="65B13527" w14:textId="5E84519A">
    <w:pPr>
      <w:pStyle w:val="Footer"/>
      <w:ind w:left="-567"/>
      <w:jc w:val="right"/>
    </w:pPr>
    <w:r>
      <w:rPr>
        <w:rFonts w:asciiTheme="minorHAnsi" w:hAnsiTheme="minorHAnsi" w:cstheme="minorHAnsi"/>
      </w:rPr>
      <w:t xml:space="preserve">Økonomianalyse Kommunekompass </w:t>
    </w:r>
    <w:r w:rsidR="001D2127">
      <w:t>VINJE</w:t>
    </w:r>
    <w:r w:rsidRPr="00627FB4" w:rsidR="00627FB4">
      <w:t xml:space="preserve"> KOMMUNE  |  </w:t>
    </w:r>
    <w:r w:rsidRPr="00627FB4" w:rsidR="00627FB4">
      <w:fldChar w:fldCharType="begin"/>
    </w:r>
    <w:r w:rsidRPr="00627FB4" w:rsidR="00627FB4">
      <w:instrText xml:space="preserve"> PAGE  \* Arabic  \* MERGEFORMAT </w:instrText>
    </w:r>
    <w:r w:rsidRPr="00627FB4" w:rsidR="00627FB4">
      <w:fldChar w:fldCharType="separate"/>
    </w:r>
    <w:r w:rsidR="004C2903">
      <w:rPr>
        <w:noProof/>
      </w:rPr>
      <w:t>3</w:t>
    </w:r>
    <w:r w:rsidRPr="00627FB4" w:rsidR="00627FB4"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A1055" w14:paraId="558A5188" w14:textId="38EF2A1F">
    <w:pPr>
      <w:pStyle w:val="Header"/>
    </w:pPr>
    <w:r>
      <w:t>Grp.</w:t>
    </w:r>
    <w:r w:rsidR="00422224">
      <w:t xml:space="preserve">23 Lønn og lokale tillegg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D0F40" w14:paraId="7005B432" w14:textId="77777777">
    <w:pPr>
      <w:pStyle w:val="Header"/>
    </w:pPr>
    <w:r>
      <w:rPr>
        <w:noProof/>
        <w:lang w:eastAsia="nb-NO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-362585</wp:posOffset>
          </wp:positionH>
          <wp:positionV relativeFrom="paragraph">
            <wp:posOffset>237490</wp:posOffset>
          </wp:positionV>
          <wp:extent cx="1576705" cy="876935"/>
          <wp:effectExtent l="0" t="0" r="4445" b="0"/>
          <wp:wrapSquare wrapText="bothSides"/>
          <wp:docPr id="1839450225" name="Grafikk 18394502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9450225" name="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6705" cy="876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nb-NO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040" cy="10688955"/>
          <wp:effectExtent l="0" t="0" r="3810" b="0"/>
          <wp:wrapNone/>
          <wp:docPr id="898247848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8247848" name="Rapportmal enkel Lindesnes komune 15.12.19-1.png"/>
                  <pic:cNvPicPr/>
                </pic:nvPicPr>
                <pic:blipFill>
                  <a:blip xmlns:r="http://schemas.openxmlformats.org/officeDocument/2006/relationships" r:embed="rId3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88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0C5A203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18868B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CD2A1E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8E2248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EA66DE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9440F2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DD68C7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0F670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7CB6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68099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D6167C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BA603D7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5162034"/>
    <w:multiLevelType w:val="hybridMultilevel"/>
    <w:tmpl w:val="D25A84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995690"/>
    <w:multiLevelType w:val="hybridMultilevel"/>
    <w:tmpl w:val="4BE4E7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193985"/>
    <w:multiLevelType w:val="multilevel"/>
    <w:tmpl w:val="CB7A8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2045E5"/>
    <w:multiLevelType w:val="multilevel"/>
    <w:tmpl w:val="04140023"/>
    <w:styleLink w:val="ArticleSection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3CAB27EB"/>
    <w:multiLevelType w:val="hybridMultilevel"/>
    <w:tmpl w:val="6E844C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D16DEB"/>
    <w:multiLevelType w:val="multilevel"/>
    <w:tmpl w:val="3A983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7E2881"/>
    <w:multiLevelType w:val="multilevel"/>
    <w:tmpl w:val="24FE8B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51684FF5"/>
    <w:multiLevelType w:val="multilevel"/>
    <w:tmpl w:val="422E451C"/>
    <w:lvl w:ilvl="0">
      <w:start w:val="1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0" w15:restartNumberingAfterBreak="0">
    <w:nsid w:val="561249FC"/>
    <w:multiLevelType w:val="hybridMultilevel"/>
    <w:tmpl w:val="6E844C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D924F9"/>
    <w:multiLevelType w:val="multilevel"/>
    <w:tmpl w:val="3CB2D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CB782D"/>
    <w:multiLevelType w:val="multilevel"/>
    <w:tmpl w:val="43269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8D20D48"/>
    <w:multiLevelType w:val="multilevel"/>
    <w:tmpl w:val="63263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C90549"/>
    <w:multiLevelType w:val="hybridMultilevel"/>
    <w:tmpl w:val="DF0EBB2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7D6AEC"/>
    <w:multiLevelType w:val="hybridMultilevel"/>
    <w:tmpl w:val="976A50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6251006">
    <w:abstractNumId w:val="11"/>
  </w:num>
  <w:num w:numId="2" w16cid:durableId="2103987793">
    <w:abstractNumId w:val="10"/>
  </w:num>
  <w:num w:numId="3" w16cid:durableId="338044522">
    <w:abstractNumId w:val="15"/>
  </w:num>
  <w:num w:numId="4" w16cid:durableId="947350276">
    <w:abstractNumId w:val="8"/>
  </w:num>
  <w:num w:numId="5" w16cid:durableId="2039239955">
    <w:abstractNumId w:val="3"/>
  </w:num>
  <w:num w:numId="6" w16cid:durableId="845247369">
    <w:abstractNumId w:val="2"/>
  </w:num>
  <w:num w:numId="7" w16cid:durableId="553784230">
    <w:abstractNumId w:val="1"/>
  </w:num>
  <w:num w:numId="8" w16cid:durableId="1133870565">
    <w:abstractNumId w:val="0"/>
  </w:num>
  <w:num w:numId="9" w16cid:durableId="1438329241">
    <w:abstractNumId w:val="9"/>
  </w:num>
  <w:num w:numId="10" w16cid:durableId="2038310588">
    <w:abstractNumId w:val="7"/>
  </w:num>
  <w:num w:numId="11" w16cid:durableId="1772892529">
    <w:abstractNumId w:val="6"/>
  </w:num>
  <w:num w:numId="12" w16cid:durableId="2100906926">
    <w:abstractNumId w:val="5"/>
  </w:num>
  <w:num w:numId="13" w16cid:durableId="903414057">
    <w:abstractNumId w:val="4"/>
  </w:num>
  <w:num w:numId="14" w16cid:durableId="785002025">
    <w:abstractNumId w:val="18"/>
  </w:num>
  <w:num w:numId="15" w16cid:durableId="1469859480">
    <w:abstractNumId w:val="24"/>
  </w:num>
  <w:num w:numId="16" w16cid:durableId="1617710284">
    <w:abstractNumId w:val="19"/>
  </w:num>
  <w:num w:numId="17" w16cid:durableId="986130206">
    <w:abstractNumId w:val="12"/>
  </w:num>
  <w:num w:numId="18" w16cid:durableId="2080639800">
    <w:abstractNumId w:val="13"/>
  </w:num>
  <w:num w:numId="19" w16cid:durableId="1199199943">
    <w:abstractNumId w:val="25"/>
  </w:num>
  <w:num w:numId="20" w16cid:durableId="306979596">
    <w:abstractNumId w:val="20"/>
  </w:num>
  <w:num w:numId="21" w16cid:durableId="709451982">
    <w:abstractNumId w:val="22"/>
  </w:num>
  <w:num w:numId="22" w16cid:durableId="254439556">
    <w:abstractNumId w:val="14"/>
  </w:num>
  <w:num w:numId="23" w16cid:durableId="985399331">
    <w:abstractNumId w:val="21"/>
  </w:num>
  <w:num w:numId="24" w16cid:durableId="502209515">
    <w:abstractNumId w:val="23"/>
  </w:num>
  <w:num w:numId="25" w16cid:durableId="1208953406">
    <w:abstractNumId w:val="17"/>
  </w:num>
  <w:num w:numId="26" w16cid:durableId="703988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D29"/>
    <w:rsid w:val="00013F65"/>
    <w:rsid w:val="000171D3"/>
    <w:rsid w:val="000258E2"/>
    <w:rsid w:val="000366C1"/>
    <w:rsid w:val="00051E5A"/>
    <w:rsid w:val="000551B9"/>
    <w:rsid w:val="00070498"/>
    <w:rsid w:val="000800B0"/>
    <w:rsid w:val="000859C6"/>
    <w:rsid w:val="000958F6"/>
    <w:rsid w:val="00097B01"/>
    <w:rsid w:val="000A12C0"/>
    <w:rsid w:val="000A59D6"/>
    <w:rsid w:val="000B088B"/>
    <w:rsid w:val="000F3071"/>
    <w:rsid w:val="000F437F"/>
    <w:rsid w:val="00106C62"/>
    <w:rsid w:val="0011727E"/>
    <w:rsid w:val="00123D25"/>
    <w:rsid w:val="00130BE6"/>
    <w:rsid w:val="0014087A"/>
    <w:rsid w:val="00141BA8"/>
    <w:rsid w:val="0014638B"/>
    <w:rsid w:val="00147353"/>
    <w:rsid w:val="0015067A"/>
    <w:rsid w:val="001566C0"/>
    <w:rsid w:val="00161778"/>
    <w:rsid w:val="0016181D"/>
    <w:rsid w:val="0016354D"/>
    <w:rsid w:val="001642FD"/>
    <w:rsid w:val="00170E4E"/>
    <w:rsid w:val="0017258F"/>
    <w:rsid w:val="001800D0"/>
    <w:rsid w:val="001A0BB7"/>
    <w:rsid w:val="001A6640"/>
    <w:rsid w:val="001B00EA"/>
    <w:rsid w:val="001B155C"/>
    <w:rsid w:val="001B3681"/>
    <w:rsid w:val="001B4CF4"/>
    <w:rsid w:val="001D09DF"/>
    <w:rsid w:val="001D0F40"/>
    <w:rsid w:val="001D2127"/>
    <w:rsid w:val="001D5AF5"/>
    <w:rsid w:val="001E7A17"/>
    <w:rsid w:val="001F0907"/>
    <w:rsid w:val="001F1776"/>
    <w:rsid w:val="001F19A0"/>
    <w:rsid w:val="002008E1"/>
    <w:rsid w:val="00202425"/>
    <w:rsid w:val="0023684D"/>
    <w:rsid w:val="00247A16"/>
    <w:rsid w:val="002508D5"/>
    <w:rsid w:val="002531FE"/>
    <w:rsid w:val="00260B22"/>
    <w:rsid w:val="00271344"/>
    <w:rsid w:val="00276850"/>
    <w:rsid w:val="002A11EC"/>
    <w:rsid w:val="002A39F6"/>
    <w:rsid w:val="002B5FE2"/>
    <w:rsid w:val="002D06C7"/>
    <w:rsid w:val="002D6EAE"/>
    <w:rsid w:val="002D745F"/>
    <w:rsid w:val="002E2C3F"/>
    <w:rsid w:val="002E380C"/>
    <w:rsid w:val="002E501D"/>
    <w:rsid w:val="002E79C2"/>
    <w:rsid w:val="002F4864"/>
    <w:rsid w:val="00311845"/>
    <w:rsid w:val="00321EDD"/>
    <w:rsid w:val="0033521C"/>
    <w:rsid w:val="003413D7"/>
    <w:rsid w:val="00350831"/>
    <w:rsid w:val="0036318A"/>
    <w:rsid w:val="00366E4B"/>
    <w:rsid w:val="00375C8B"/>
    <w:rsid w:val="00391EF2"/>
    <w:rsid w:val="003945A1"/>
    <w:rsid w:val="00396190"/>
    <w:rsid w:val="003A06AB"/>
    <w:rsid w:val="003A2125"/>
    <w:rsid w:val="003C1421"/>
    <w:rsid w:val="003C189E"/>
    <w:rsid w:val="003D0AC7"/>
    <w:rsid w:val="003E5A93"/>
    <w:rsid w:val="00403068"/>
    <w:rsid w:val="00422224"/>
    <w:rsid w:val="00431243"/>
    <w:rsid w:val="00435DC4"/>
    <w:rsid w:val="00436265"/>
    <w:rsid w:val="0043707F"/>
    <w:rsid w:val="004431B2"/>
    <w:rsid w:val="00444B45"/>
    <w:rsid w:val="00456E14"/>
    <w:rsid w:val="00462627"/>
    <w:rsid w:val="00472021"/>
    <w:rsid w:val="004912F0"/>
    <w:rsid w:val="0049130B"/>
    <w:rsid w:val="004A4D29"/>
    <w:rsid w:val="004A7DC7"/>
    <w:rsid w:val="004B3A14"/>
    <w:rsid w:val="004C1909"/>
    <w:rsid w:val="004C2903"/>
    <w:rsid w:val="004C7A0B"/>
    <w:rsid w:val="004C7B4F"/>
    <w:rsid w:val="004E1869"/>
    <w:rsid w:val="004E5F1D"/>
    <w:rsid w:val="00513F0B"/>
    <w:rsid w:val="00541074"/>
    <w:rsid w:val="005613C2"/>
    <w:rsid w:val="00575607"/>
    <w:rsid w:val="00580920"/>
    <w:rsid w:val="00586D43"/>
    <w:rsid w:val="00593193"/>
    <w:rsid w:val="005A6846"/>
    <w:rsid w:val="005E53C6"/>
    <w:rsid w:val="005E579A"/>
    <w:rsid w:val="005F1038"/>
    <w:rsid w:val="0061475C"/>
    <w:rsid w:val="00627FB4"/>
    <w:rsid w:val="006320BE"/>
    <w:rsid w:val="00633D56"/>
    <w:rsid w:val="006706B3"/>
    <w:rsid w:val="00671A0B"/>
    <w:rsid w:val="00673EBF"/>
    <w:rsid w:val="006754B7"/>
    <w:rsid w:val="00676991"/>
    <w:rsid w:val="00693401"/>
    <w:rsid w:val="006966C6"/>
    <w:rsid w:val="006A1055"/>
    <w:rsid w:val="006A79F0"/>
    <w:rsid w:val="006D1B9B"/>
    <w:rsid w:val="006E0416"/>
    <w:rsid w:val="006F3578"/>
    <w:rsid w:val="006F3BC9"/>
    <w:rsid w:val="00700BB9"/>
    <w:rsid w:val="00701602"/>
    <w:rsid w:val="00702149"/>
    <w:rsid w:val="0070611B"/>
    <w:rsid w:val="00706C93"/>
    <w:rsid w:val="00711C65"/>
    <w:rsid w:val="00725F79"/>
    <w:rsid w:val="0076549C"/>
    <w:rsid w:val="00773DEA"/>
    <w:rsid w:val="00781BD5"/>
    <w:rsid w:val="0078714C"/>
    <w:rsid w:val="0079231A"/>
    <w:rsid w:val="007A14F1"/>
    <w:rsid w:val="007A2902"/>
    <w:rsid w:val="007A48F6"/>
    <w:rsid w:val="007A4AED"/>
    <w:rsid w:val="007A5E49"/>
    <w:rsid w:val="007A62CE"/>
    <w:rsid w:val="007A7FCF"/>
    <w:rsid w:val="007C3A7B"/>
    <w:rsid w:val="007C3CE0"/>
    <w:rsid w:val="007C4F68"/>
    <w:rsid w:val="007D29E5"/>
    <w:rsid w:val="007D56F0"/>
    <w:rsid w:val="007D6AAD"/>
    <w:rsid w:val="007F2556"/>
    <w:rsid w:val="007F4F4A"/>
    <w:rsid w:val="0080689C"/>
    <w:rsid w:val="00837B93"/>
    <w:rsid w:val="008478CA"/>
    <w:rsid w:val="00852601"/>
    <w:rsid w:val="00853DA0"/>
    <w:rsid w:val="00862654"/>
    <w:rsid w:val="00895761"/>
    <w:rsid w:val="00896102"/>
    <w:rsid w:val="008969F9"/>
    <w:rsid w:val="008A0074"/>
    <w:rsid w:val="008B37CE"/>
    <w:rsid w:val="008C25BA"/>
    <w:rsid w:val="008D0292"/>
    <w:rsid w:val="008F2975"/>
    <w:rsid w:val="00904837"/>
    <w:rsid w:val="00915345"/>
    <w:rsid w:val="00915372"/>
    <w:rsid w:val="00915EE9"/>
    <w:rsid w:val="00925E79"/>
    <w:rsid w:val="0093676E"/>
    <w:rsid w:val="009434A3"/>
    <w:rsid w:val="009525E0"/>
    <w:rsid w:val="00952F17"/>
    <w:rsid w:val="00960C4A"/>
    <w:rsid w:val="00967ED9"/>
    <w:rsid w:val="00980030"/>
    <w:rsid w:val="00981A63"/>
    <w:rsid w:val="00994FD8"/>
    <w:rsid w:val="009A7476"/>
    <w:rsid w:val="009B57E6"/>
    <w:rsid w:val="009D1D48"/>
    <w:rsid w:val="009F253B"/>
    <w:rsid w:val="009F4581"/>
    <w:rsid w:val="00A11B8F"/>
    <w:rsid w:val="00A14B6B"/>
    <w:rsid w:val="00A258AB"/>
    <w:rsid w:val="00A31E23"/>
    <w:rsid w:val="00A45979"/>
    <w:rsid w:val="00A562E5"/>
    <w:rsid w:val="00A62073"/>
    <w:rsid w:val="00A70686"/>
    <w:rsid w:val="00A717AC"/>
    <w:rsid w:val="00A7779C"/>
    <w:rsid w:val="00A8364A"/>
    <w:rsid w:val="00A90955"/>
    <w:rsid w:val="00A90D42"/>
    <w:rsid w:val="00A958C8"/>
    <w:rsid w:val="00AA3884"/>
    <w:rsid w:val="00AA4723"/>
    <w:rsid w:val="00AA4EE4"/>
    <w:rsid w:val="00AA7145"/>
    <w:rsid w:val="00AB5603"/>
    <w:rsid w:val="00AC4B68"/>
    <w:rsid w:val="00AD5655"/>
    <w:rsid w:val="00AD774D"/>
    <w:rsid w:val="00AD7A2A"/>
    <w:rsid w:val="00AE5EF5"/>
    <w:rsid w:val="00B018E8"/>
    <w:rsid w:val="00B07E80"/>
    <w:rsid w:val="00B10C94"/>
    <w:rsid w:val="00B113F9"/>
    <w:rsid w:val="00B12615"/>
    <w:rsid w:val="00B14FB6"/>
    <w:rsid w:val="00B150BE"/>
    <w:rsid w:val="00B233F0"/>
    <w:rsid w:val="00B276A1"/>
    <w:rsid w:val="00B34E78"/>
    <w:rsid w:val="00B35D83"/>
    <w:rsid w:val="00B526F4"/>
    <w:rsid w:val="00B528D7"/>
    <w:rsid w:val="00B60B08"/>
    <w:rsid w:val="00B61012"/>
    <w:rsid w:val="00B6642B"/>
    <w:rsid w:val="00B73011"/>
    <w:rsid w:val="00B8553B"/>
    <w:rsid w:val="00B85E94"/>
    <w:rsid w:val="00B946D5"/>
    <w:rsid w:val="00B97B41"/>
    <w:rsid w:val="00BA7CC3"/>
    <w:rsid w:val="00BD6B05"/>
    <w:rsid w:val="00BE0D3C"/>
    <w:rsid w:val="00BF0672"/>
    <w:rsid w:val="00BF3829"/>
    <w:rsid w:val="00BF581E"/>
    <w:rsid w:val="00BF65BB"/>
    <w:rsid w:val="00C0103C"/>
    <w:rsid w:val="00C05009"/>
    <w:rsid w:val="00C06E4E"/>
    <w:rsid w:val="00C11E34"/>
    <w:rsid w:val="00C14093"/>
    <w:rsid w:val="00C159D3"/>
    <w:rsid w:val="00C27449"/>
    <w:rsid w:val="00C3552A"/>
    <w:rsid w:val="00C81197"/>
    <w:rsid w:val="00C85644"/>
    <w:rsid w:val="00CA0733"/>
    <w:rsid w:val="00CA1D2C"/>
    <w:rsid w:val="00CB1722"/>
    <w:rsid w:val="00CC7A64"/>
    <w:rsid w:val="00CD19AC"/>
    <w:rsid w:val="00CD3FEB"/>
    <w:rsid w:val="00CF3C56"/>
    <w:rsid w:val="00D139A4"/>
    <w:rsid w:val="00D23AA6"/>
    <w:rsid w:val="00D249C6"/>
    <w:rsid w:val="00D27B79"/>
    <w:rsid w:val="00D317B4"/>
    <w:rsid w:val="00D361EB"/>
    <w:rsid w:val="00D47445"/>
    <w:rsid w:val="00D62B01"/>
    <w:rsid w:val="00D64B8F"/>
    <w:rsid w:val="00D678C6"/>
    <w:rsid w:val="00D76A28"/>
    <w:rsid w:val="00D77773"/>
    <w:rsid w:val="00D87BCF"/>
    <w:rsid w:val="00DA0F68"/>
    <w:rsid w:val="00DB56C8"/>
    <w:rsid w:val="00DC4D8B"/>
    <w:rsid w:val="00DD2698"/>
    <w:rsid w:val="00DE78BD"/>
    <w:rsid w:val="00E1033F"/>
    <w:rsid w:val="00E15BCD"/>
    <w:rsid w:val="00E23E76"/>
    <w:rsid w:val="00E35C5E"/>
    <w:rsid w:val="00E378DB"/>
    <w:rsid w:val="00E54AD7"/>
    <w:rsid w:val="00E55FB9"/>
    <w:rsid w:val="00E614ED"/>
    <w:rsid w:val="00E62C37"/>
    <w:rsid w:val="00E644E6"/>
    <w:rsid w:val="00EA14C5"/>
    <w:rsid w:val="00EE25CE"/>
    <w:rsid w:val="00EF128E"/>
    <w:rsid w:val="00F1451E"/>
    <w:rsid w:val="00F1776A"/>
    <w:rsid w:val="00F57C22"/>
    <w:rsid w:val="00F604E1"/>
    <w:rsid w:val="00F605AC"/>
    <w:rsid w:val="00F67F80"/>
    <w:rsid w:val="00F731F0"/>
    <w:rsid w:val="00F904DE"/>
    <w:rsid w:val="00F90E54"/>
    <w:rsid w:val="00F95743"/>
    <w:rsid w:val="00F957BC"/>
    <w:rsid w:val="00FA097B"/>
    <w:rsid w:val="00FA0C93"/>
    <w:rsid w:val="00FB561B"/>
    <w:rsid w:val="00FB6CD5"/>
    <w:rsid w:val="00FC405B"/>
    <w:rsid w:val="00FD67DC"/>
    <w:rsid w:val="00FE7D4F"/>
    <w:rsid w:val="00FF1693"/>
    <w:rsid w:val="00FF6FDF"/>
    <w:rsid w:val="1227C695"/>
    <w:rsid w:val="1645D680"/>
    <w:rsid w:val="29952639"/>
    <w:rsid w:val="2D0DCF3F"/>
    <w:rsid w:val="48D02626"/>
    <w:rsid w:val="4A511A6F"/>
    <w:rsid w:val="501214BA"/>
    <w:rsid w:val="51454398"/>
    <w:rsid w:val="62E88623"/>
    <w:rsid w:val="64012A3A"/>
    <w:rsid w:val="713A0CC7"/>
    <w:rsid w:val="714452E9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966B61C"/>
  <w15:chartTrackingRefBased/>
  <w15:docId w15:val="{981D4F76-23EA-4377-BA34-300BD168C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0733"/>
    <w:pPr>
      <w:spacing w:after="0" w:line="240" w:lineRule="auto"/>
    </w:pPr>
  </w:style>
  <w:style w:type="paragraph" w:styleId="Heading1">
    <w:name w:val="heading 1"/>
    <w:basedOn w:val="Normal"/>
    <w:next w:val="Normal"/>
    <w:link w:val="Overskrift1Tegn"/>
    <w:uiPriority w:val="9"/>
    <w:qFormat/>
    <w:rsid w:val="001D09DF"/>
    <w:pPr>
      <w:keepNext/>
      <w:keepLines/>
      <w:framePr w:w="9185" w:h="1928" w:hRule="exact" w:vSpace="1247" w:wrap="around" w:vAnchor="page" w:hAnchor="margin" w:y="2439"/>
      <w:spacing w:line="204" w:lineRule="auto"/>
      <w:outlineLvl w:val="0"/>
    </w:pPr>
    <w:rPr>
      <w:rFonts w:asciiTheme="majorHAnsi" w:eastAsiaTheme="majorEastAsia" w:hAnsiTheme="majorHAnsi" w:cstheme="majorBidi"/>
      <w:color w:val="158DAF" w:themeColor="accent3"/>
      <w:sz w:val="60"/>
      <w:szCs w:val="32"/>
    </w:rPr>
  </w:style>
  <w:style w:type="paragraph" w:styleId="Heading2">
    <w:name w:val="heading 2"/>
    <w:basedOn w:val="Normal"/>
    <w:next w:val="Normal"/>
    <w:link w:val="Overskrift2Tegn"/>
    <w:uiPriority w:val="9"/>
    <w:qFormat/>
    <w:rsid w:val="002D745F"/>
    <w:pPr>
      <w:keepNext/>
      <w:keepLines/>
      <w:spacing w:after="160"/>
      <w:outlineLvl w:val="1"/>
    </w:pPr>
    <w:rPr>
      <w:rFonts w:asciiTheme="majorHAnsi" w:eastAsiaTheme="majorEastAsia" w:hAnsiTheme="majorHAnsi" w:cstheme="majorBidi"/>
      <w:color w:val="158DAF" w:themeColor="accent3"/>
      <w:sz w:val="28"/>
      <w:szCs w:val="26"/>
    </w:rPr>
  </w:style>
  <w:style w:type="paragraph" w:styleId="Heading3">
    <w:name w:val="heading 3"/>
    <w:basedOn w:val="Normal"/>
    <w:next w:val="Normal"/>
    <w:link w:val="Overskrift3Tegn"/>
    <w:uiPriority w:val="9"/>
    <w:qFormat/>
    <w:rsid w:val="002D745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Heading4">
    <w:name w:val="heading 4"/>
    <w:basedOn w:val="Normal"/>
    <w:next w:val="Normal"/>
    <w:link w:val="Overskrift4Tegn"/>
    <w:uiPriority w:val="9"/>
    <w:semiHidden/>
    <w:qFormat/>
    <w:rsid w:val="002D745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5AA8C7" w:themeColor="accent1" w:themeShade="BF"/>
    </w:rPr>
  </w:style>
  <w:style w:type="paragraph" w:styleId="Heading5">
    <w:name w:val="heading 5"/>
    <w:basedOn w:val="Normal"/>
    <w:next w:val="Normal"/>
    <w:link w:val="Overskrift5Tegn"/>
    <w:uiPriority w:val="9"/>
    <w:semiHidden/>
    <w:qFormat/>
    <w:rsid w:val="002D74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5AA8C7" w:themeColor="accent1" w:themeShade="BF"/>
    </w:rPr>
  </w:style>
  <w:style w:type="paragraph" w:styleId="Heading6">
    <w:name w:val="heading 6"/>
    <w:basedOn w:val="Normal"/>
    <w:next w:val="Normal"/>
    <w:link w:val="Overskrift6Tegn"/>
    <w:uiPriority w:val="9"/>
    <w:semiHidden/>
    <w:qFormat/>
    <w:rsid w:val="002D745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07590" w:themeColor="accent1" w:themeShade="7F"/>
    </w:rPr>
  </w:style>
  <w:style w:type="paragraph" w:styleId="Heading7">
    <w:name w:val="heading 7"/>
    <w:basedOn w:val="Normal"/>
    <w:next w:val="Normal"/>
    <w:link w:val="Overskrift7Tegn"/>
    <w:uiPriority w:val="9"/>
    <w:semiHidden/>
    <w:qFormat/>
    <w:rsid w:val="002D745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07590" w:themeColor="accent1" w:themeShade="7F"/>
    </w:rPr>
  </w:style>
  <w:style w:type="paragraph" w:styleId="Heading8">
    <w:name w:val="heading 8"/>
    <w:basedOn w:val="Normal"/>
    <w:next w:val="Normal"/>
    <w:link w:val="Overskrift8Tegn"/>
    <w:uiPriority w:val="9"/>
    <w:semiHidden/>
    <w:qFormat/>
    <w:rsid w:val="002D745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Overskrift9Tegn"/>
    <w:uiPriority w:val="9"/>
    <w:semiHidden/>
    <w:qFormat/>
    <w:rsid w:val="002D745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TopptekstTegn"/>
    <w:uiPriority w:val="99"/>
    <w:unhideWhenUsed/>
    <w:rsid w:val="002D745F"/>
    <w:pPr>
      <w:tabs>
        <w:tab w:val="center" w:pos="4513"/>
        <w:tab w:val="right" w:pos="9026"/>
      </w:tabs>
    </w:pPr>
  </w:style>
  <w:style w:type="character" w:customStyle="1" w:styleId="TopptekstTegn">
    <w:name w:val="Topptekst Tegn"/>
    <w:basedOn w:val="DefaultParagraphFont"/>
    <w:link w:val="Header"/>
    <w:uiPriority w:val="99"/>
    <w:rsid w:val="002D745F"/>
  </w:style>
  <w:style w:type="paragraph" w:styleId="Footer">
    <w:name w:val="footer"/>
    <w:basedOn w:val="Normal"/>
    <w:link w:val="BunntekstTegn"/>
    <w:uiPriority w:val="99"/>
    <w:unhideWhenUsed/>
    <w:rsid w:val="002D745F"/>
    <w:pPr>
      <w:tabs>
        <w:tab w:val="center" w:pos="4513"/>
        <w:tab w:val="right" w:pos="9026"/>
      </w:tabs>
    </w:pPr>
    <w:rPr>
      <w:rFonts w:asciiTheme="majorHAnsi" w:hAnsiTheme="majorHAnsi" w:cstheme="majorHAnsi"/>
      <w:spacing w:val="6"/>
      <w:sz w:val="14"/>
    </w:rPr>
  </w:style>
  <w:style w:type="character" w:customStyle="1" w:styleId="BunntekstTegn">
    <w:name w:val="Bunntekst Tegn"/>
    <w:basedOn w:val="DefaultParagraphFont"/>
    <w:link w:val="Footer"/>
    <w:uiPriority w:val="99"/>
    <w:rsid w:val="002D745F"/>
    <w:rPr>
      <w:rFonts w:asciiTheme="majorHAnsi" w:hAnsiTheme="majorHAnsi" w:cstheme="majorHAnsi"/>
      <w:spacing w:val="6"/>
      <w:sz w:val="14"/>
    </w:rPr>
  </w:style>
  <w:style w:type="numbering" w:styleId="111111">
    <w:name w:val="Outline List 2"/>
    <w:basedOn w:val="NoList"/>
    <w:uiPriority w:val="99"/>
    <w:semiHidden/>
    <w:unhideWhenUsed/>
    <w:rsid w:val="002D745F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2D745F"/>
    <w:pPr>
      <w:numPr>
        <w:numId w:val="2"/>
      </w:numPr>
    </w:pPr>
  </w:style>
  <w:style w:type="character" w:customStyle="1" w:styleId="Overskrift1Tegn">
    <w:name w:val="Overskrift 1 Tegn"/>
    <w:basedOn w:val="DefaultParagraphFont"/>
    <w:link w:val="Heading1"/>
    <w:uiPriority w:val="9"/>
    <w:rsid w:val="001D09DF"/>
    <w:rPr>
      <w:rFonts w:asciiTheme="majorHAnsi" w:eastAsiaTheme="majorEastAsia" w:hAnsiTheme="majorHAnsi" w:cstheme="majorBidi"/>
      <w:color w:val="158DAF" w:themeColor="accent3"/>
      <w:sz w:val="60"/>
      <w:szCs w:val="32"/>
    </w:rPr>
  </w:style>
  <w:style w:type="character" w:customStyle="1" w:styleId="Overskrift2Tegn">
    <w:name w:val="Overskrift 2 Tegn"/>
    <w:basedOn w:val="DefaultParagraphFont"/>
    <w:link w:val="Heading2"/>
    <w:uiPriority w:val="9"/>
    <w:rsid w:val="002D745F"/>
    <w:rPr>
      <w:rFonts w:asciiTheme="majorHAnsi" w:eastAsiaTheme="majorEastAsia" w:hAnsiTheme="majorHAnsi" w:cstheme="majorBidi"/>
      <w:color w:val="158DAF" w:themeColor="accent3"/>
      <w:sz w:val="28"/>
      <w:szCs w:val="26"/>
    </w:rPr>
  </w:style>
  <w:style w:type="character" w:customStyle="1" w:styleId="Overskrift3Tegn">
    <w:name w:val="Overskrift 3 Tegn"/>
    <w:basedOn w:val="DefaultParagraphFont"/>
    <w:link w:val="Heading3"/>
    <w:uiPriority w:val="9"/>
    <w:rsid w:val="002D745F"/>
    <w:rPr>
      <w:rFonts w:asciiTheme="majorHAnsi" w:eastAsiaTheme="majorEastAsia" w:hAnsiTheme="majorHAnsi" w:cstheme="majorBidi"/>
      <w:sz w:val="18"/>
      <w:szCs w:val="24"/>
    </w:rPr>
  </w:style>
  <w:style w:type="character" w:customStyle="1" w:styleId="Overskrift4Tegn">
    <w:name w:val="Overskrift 4 Tegn"/>
    <w:basedOn w:val="DefaultParagraphFont"/>
    <w:link w:val="Heading4"/>
    <w:uiPriority w:val="9"/>
    <w:semiHidden/>
    <w:rsid w:val="002D745F"/>
    <w:rPr>
      <w:rFonts w:asciiTheme="majorHAnsi" w:eastAsiaTheme="majorEastAsia" w:hAnsiTheme="majorHAnsi" w:cstheme="majorBidi"/>
      <w:i/>
      <w:iCs/>
      <w:color w:val="5AA8C7" w:themeColor="accent1" w:themeShade="BF"/>
    </w:rPr>
  </w:style>
  <w:style w:type="character" w:customStyle="1" w:styleId="Overskrift5Tegn">
    <w:name w:val="Overskrift 5 Tegn"/>
    <w:basedOn w:val="DefaultParagraphFont"/>
    <w:link w:val="Heading5"/>
    <w:uiPriority w:val="9"/>
    <w:semiHidden/>
    <w:rsid w:val="002D745F"/>
    <w:rPr>
      <w:rFonts w:asciiTheme="majorHAnsi" w:eastAsiaTheme="majorEastAsia" w:hAnsiTheme="majorHAnsi" w:cstheme="majorBidi"/>
      <w:color w:val="5AA8C7" w:themeColor="accent1" w:themeShade="BF"/>
    </w:rPr>
  </w:style>
  <w:style w:type="character" w:customStyle="1" w:styleId="Overskrift6Tegn">
    <w:name w:val="Overskrift 6 Tegn"/>
    <w:basedOn w:val="DefaultParagraphFont"/>
    <w:link w:val="Heading6"/>
    <w:uiPriority w:val="9"/>
    <w:semiHidden/>
    <w:rsid w:val="002D745F"/>
    <w:rPr>
      <w:rFonts w:asciiTheme="majorHAnsi" w:eastAsiaTheme="majorEastAsia" w:hAnsiTheme="majorHAnsi" w:cstheme="majorBidi"/>
      <w:color w:val="307590" w:themeColor="accent1" w:themeShade="7F"/>
    </w:rPr>
  </w:style>
  <w:style w:type="character" w:customStyle="1" w:styleId="Overskrift7Tegn">
    <w:name w:val="Overskrift 7 Tegn"/>
    <w:basedOn w:val="DefaultParagraphFont"/>
    <w:link w:val="Heading7"/>
    <w:uiPriority w:val="9"/>
    <w:semiHidden/>
    <w:rsid w:val="002D745F"/>
    <w:rPr>
      <w:rFonts w:asciiTheme="majorHAnsi" w:eastAsiaTheme="majorEastAsia" w:hAnsiTheme="majorHAnsi" w:cstheme="majorBidi"/>
      <w:i/>
      <w:iCs/>
      <w:color w:val="307590" w:themeColor="accent1" w:themeShade="7F"/>
    </w:rPr>
  </w:style>
  <w:style w:type="character" w:customStyle="1" w:styleId="Overskrift8Tegn">
    <w:name w:val="Overskrift 8 Tegn"/>
    <w:basedOn w:val="DefaultParagraphFont"/>
    <w:link w:val="Heading8"/>
    <w:uiPriority w:val="9"/>
    <w:semiHidden/>
    <w:rsid w:val="002D745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DefaultParagraphFont"/>
    <w:link w:val="Heading9"/>
    <w:uiPriority w:val="9"/>
    <w:semiHidden/>
    <w:rsid w:val="002D745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2D745F"/>
    <w:pPr>
      <w:numPr>
        <w:numId w:val="3"/>
      </w:numPr>
    </w:pPr>
  </w:style>
  <w:style w:type="paragraph" w:styleId="EnvelopeReturn">
    <w:name w:val="envelope return"/>
    <w:basedOn w:val="Normal"/>
    <w:uiPriority w:val="99"/>
    <w:semiHidden/>
    <w:unhideWhenUsed/>
    <w:rsid w:val="002D745F"/>
    <w:rPr>
      <w:rFonts w:asciiTheme="majorHAnsi" w:eastAsiaTheme="majorEastAsia" w:hAnsiTheme="majorHAnsi" w:cstheme="majorBidi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2D745F"/>
  </w:style>
  <w:style w:type="paragraph" w:styleId="Caption">
    <w:name w:val="caption"/>
    <w:basedOn w:val="Normal"/>
    <w:next w:val="Normal"/>
    <w:uiPriority w:val="35"/>
    <w:qFormat/>
    <w:rsid w:val="002D745F"/>
    <w:pPr>
      <w:spacing w:after="200"/>
    </w:pPr>
    <w:rPr>
      <w:i/>
      <w:iCs/>
      <w:color w:val="043B45" w:themeColor="text2"/>
      <w:szCs w:val="18"/>
    </w:rPr>
  </w:style>
  <w:style w:type="paragraph" w:styleId="BlockText">
    <w:name w:val="Block Text"/>
    <w:basedOn w:val="Normal"/>
    <w:uiPriority w:val="99"/>
    <w:semiHidden/>
    <w:unhideWhenUsed/>
    <w:rsid w:val="002D745F"/>
    <w:pPr>
      <w:pBdr>
        <w:top w:val="single" w:sz="2" w:space="10" w:color="A3CFE0" w:themeColor="accent1"/>
        <w:left w:val="single" w:sz="2" w:space="10" w:color="A3CFE0" w:themeColor="accent1"/>
        <w:bottom w:val="single" w:sz="2" w:space="10" w:color="A3CFE0" w:themeColor="accent1"/>
        <w:right w:val="single" w:sz="2" w:space="10" w:color="A3CFE0" w:themeColor="accent1"/>
      </w:pBdr>
      <w:ind w:left="1152" w:right="1152"/>
    </w:pPr>
    <w:rPr>
      <w:rFonts w:eastAsiaTheme="minorEastAsia"/>
      <w:i/>
      <w:iCs/>
      <w:color w:val="A3CFE0" w:themeColor="accent1"/>
    </w:rPr>
  </w:style>
  <w:style w:type="paragraph" w:styleId="BalloonText">
    <w:name w:val="Balloon Text"/>
    <w:basedOn w:val="Normal"/>
    <w:link w:val="BobletekstTegn"/>
    <w:uiPriority w:val="99"/>
    <w:semiHidden/>
    <w:unhideWhenUsed/>
    <w:rsid w:val="002D745F"/>
    <w:rPr>
      <w:rFonts w:ascii="Segoe UI" w:hAnsi="Segoe UI" w:cs="Segoe UI"/>
      <w:szCs w:val="18"/>
    </w:rPr>
  </w:style>
  <w:style w:type="character" w:customStyle="1" w:styleId="BobletekstTegn">
    <w:name w:val="Bobletekst Tegn"/>
    <w:basedOn w:val="DefaultParagraphFont"/>
    <w:link w:val="BalloonText"/>
    <w:uiPriority w:val="99"/>
    <w:semiHidden/>
    <w:rsid w:val="002D745F"/>
    <w:rPr>
      <w:rFonts w:ascii="Segoe UI" w:hAnsi="Segoe UI" w:cs="Segoe UI"/>
      <w:sz w:val="18"/>
      <w:szCs w:val="18"/>
    </w:rPr>
  </w:style>
  <w:style w:type="character" w:styleId="BookTitle">
    <w:name w:val="Book Title"/>
    <w:basedOn w:val="DefaultParagraphFont"/>
    <w:uiPriority w:val="33"/>
    <w:semiHidden/>
    <w:qFormat/>
    <w:rsid w:val="002D745F"/>
    <w:rPr>
      <w:b/>
      <w:bCs/>
      <w:i/>
      <w:iCs/>
      <w:spacing w:val="5"/>
    </w:rPr>
  </w:style>
  <w:style w:type="paragraph" w:styleId="BodyText">
    <w:name w:val="Body Text"/>
    <w:basedOn w:val="Normal"/>
    <w:link w:val="BrdtekstTegn"/>
    <w:uiPriority w:val="99"/>
    <w:semiHidden/>
    <w:unhideWhenUsed/>
    <w:rsid w:val="002D745F"/>
    <w:pPr>
      <w:spacing w:after="120"/>
    </w:pPr>
  </w:style>
  <w:style w:type="character" w:customStyle="1" w:styleId="BrdtekstTegn">
    <w:name w:val="Brødtekst Tegn"/>
    <w:basedOn w:val="DefaultParagraphFont"/>
    <w:link w:val="BodyText"/>
    <w:uiPriority w:val="99"/>
    <w:semiHidden/>
    <w:rsid w:val="002D745F"/>
  </w:style>
  <w:style w:type="paragraph" w:styleId="BodyTextFirstIndent">
    <w:name w:val="Body Text First Indent"/>
    <w:basedOn w:val="BodyText"/>
    <w:link w:val="Brdtekst-frsteinnrykkTegn"/>
    <w:uiPriority w:val="99"/>
    <w:semiHidden/>
    <w:unhideWhenUsed/>
    <w:rsid w:val="002D745F"/>
    <w:pPr>
      <w:spacing w:after="160"/>
      <w:ind w:firstLine="360"/>
    </w:pPr>
  </w:style>
  <w:style w:type="character" w:customStyle="1" w:styleId="Brdtekst-frsteinnrykkTegn">
    <w:name w:val="Brødtekst - første innrykk Tegn"/>
    <w:basedOn w:val="BrdtekstTegn"/>
    <w:link w:val="BodyTextFirstIndent"/>
    <w:uiPriority w:val="99"/>
    <w:semiHidden/>
    <w:rsid w:val="002D745F"/>
  </w:style>
  <w:style w:type="paragraph" w:styleId="BodyTextIndent">
    <w:name w:val="Body Text Indent"/>
    <w:basedOn w:val="Normal"/>
    <w:link w:val="BrdtekstinnrykkTegn"/>
    <w:uiPriority w:val="99"/>
    <w:semiHidden/>
    <w:unhideWhenUsed/>
    <w:rsid w:val="002D745F"/>
    <w:pPr>
      <w:spacing w:after="120"/>
      <w:ind w:left="283"/>
    </w:pPr>
  </w:style>
  <w:style w:type="character" w:customStyle="1" w:styleId="BrdtekstinnrykkTegn">
    <w:name w:val="Brødtekstinnrykk Tegn"/>
    <w:basedOn w:val="DefaultParagraphFont"/>
    <w:link w:val="BodyTextIndent"/>
    <w:uiPriority w:val="99"/>
    <w:semiHidden/>
    <w:rsid w:val="002D745F"/>
  </w:style>
  <w:style w:type="paragraph" w:styleId="BodyTextFirstIndent2">
    <w:name w:val="Body Text First Indent 2"/>
    <w:basedOn w:val="BodyTextIndent"/>
    <w:link w:val="Brdtekst-frsteinnrykk2Tegn"/>
    <w:uiPriority w:val="99"/>
    <w:semiHidden/>
    <w:unhideWhenUsed/>
    <w:rsid w:val="002D745F"/>
    <w:pPr>
      <w:spacing w:after="160"/>
      <w:ind w:left="360" w:firstLine="360"/>
    </w:pPr>
  </w:style>
  <w:style w:type="character" w:customStyle="1" w:styleId="Brdtekst-frsteinnrykk2Tegn">
    <w:name w:val="Brødtekst - første innrykk 2 Tegn"/>
    <w:basedOn w:val="BrdtekstinnrykkTegn"/>
    <w:link w:val="BodyTextFirstIndent2"/>
    <w:uiPriority w:val="99"/>
    <w:semiHidden/>
    <w:rsid w:val="002D745F"/>
  </w:style>
  <w:style w:type="paragraph" w:styleId="BodyText2">
    <w:name w:val="Body Text 2"/>
    <w:basedOn w:val="Normal"/>
    <w:link w:val="Brdtekst2Tegn"/>
    <w:uiPriority w:val="99"/>
    <w:semiHidden/>
    <w:unhideWhenUsed/>
    <w:rsid w:val="002D745F"/>
    <w:pPr>
      <w:spacing w:after="120" w:line="480" w:lineRule="auto"/>
    </w:pPr>
  </w:style>
  <w:style w:type="character" w:customStyle="1" w:styleId="Brdtekst2Tegn">
    <w:name w:val="Brødtekst 2 Tegn"/>
    <w:basedOn w:val="DefaultParagraphFont"/>
    <w:link w:val="BodyText2"/>
    <w:uiPriority w:val="99"/>
    <w:semiHidden/>
    <w:rsid w:val="002D745F"/>
  </w:style>
  <w:style w:type="paragraph" w:styleId="BodyText3">
    <w:name w:val="Body Text 3"/>
    <w:basedOn w:val="Normal"/>
    <w:link w:val="Brdtekst3Tegn"/>
    <w:uiPriority w:val="99"/>
    <w:semiHidden/>
    <w:unhideWhenUsed/>
    <w:rsid w:val="002D745F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DefaultParagraphFont"/>
    <w:link w:val="BodyText3"/>
    <w:uiPriority w:val="99"/>
    <w:semiHidden/>
    <w:rsid w:val="002D745F"/>
    <w:rPr>
      <w:sz w:val="16"/>
      <w:szCs w:val="16"/>
    </w:rPr>
  </w:style>
  <w:style w:type="paragraph" w:styleId="BodyTextIndent2">
    <w:name w:val="Body Text Indent 2"/>
    <w:basedOn w:val="Normal"/>
    <w:link w:val="Brdtekstinnrykk2Tegn"/>
    <w:uiPriority w:val="99"/>
    <w:semiHidden/>
    <w:unhideWhenUsed/>
    <w:rsid w:val="002D745F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DefaultParagraphFont"/>
    <w:link w:val="BodyTextIndent2"/>
    <w:uiPriority w:val="99"/>
    <w:semiHidden/>
    <w:rsid w:val="002D745F"/>
  </w:style>
  <w:style w:type="paragraph" w:styleId="BodyTextIndent3">
    <w:name w:val="Body Text Indent 3"/>
    <w:basedOn w:val="Normal"/>
    <w:link w:val="Brdtekstinnrykk3Tegn"/>
    <w:uiPriority w:val="99"/>
    <w:semiHidden/>
    <w:unhideWhenUsed/>
    <w:rsid w:val="002D745F"/>
    <w:pPr>
      <w:spacing w:after="120"/>
      <w:ind w:left="283"/>
    </w:pPr>
    <w:rPr>
      <w:sz w:val="16"/>
      <w:szCs w:val="16"/>
    </w:rPr>
  </w:style>
  <w:style w:type="character" w:customStyle="1" w:styleId="Brdtekstinnrykk3Tegn">
    <w:name w:val="Brødtekstinnrykk 3 Tegn"/>
    <w:basedOn w:val="DefaultParagraphFont"/>
    <w:link w:val="BodyTextIndent3"/>
    <w:uiPriority w:val="99"/>
    <w:semiHidden/>
    <w:rsid w:val="002D745F"/>
    <w:rPr>
      <w:sz w:val="16"/>
      <w:szCs w:val="16"/>
    </w:rPr>
  </w:style>
  <w:style w:type="paragraph" w:styleId="Date">
    <w:name w:val="Date"/>
    <w:basedOn w:val="Normal"/>
    <w:next w:val="Normal"/>
    <w:link w:val="DatoTegn"/>
    <w:uiPriority w:val="99"/>
    <w:semiHidden/>
    <w:unhideWhenUsed/>
    <w:rsid w:val="002D745F"/>
  </w:style>
  <w:style w:type="character" w:customStyle="1" w:styleId="DatoTegn">
    <w:name w:val="Dato Tegn"/>
    <w:basedOn w:val="DefaultParagraphFont"/>
    <w:link w:val="Date"/>
    <w:uiPriority w:val="99"/>
    <w:semiHidden/>
    <w:rsid w:val="002D745F"/>
  </w:style>
  <w:style w:type="paragraph" w:styleId="DocumentMap">
    <w:name w:val="Document Map"/>
    <w:basedOn w:val="Normal"/>
    <w:link w:val="DokumentkartTegn"/>
    <w:uiPriority w:val="99"/>
    <w:semiHidden/>
    <w:unhideWhenUsed/>
    <w:rsid w:val="002D745F"/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DefaultParagraphFont"/>
    <w:link w:val="DocumentMap"/>
    <w:uiPriority w:val="99"/>
    <w:semiHidden/>
    <w:rsid w:val="002D745F"/>
    <w:rPr>
      <w:rFonts w:ascii="Segoe UI" w:hAnsi="Segoe UI" w:cs="Segoe UI"/>
      <w:sz w:val="16"/>
      <w:szCs w:val="16"/>
    </w:rPr>
  </w:style>
  <w:style w:type="character" w:customStyle="1" w:styleId="Emneknagg1">
    <w:name w:val="Emneknagg1"/>
    <w:basedOn w:val="DefaultParagraphFont"/>
    <w:uiPriority w:val="99"/>
    <w:semiHidden/>
    <w:unhideWhenUsed/>
    <w:rsid w:val="002D745F"/>
    <w:rPr>
      <w:color w:val="2B579A"/>
      <w:shd w:val="clear" w:color="auto" w:fill="E1DFDD"/>
    </w:rPr>
  </w:style>
  <w:style w:type="table" w:styleId="TableSimple1">
    <w:name w:val="Table Simple 1"/>
    <w:basedOn w:val="TableNormal"/>
    <w:uiPriority w:val="99"/>
    <w:semiHidden/>
    <w:unhideWhenUsed/>
    <w:rsid w:val="002D745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D745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mailSignature">
    <w:name w:val="E-mail Signature"/>
    <w:basedOn w:val="Normal"/>
    <w:link w:val="E-postsignaturTegn"/>
    <w:uiPriority w:val="99"/>
    <w:semiHidden/>
    <w:unhideWhenUsed/>
    <w:rsid w:val="002D745F"/>
  </w:style>
  <w:style w:type="character" w:customStyle="1" w:styleId="E-postsignaturTegn">
    <w:name w:val="E-postsignatur Tegn"/>
    <w:basedOn w:val="DefaultParagraphFont"/>
    <w:link w:val="E-mailSignature"/>
    <w:uiPriority w:val="99"/>
    <w:semiHidden/>
    <w:rsid w:val="002D745F"/>
  </w:style>
  <w:style w:type="table" w:styleId="ColorfulList">
    <w:name w:val="Colorful List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86A7" w:themeFill="accent2" w:themeFillShade="CC"/>
      </w:tcPr>
    </w:tblStylePr>
    <w:tblStylePr w:type="lastRow">
      <w:rPr>
        <w:b/>
        <w:bCs/>
        <w:color w:val="2986A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AF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86A7" w:themeFill="accent2" w:themeFillShade="CC"/>
      </w:tcPr>
    </w:tblStylePr>
    <w:tblStylePr w:type="lastRow">
      <w:rPr>
        <w:b/>
        <w:bCs/>
        <w:color w:val="2986A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6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86A7" w:themeFill="accent2" w:themeFillShade="CC"/>
      </w:tcPr>
    </w:tblStylePr>
    <w:tblStylePr w:type="lastRow">
      <w:rPr>
        <w:b/>
        <w:bCs/>
        <w:color w:val="2986A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6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B6820" w:themeFill="accent4" w:themeFillShade="CC"/>
      </w:tcPr>
    </w:tblStylePr>
    <w:tblStylePr w:type="lastRow">
      <w:rPr>
        <w:b/>
        <w:bCs/>
        <w:color w:val="2B682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7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0708B" w:themeFill="accent3" w:themeFillShade="CC"/>
      </w:tcPr>
    </w:tblStylePr>
    <w:tblStylePr w:type="lastRow">
      <w:rPr>
        <w:b/>
        <w:bCs/>
        <w:color w:val="1070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DC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E4099" w:themeFill="accent6" w:themeFillShade="CC"/>
      </w:tcPr>
    </w:tblStylePr>
    <w:tblStylePr w:type="lastRow">
      <w:rPr>
        <w:b/>
        <w:bCs/>
        <w:color w:val="BE4099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0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0B4E" w:themeFill="accent5" w:themeFillShade="CC"/>
      </w:tcPr>
    </w:tblStylePr>
    <w:tblStylePr w:type="lastRow">
      <w:rPr>
        <w:b/>
        <w:bCs/>
        <w:color w:val="4F0B4E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A6CE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A6CE" w:themeColor="accent2"/>
        <w:left w:val="single" w:sz="4" w:space="0" w:color="A3CFE0" w:themeColor="accent1"/>
        <w:bottom w:val="single" w:sz="4" w:space="0" w:color="A3CFE0" w:themeColor="accent1"/>
        <w:right w:val="single" w:sz="4" w:space="0" w:color="A3CFE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AF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A8CA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A8CAD" w:themeColor="accent1" w:themeShade="99"/>
          <w:insideV w:val="nil"/>
        </w:tcBorders>
        <w:shd w:val="clear" w:color="auto" w:fill="3A8CA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8CAD" w:themeFill="accent1" w:themeFillShade="99"/>
      </w:tcPr>
    </w:tblStylePr>
    <w:tblStylePr w:type="band1Vert">
      <w:tblPr/>
      <w:tcPr>
        <w:shd w:val="clear" w:color="auto" w:fill="DAEBF2" w:themeFill="accent1" w:themeFillTint="66"/>
      </w:tcPr>
    </w:tblStylePr>
    <w:tblStylePr w:type="band1Horz">
      <w:tblPr/>
      <w:tcPr>
        <w:shd w:val="clear" w:color="auto" w:fill="D1E7E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A6CE" w:themeColor="accent2"/>
        <w:left w:val="single" w:sz="4" w:space="0" w:color="38A6CE" w:themeColor="accent2"/>
        <w:bottom w:val="single" w:sz="4" w:space="0" w:color="38A6CE" w:themeColor="accent2"/>
        <w:right w:val="single" w:sz="4" w:space="0" w:color="38A6CE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6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647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647D" w:themeColor="accent2" w:themeShade="99"/>
          <w:insideV w:val="nil"/>
        </w:tcBorders>
        <w:shd w:val="clear" w:color="auto" w:fill="1F647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647D" w:themeFill="accent2" w:themeFillShade="99"/>
      </w:tcPr>
    </w:tblStylePr>
    <w:tblStylePr w:type="band1Vert">
      <w:tblPr/>
      <w:tcPr>
        <w:shd w:val="clear" w:color="auto" w:fill="AFDBEB" w:themeFill="accent2" w:themeFillTint="66"/>
      </w:tcPr>
    </w:tblStylePr>
    <w:tblStylePr w:type="band1Horz">
      <w:tblPr/>
      <w:tcPr>
        <w:shd w:val="clear" w:color="auto" w:fill="9BD2E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68228" w:themeColor="accent4"/>
        <w:left w:val="single" w:sz="4" w:space="0" w:color="158DAF" w:themeColor="accent3"/>
        <w:bottom w:val="single" w:sz="4" w:space="0" w:color="158DAF" w:themeColor="accent3"/>
        <w:right w:val="single" w:sz="4" w:space="0" w:color="158DA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6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682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54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5468" w:themeColor="accent3" w:themeShade="99"/>
          <w:insideV w:val="nil"/>
        </w:tcBorders>
        <w:shd w:val="clear" w:color="auto" w:fill="0C54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5468" w:themeFill="accent3" w:themeFillShade="99"/>
      </w:tcPr>
    </w:tblStylePr>
    <w:tblStylePr w:type="band1Vert">
      <w:tblPr/>
      <w:tcPr>
        <w:shd w:val="clear" w:color="auto" w:fill="8EDBF1" w:themeFill="accent3" w:themeFillTint="66"/>
      </w:tcPr>
    </w:tblStylePr>
    <w:tblStylePr w:type="band1Horz">
      <w:tblPr/>
      <w:tcPr>
        <w:shd w:val="clear" w:color="auto" w:fill="73D2EE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58DAF" w:themeColor="accent3"/>
        <w:left w:val="single" w:sz="4" w:space="0" w:color="368228" w:themeColor="accent4"/>
        <w:bottom w:val="single" w:sz="4" w:space="0" w:color="368228" w:themeColor="accent4"/>
        <w:right w:val="single" w:sz="4" w:space="0" w:color="36822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7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58DA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04E1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04E18" w:themeColor="accent4" w:themeShade="99"/>
          <w:insideV w:val="nil"/>
        </w:tcBorders>
        <w:shd w:val="clear" w:color="auto" w:fill="204E1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E18" w:themeFill="accent4" w:themeFillShade="99"/>
      </w:tcPr>
    </w:tblStylePr>
    <w:tblStylePr w:type="band1Vert">
      <w:tblPr/>
      <w:tcPr>
        <w:shd w:val="clear" w:color="auto" w:fill="A2DF97" w:themeFill="accent4" w:themeFillTint="66"/>
      </w:tcPr>
    </w:tblStylePr>
    <w:tblStylePr w:type="band1Horz">
      <w:tblPr/>
      <w:tcPr>
        <w:shd w:val="clear" w:color="auto" w:fill="8BD77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F70B3" w:themeColor="accent6"/>
        <w:left w:val="single" w:sz="4" w:space="0" w:color="640E63" w:themeColor="accent5"/>
        <w:bottom w:val="single" w:sz="4" w:space="0" w:color="640E63" w:themeColor="accent5"/>
        <w:right w:val="single" w:sz="4" w:space="0" w:color="640E6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C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F70B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083B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083B" w:themeColor="accent5" w:themeShade="99"/>
          <w:insideV w:val="nil"/>
        </w:tcBorders>
        <w:shd w:val="clear" w:color="auto" w:fill="3B083B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083B" w:themeFill="accent5" w:themeFillShade="99"/>
      </w:tcPr>
    </w:tblStylePr>
    <w:tblStylePr w:type="band1Vert">
      <w:tblPr/>
      <w:tcPr>
        <w:shd w:val="clear" w:color="auto" w:fill="EB73EA" w:themeFill="accent5" w:themeFillTint="66"/>
      </w:tcPr>
    </w:tblStylePr>
    <w:tblStylePr w:type="band1Horz">
      <w:tblPr/>
      <w:tcPr>
        <w:shd w:val="clear" w:color="auto" w:fill="E651E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40E63" w:themeColor="accent5"/>
        <w:left w:val="single" w:sz="4" w:space="0" w:color="CF70B3" w:themeColor="accent6"/>
        <w:bottom w:val="single" w:sz="4" w:space="0" w:color="CF70B3" w:themeColor="accent6"/>
        <w:right w:val="single" w:sz="4" w:space="0" w:color="CF70B3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0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40E6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F307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F3072" w:themeColor="accent6" w:themeShade="99"/>
          <w:insideV w:val="nil"/>
        </w:tcBorders>
        <w:shd w:val="clear" w:color="auto" w:fill="8F307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3072" w:themeFill="accent6" w:themeFillShade="99"/>
      </w:tcPr>
    </w:tblStylePr>
    <w:tblStylePr w:type="band1Vert">
      <w:tblPr/>
      <w:tcPr>
        <w:shd w:val="clear" w:color="auto" w:fill="EBC5E0" w:themeFill="accent6" w:themeFillTint="66"/>
      </w:tcPr>
    </w:tblStylePr>
    <w:tblStylePr w:type="band1Horz">
      <w:tblPr/>
      <w:tcPr>
        <w:shd w:val="clear" w:color="auto" w:fill="E7B7D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Grid">
    <w:name w:val="Colorful Grid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5F8" w:themeFill="accent1" w:themeFillTint="33"/>
    </w:tcPr>
    <w:tblStylePr w:type="firstRow">
      <w:rPr>
        <w:b/>
        <w:bCs/>
      </w:rPr>
      <w:tblPr/>
      <w:tcPr>
        <w:shd w:val="clear" w:color="auto" w:fill="DAEBF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BF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AA8C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AA8C7" w:themeFill="accent1" w:themeFillShade="BF"/>
      </w:tcPr>
    </w:tblStylePr>
    <w:tblStylePr w:type="band1Vert">
      <w:tblPr/>
      <w:tcPr>
        <w:shd w:val="clear" w:color="auto" w:fill="D1E7EF" w:themeFill="accent1" w:themeFillTint="7F"/>
      </w:tcPr>
    </w:tblStylePr>
    <w:tblStylePr w:type="band1Horz">
      <w:tblPr/>
      <w:tcPr>
        <w:shd w:val="clear" w:color="auto" w:fill="D1E7E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DF5" w:themeFill="accent2" w:themeFillTint="33"/>
    </w:tcPr>
    <w:tblStylePr w:type="firstRow">
      <w:rPr>
        <w:b/>
        <w:bCs/>
      </w:rPr>
      <w:tblPr/>
      <w:tcPr>
        <w:shd w:val="clear" w:color="auto" w:fill="AFDBE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FDBE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67D9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67D9D" w:themeFill="accent2" w:themeFillShade="BF"/>
      </w:tcPr>
    </w:tblStylePr>
    <w:tblStylePr w:type="band1Vert">
      <w:tblPr/>
      <w:tcPr>
        <w:shd w:val="clear" w:color="auto" w:fill="9BD2E6" w:themeFill="accent2" w:themeFillTint="7F"/>
      </w:tcPr>
    </w:tblStylePr>
    <w:tblStylePr w:type="band1Horz">
      <w:tblPr/>
      <w:tcPr>
        <w:shd w:val="clear" w:color="auto" w:fill="9BD2E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EDF8" w:themeFill="accent3" w:themeFillTint="33"/>
    </w:tcPr>
    <w:tblStylePr w:type="firstRow">
      <w:rPr>
        <w:b/>
        <w:bCs/>
      </w:rPr>
      <w:tblPr/>
      <w:tcPr>
        <w:shd w:val="clear" w:color="auto" w:fill="8EDBF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EDB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F69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F6982" w:themeFill="accent3" w:themeFillShade="BF"/>
      </w:tcPr>
    </w:tblStylePr>
    <w:tblStylePr w:type="band1Vert">
      <w:tblPr/>
      <w:tcPr>
        <w:shd w:val="clear" w:color="auto" w:fill="73D2EE" w:themeFill="accent3" w:themeFillTint="7F"/>
      </w:tcPr>
    </w:tblStylePr>
    <w:tblStylePr w:type="band1Horz">
      <w:tblPr/>
      <w:tcPr>
        <w:shd w:val="clear" w:color="auto" w:fill="73D2EE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FCB" w:themeFill="accent4" w:themeFillTint="33"/>
    </w:tcPr>
    <w:tblStylePr w:type="firstRow">
      <w:rPr>
        <w:b/>
        <w:bCs/>
      </w:rPr>
      <w:tblPr/>
      <w:tcPr>
        <w:shd w:val="clear" w:color="auto" w:fill="A2DF9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2DF9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8611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8611E" w:themeFill="accent4" w:themeFillShade="BF"/>
      </w:tcPr>
    </w:tblStylePr>
    <w:tblStylePr w:type="band1Vert">
      <w:tblPr/>
      <w:tcPr>
        <w:shd w:val="clear" w:color="auto" w:fill="8BD77D" w:themeFill="accent4" w:themeFillTint="7F"/>
      </w:tcPr>
    </w:tblStylePr>
    <w:tblStylePr w:type="band1Horz">
      <w:tblPr/>
      <w:tcPr>
        <w:shd w:val="clear" w:color="auto" w:fill="8BD77D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B9F4" w:themeFill="accent5" w:themeFillTint="33"/>
    </w:tcPr>
    <w:tblStylePr w:type="firstRow">
      <w:rPr>
        <w:b/>
        <w:bCs/>
      </w:rPr>
      <w:tblPr/>
      <w:tcPr>
        <w:shd w:val="clear" w:color="auto" w:fill="EB73EA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B73EA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A0A4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A0A4A" w:themeFill="accent5" w:themeFillShade="BF"/>
      </w:tcPr>
    </w:tblStylePr>
    <w:tblStylePr w:type="band1Vert">
      <w:tblPr/>
      <w:tcPr>
        <w:shd w:val="clear" w:color="auto" w:fill="E651E5" w:themeFill="accent5" w:themeFillTint="7F"/>
      </w:tcPr>
    </w:tblStylePr>
    <w:tblStylePr w:type="band1Horz">
      <w:tblPr/>
      <w:tcPr>
        <w:shd w:val="clear" w:color="auto" w:fill="E651E5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2EF" w:themeFill="accent6" w:themeFillTint="33"/>
    </w:tcPr>
    <w:tblStylePr w:type="firstRow">
      <w:rPr>
        <w:b/>
        <w:bCs/>
      </w:rPr>
      <w:tblPr/>
      <w:tcPr>
        <w:shd w:val="clear" w:color="auto" w:fill="EBC5E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BC5E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23C8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23C8F" w:themeFill="accent6" w:themeFillShade="BF"/>
      </w:tcPr>
    </w:tblStylePr>
    <w:tblStylePr w:type="band1Vert">
      <w:tblPr/>
      <w:tcPr>
        <w:shd w:val="clear" w:color="auto" w:fill="E7B7D8" w:themeFill="accent6" w:themeFillTint="7F"/>
      </w:tcPr>
    </w:tblStylePr>
    <w:tblStylePr w:type="band1Horz">
      <w:tblPr/>
      <w:tcPr>
        <w:shd w:val="clear" w:color="auto" w:fill="E7B7D8" w:themeFill="accent6" w:themeFillTint="7F"/>
      </w:tcPr>
    </w:tblStylePr>
  </w:style>
  <w:style w:type="paragraph" w:styleId="TableofFigures">
    <w:name w:val="table of figures"/>
    <w:basedOn w:val="Normal"/>
    <w:next w:val="Normal"/>
    <w:uiPriority w:val="99"/>
    <w:semiHidden/>
    <w:unhideWhenUsed/>
    <w:rsid w:val="002D745F"/>
  </w:style>
  <w:style w:type="character" w:styleId="FootnoteReference">
    <w:name w:val="footnote reference"/>
    <w:basedOn w:val="DefaultParagraphFont"/>
    <w:uiPriority w:val="99"/>
    <w:semiHidden/>
    <w:unhideWhenUsed/>
    <w:rsid w:val="002D745F"/>
    <w:rPr>
      <w:vertAlign w:val="superscript"/>
    </w:rPr>
  </w:style>
  <w:style w:type="paragraph" w:styleId="FootnoteText">
    <w:name w:val="footnote text"/>
    <w:basedOn w:val="Normal"/>
    <w:link w:val="FotnotetekstTegn"/>
    <w:uiPriority w:val="99"/>
    <w:semiHidden/>
    <w:unhideWhenUsed/>
    <w:rsid w:val="002D745F"/>
    <w:rPr>
      <w:sz w:val="20"/>
      <w:szCs w:val="20"/>
    </w:rPr>
  </w:style>
  <w:style w:type="character" w:customStyle="1" w:styleId="FotnotetekstTegn">
    <w:name w:val="Fotnotetekst Tegn"/>
    <w:basedOn w:val="DefaultParagraphFont"/>
    <w:link w:val="FootnoteText"/>
    <w:uiPriority w:val="99"/>
    <w:semiHidden/>
    <w:rsid w:val="002D745F"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D745F"/>
    <w:rPr>
      <w:color w:val="954F72" w:themeColor="followedHyperlink"/>
      <w:u w:val="single"/>
    </w:rPr>
  </w:style>
  <w:style w:type="paragraph" w:styleId="Closing">
    <w:name w:val="Closing"/>
    <w:basedOn w:val="Normal"/>
    <w:link w:val="HilsenTegn"/>
    <w:uiPriority w:val="99"/>
    <w:semiHidden/>
    <w:unhideWhenUsed/>
    <w:rsid w:val="002D745F"/>
    <w:pPr>
      <w:ind w:left="4252"/>
    </w:pPr>
  </w:style>
  <w:style w:type="character" w:customStyle="1" w:styleId="HilsenTegn">
    <w:name w:val="Hilsen Tegn"/>
    <w:basedOn w:val="DefaultParagraphFont"/>
    <w:link w:val="Closing"/>
    <w:uiPriority w:val="99"/>
    <w:semiHidden/>
    <w:rsid w:val="002D745F"/>
  </w:style>
  <w:style w:type="paragraph" w:styleId="HTMLAddress">
    <w:name w:val="HTML Address"/>
    <w:basedOn w:val="Normal"/>
    <w:link w:val="HTML-adresseTegn"/>
    <w:uiPriority w:val="99"/>
    <w:semiHidden/>
    <w:unhideWhenUsed/>
    <w:rsid w:val="002D745F"/>
    <w:rPr>
      <w:i/>
      <w:iCs/>
    </w:rPr>
  </w:style>
  <w:style w:type="character" w:customStyle="1" w:styleId="HTML-adresseTegn">
    <w:name w:val="HTML-adresse Tegn"/>
    <w:basedOn w:val="DefaultParagraphFont"/>
    <w:link w:val="HTMLAddress"/>
    <w:uiPriority w:val="99"/>
    <w:semiHidden/>
    <w:rsid w:val="002D745F"/>
    <w:rPr>
      <w:i/>
      <w:iCs/>
    </w:rPr>
  </w:style>
  <w:style w:type="character" w:styleId="HTMLAcronym">
    <w:name w:val="HTML Acronym"/>
    <w:basedOn w:val="DefaultParagraphFont"/>
    <w:uiPriority w:val="99"/>
    <w:semiHidden/>
    <w:unhideWhenUsed/>
    <w:rsid w:val="002D745F"/>
  </w:style>
  <w:style w:type="character" w:styleId="HTMLDefinition">
    <w:name w:val="HTML Definition"/>
    <w:basedOn w:val="DefaultParagraphFont"/>
    <w:uiPriority w:val="99"/>
    <w:semiHidden/>
    <w:unhideWhenUsed/>
    <w:rsid w:val="002D745F"/>
    <w:rPr>
      <w:i/>
      <w:iCs/>
    </w:rPr>
  </w:style>
  <w:style w:type="character" w:styleId="HTMLSample">
    <w:name w:val="HTML Sample"/>
    <w:basedOn w:val="DefaultParagraphFont"/>
    <w:uiPriority w:val="99"/>
    <w:semiHidden/>
    <w:unhideWhenUsed/>
    <w:rsid w:val="002D745F"/>
    <w:rPr>
      <w:rFonts w:ascii="Consolas" w:hAnsi="Consolas"/>
      <w:sz w:val="24"/>
      <w:szCs w:val="24"/>
    </w:rPr>
  </w:style>
  <w:style w:type="paragraph" w:styleId="HTMLPreformatted">
    <w:name w:val="HTML Preformatted"/>
    <w:basedOn w:val="Normal"/>
    <w:link w:val="HTML-forhndsformatertTegn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DefaultParagraphFont"/>
    <w:link w:val="HTMLPreformatted"/>
    <w:uiPriority w:val="99"/>
    <w:semiHidden/>
    <w:rsid w:val="002D745F"/>
    <w:rPr>
      <w:rFonts w:ascii="Consolas" w:hAnsi="Consolas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2D745F"/>
    <w:rPr>
      <w:i/>
      <w:iCs/>
    </w:rPr>
  </w:style>
  <w:style w:type="character" w:styleId="HTMLTypewriter">
    <w:name w:val="HTML Typewriter"/>
    <w:basedOn w:val="DefaultParagraphFont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D745F"/>
    <w:rPr>
      <w:i/>
      <w:iCs/>
    </w:rPr>
  </w:style>
  <w:style w:type="character" w:styleId="Hyperlink">
    <w:name w:val="Hyperlink"/>
    <w:basedOn w:val="DefaultParagraphFont"/>
    <w:uiPriority w:val="99"/>
    <w:unhideWhenUsed/>
    <w:rsid w:val="002D745F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D745F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D745F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D745F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D745F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D745F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D745F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D745F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D745F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D745F"/>
    <w:pPr>
      <w:ind w:left="1980" w:hanging="220"/>
    </w:pPr>
  </w:style>
  <w:style w:type="paragraph" w:styleId="NoSpacing">
    <w:name w:val="No Spacing"/>
    <w:uiPriority w:val="1"/>
    <w:semiHidden/>
    <w:qFormat/>
    <w:rsid w:val="002D745F"/>
    <w:pPr>
      <w:spacing w:after="0" w:line="240" w:lineRule="auto"/>
    </w:pPr>
  </w:style>
  <w:style w:type="paragraph" w:styleId="TOC1">
    <w:name w:val="toc 1"/>
    <w:basedOn w:val="Normal"/>
    <w:next w:val="Normal"/>
    <w:autoRedefine/>
    <w:uiPriority w:val="39"/>
    <w:semiHidden/>
    <w:unhideWhenUsed/>
    <w:rsid w:val="002D745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D745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D745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D745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D745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D745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D745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D745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D745F"/>
    <w:pPr>
      <w:spacing w:after="100"/>
      <w:ind w:left="1760"/>
    </w:pPr>
  </w:style>
  <w:style w:type="paragraph" w:styleId="Salutation">
    <w:name w:val="Salutation"/>
    <w:basedOn w:val="Normal"/>
    <w:next w:val="Normal"/>
    <w:link w:val="InnledendehilsenTegn"/>
    <w:uiPriority w:val="99"/>
    <w:semiHidden/>
    <w:unhideWhenUsed/>
    <w:rsid w:val="002D745F"/>
  </w:style>
  <w:style w:type="character" w:customStyle="1" w:styleId="InnledendehilsenTegn">
    <w:name w:val="Innledende hilsen Tegn"/>
    <w:basedOn w:val="DefaultParagraphFont"/>
    <w:link w:val="Salutation"/>
    <w:uiPriority w:val="99"/>
    <w:semiHidden/>
    <w:rsid w:val="002D745F"/>
  </w:style>
  <w:style w:type="paragraph" w:styleId="TableofAuthorities">
    <w:name w:val="table of authorities"/>
    <w:basedOn w:val="Normal"/>
    <w:next w:val="Normal"/>
    <w:uiPriority w:val="99"/>
    <w:semiHidden/>
    <w:unhideWhenUsed/>
    <w:rsid w:val="002D745F"/>
    <w:pPr>
      <w:ind w:left="220" w:hanging="220"/>
    </w:pPr>
  </w:style>
  <w:style w:type="paragraph" w:styleId="TOAHeading">
    <w:name w:val="toa heading"/>
    <w:basedOn w:val="Normal"/>
    <w:next w:val="Normal"/>
    <w:uiPriority w:val="99"/>
    <w:semiHidden/>
    <w:unhideWhenUsed/>
    <w:rsid w:val="002D74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CommentText">
    <w:name w:val="annotation text"/>
    <w:basedOn w:val="Normal"/>
    <w:link w:val="MerknadstekstTegn"/>
    <w:uiPriority w:val="99"/>
    <w:semiHidden/>
    <w:unhideWhenUsed/>
    <w:rsid w:val="002D745F"/>
    <w:rPr>
      <w:sz w:val="20"/>
      <w:szCs w:val="20"/>
    </w:rPr>
  </w:style>
  <w:style w:type="character" w:customStyle="1" w:styleId="MerknadstekstTegn">
    <w:name w:val="Merknadstekst Tegn"/>
    <w:basedOn w:val="DefaultParagraphFont"/>
    <w:link w:val="CommentText"/>
    <w:uiPriority w:val="99"/>
    <w:semiHidden/>
    <w:rsid w:val="002D74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KommentaremneTegn"/>
    <w:uiPriority w:val="99"/>
    <w:semiHidden/>
    <w:unhideWhenUsed/>
    <w:rsid w:val="002D745F"/>
    <w:rPr>
      <w:b/>
      <w:bCs/>
    </w:rPr>
  </w:style>
  <w:style w:type="character" w:customStyle="1" w:styleId="KommentaremneTegn">
    <w:name w:val="Kommentaremne Tegn"/>
    <w:basedOn w:val="MerknadstekstTegn"/>
    <w:link w:val="CommentSubject"/>
    <w:uiPriority w:val="99"/>
    <w:semiHidden/>
    <w:rsid w:val="002D745F"/>
    <w:rPr>
      <w:b/>
      <w:bCs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D745F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2D745F"/>
  </w:style>
  <w:style w:type="paragraph" w:styleId="List">
    <w:name w:val="List"/>
    <w:basedOn w:val="Normal"/>
    <w:uiPriority w:val="99"/>
    <w:semiHidden/>
    <w:unhideWhenUsed/>
    <w:rsid w:val="002D745F"/>
    <w:pPr>
      <w:ind w:left="283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D74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D74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D74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D74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D745F"/>
    <w:pPr>
      <w:spacing w:after="120"/>
      <w:ind w:left="1415"/>
      <w:contextualSpacing/>
    </w:pPr>
  </w:style>
  <w:style w:type="paragraph" w:styleId="List2">
    <w:name w:val="List 2"/>
    <w:basedOn w:val="Normal"/>
    <w:uiPriority w:val="99"/>
    <w:semiHidden/>
    <w:unhideWhenUsed/>
    <w:rsid w:val="002D74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D74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D74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D745F"/>
    <w:pPr>
      <w:ind w:left="1415" w:hanging="283"/>
      <w:contextualSpacing/>
    </w:pPr>
  </w:style>
  <w:style w:type="paragraph" w:styleId="ListParagraph">
    <w:name w:val="List Paragraph"/>
    <w:basedOn w:val="Normal"/>
    <w:uiPriority w:val="34"/>
    <w:qFormat/>
    <w:rsid w:val="002D745F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7E1EC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7C9E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6C9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3CF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12E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A9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Table2">
    <w:name w:val="List Table 2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bottom w:val="single" w:sz="4" w:space="0" w:color="C7E1EC" w:themeColor="accent1" w:themeTint="99"/>
        <w:insideH w:val="single" w:sz="4" w:space="0" w:color="C7E1EC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bottom w:val="single" w:sz="4" w:space="0" w:color="87C9E1" w:themeColor="accent2" w:themeTint="99"/>
        <w:insideH w:val="single" w:sz="4" w:space="0" w:color="87C9E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bottom w:val="single" w:sz="4" w:space="0" w:color="56C9EA" w:themeColor="accent3" w:themeTint="99"/>
        <w:insideH w:val="single" w:sz="4" w:space="0" w:color="56C9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bottom w:val="single" w:sz="4" w:space="0" w:color="73CF63" w:themeColor="accent4" w:themeTint="99"/>
        <w:insideH w:val="single" w:sz="4" w:space="0" w:color="73CF6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bottom w:val="single" w:sz="4" w:space="0" w:color="E12EDF" w:themeColor="accent5" w:themeTint="99"/>
        <w:insideH w:val="single" w:sz="4" w:space="0" w:color="E12ED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bottom w:val="single" w:sz="4" w:space="0" w:color="E2A9D1" w:themeColor="accent6" w:themeTint="99"/>
        <w:insideH w:val="single" w:sz="4" w:space="0" w:color="E2A9D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Table3">
    <w:name w:val="List Table 3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A3CFE0" w:themeColor="accent1"/>
        <w:left w:val="single" w:sz="4" w:space="0" w:color="A3CFE0" w:themeColor="accent1"/>
        <w:bottom w:val="single" w:sz="4" w:space="0" w:color="A3CFE0" w:themeColor="accent1"/>
        <w:right w:val="single" w:sz="4" w:space="0" w:color="A3CFE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3CFE0" w:themeFill="accent1"/>
      </w:tcPr>
    </w:tblStylePr>
    <w:tblStylePr w:type="lastRow">
      <w:rPr>
        <w:b/>
        <w:bCs/>
      </w:rPr>
      <w:tblPr/>
      <w:tcPr>
        <w:tcBorders>
          <w:top w:val="double" w:sz="4" w:space="0" w:color="A3CFE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3CFE0" w:themeColor="accent1"/>
          <w:right w:val="single" w:sz="4" w:space="0" w:color="A3CFE0" w:themeColor="accent1"/>
        </w:tcBorders>
      </w:tcPr>
    </w:tblStylePr>
    <w:tblStylePr w:type="band1Horz">
      <w:tblPr/>
      <w:tcPr>
        <w:tcBorders>
          <w:top w:val="single" w:sz="4" w:space="0" w:color="A3CFE0" w:themeColor="accent1"/>
          <w:bottom w:val="single" w:sz="4" w:space="0" w:color="A3CFE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3CFE0" w:themeColor="accent1"/>
          <w:left w:val="nil"/>
        </w:tcBorders>
      </w:tcPr>
    </w:tblStylePr>
    <w:tblStylePr w:type="swCell">
      <w:tblPr/>
      <w:tcPr>
        <w:tcBorders>
          <w:top w:val="double" w:sz="4" w:space="0" w:color="A3CFE0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38A6CE" w:themeColor="accent2"/>
        <w:left w:val="single" w:sz="4" w:space="0" w:color="38A6CE" w:themeColor="accent2"/>
        <w:bottom w:val="single" w:sz="4" w:space="0" w:color="38A6CE" w:themeColor="accent2"/>
        <w:right w:val="single" w:sz="4" w:space="0" w:color="38A6CE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8A6CE" w:themeFill="accent2"/>
      </w:tcPr>
    </w:tblStylePr>
    <w:tblStylePr w:type="lastRow">
      <w:rPr>
        <w:b/>
        <w:bCs/>
      </w:rPr>
      <w:tblPr/>
      <w:tcPr>
        <w:tcBorders>
          <w:top w:val="double" w:sz="4" w:space="0" w:color="38A6CE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8A6CE" w:themeColor="accent2"/>
          <w:right w:val="single" w:sz="4" w:space="0" w:color="38A6CE" w:themeColor="accent2"/>
        </w:tcBorders>
      </w:tcPr>
    </w:tblStylePr>
    <w:tblStylePr w:type="band1Horz">
      <w:tblPr/>
      <w:tcPr>
        <w:tcBorders>
          <w:top w:val="single" w:sz="4" w:space="0" w:color="38A6CE" w:themeColor="accent2"/>
          <w:bottom w:val="single" w:sz="4" w:space="0" w:color="38A6CE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8A6CE" w:themeColor="accent2"/>
          <w:left w:val="nil"/>
        </w:tcBorders>
      </w:tcPr>
    </w:tblStylePr>
    <w:tblStylePr w:type="swCell">
      <w:tblPr/>
      <w:tcPr>
        <w:tcBorders>
          <w:top w:val="double" w:sz="4" w:space="0" w:color="38A6CE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158DAF" w:themeColor="accent3"/>
        <w:left w:val="single" w:sz="4" w:space="0" w:color="158DAF" w:themeColor="accent3"/>
        <w:bottom w:val="single" w:sz="4" w:space="0" w:color="158DAF" w:themeColor="accent3"/>
        <w:right w:val="single" w:sz="4" w:space="0" w:color="158DA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8DAF" w:themeFill="accent3"/>
      </w:tcPr>
    </w:tblStylePr>
    <w:tblStylePr w:type="lastRow">
      <w:rPr>
        <w:b/>
        <w:bCs/>
      </w:rPr>
      <w:tblPr/>
      <w:tcPr>
        <w:tcBorders>
          <w:top w:val="double" w:sz="4" w:space="0" w:color="158DA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8DAF" w:themeColor="accent3"/>
          <w:right w:val="single" w:sz="4" w:space="0" w:color="158DAF" w:themeColor="accent3"/>
        </w:tcBorders>
      </w:tcPr>
    </w:tblStylePr>
    <w:tblStylePr w:type="band1Horz">
      <w:tblPr/>
      <w:tcPr>
        <w:tcBorders>
          <w:top w:val="single" w:sz="4" w:space="0" w:color="158DAF" w:themeColor="accent3"/>
          <w:bottom w:val="single" w:sz="4" w:space="0" w:color="158DA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8DAF" w:themeColor="accent3"/>
          <w:left w:val="nil"/>
        </w:tcBorders>
      </w:tcPr>
    </w:tblStylePr>
    <w:tblStylePr w:type="swCell">
      <w:tblPr/>
      <w:tcPr>
        <w:tcBorders>
          <w:top w:val="double" w:sz="4" w:space="0" w:color="158DAF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368228" w:themeColor="accent4"/>
        <w:left w:val="single" w:sz="4" w:space="0" w:color="368228" w:themeColor="accent4"/>
        <w:bottom w:val="single" w:sz="4" w:space="0" w:color="368228" w:themeColor="accent4"/>
        <w:right w:val="single" w:sz="4" w:space="0" w:color="36822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68228" w:themeFill="accent4"/>
      </w:tcPr>
    </w:tblStylePr>
    <w:tblStylePr w:type="lastRow">
      <w:rPr>
        <w:b/>
        <w:bCs/>
      </w:rPr>
      <w:tblPr/>
      <w:tcPr>
        <w:tcBorders>
          <w:top w:val="double" w:sz="4" w:space="0" w:color="36822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68228" w:themeColor="accent4"/>
          <w:right w:val="single" w:sz="4" w:space="0" w:color="368228" w:themeColor="accent4"/>
        </w:tcBorders>
      </w:tcPr>
    </w:tblStylePr>
    <w:tblStylePr w:type="band1Horz">
      <w:tblPr/>
      <w:tcPr>
        <w:tcBorders>
          <w:top w:val="single" w:sz="4" w:space="0" w:color="368228" w:themeColor="accent4"/>
          <w:bottom w:val="single" w:sz="4" w:space="0" w:color="36822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68228" w:themeColor="accent4"/>
          <w:left w:val="nil"/>
        </w:tcBorders>
      </w:tcPr>
    </w:tblStylePr>
    <w:tblStylePr w:type="swCell">
      <w:tblPr/>
      <w:tcPr>
        <w:tcBorders>
          <w:top w:val="double" w:sz="4" w:space="0" w:color="368228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40E63" w:themeColor="accent5"/>
        <w:left w:val="single" w:sz="4" w:space="0" w:color="640E63" w:themeColor="accent5"/>
        <w:bottom w:val="single" w:sz="4" w:space="0" w:color="640E63" w:themeColor="accent5"/>
        <w:right w:val="single" w:sz="4" w:space="0" w:color="640E6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40E63" w:themeFill="accent5"/>
      </w:tcPr>
    </w:tblStylePr>
    <w:tblStylePr w:type="lastRow">
      <w:rPr>
        <w:b/>
        <w:bCs/>
      </w:rPr>
      <w:tblPr/>
      <w:tcPr>
        <w:tcBorders>
          <w:top w:val="double" w:sz="4" w:space="0" w:color="640E6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40E63" w:themeColor="accent5"/>
          <w:right w:val="single" w:sz="4" w:space="0" w:color="640E63" w:themeColor="accent5"/>
        </w:tcBorders>
      </w:tcPr>
    </w:tblStylePr>
    <w:tblStylePr w:type="band1Horz">
      <w:tblPr/>
      <w:tcPr>
        <w:tcBorders>
          <w:top w:val="single" w:sz="4" w:space="0" w:color="640E63" w:themeColor="accent5"/>
          <w:bottom w:val="single" w:sz="4" w:space="0" w:color="640E6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40E63" w:themeColor="accent5"/>
          <w:left w:val="nil"/>
        </w:tcBorders>
      </w:tcPr>
    </w:tblStylePr>
    <w:tblStylePr w:type="swCell">
      <w:tblPr/>
      <w:tcPr>
        <w:tcBorders>
          <w:top w:val="double" w:sz="4" w:space="0" w:color="640E63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F70B3" w:themeColor="accent6"/>
        <w:left w:val="single" w:sz="4" w:space="0" w:color="CF70B3" w:themeColor="accent6"/>
        <w:bottom w:val="single" w:sz="4" w:space="0" w:color="CF70B3" w:themeColor="accent6"/>
        <w:right w:val="single" w:sz="4" w:space="0" w:color="CF70B3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F70B3" w:themeFill="accent6"/>
      </w:tcPr>
    </w:tblStylePr>
    <w:tblStylePr w:type="lastRow">
      <w:rPr>
        <w:b/>
        <w:bCs/>
      </w:rPr>
      <w:tblPr/>
      <w:tcPr>
        <w:tcBorders>
          <w:top w:val="double" w:sz="4" w:space="0" w:color="CF70B3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F70B3" w:themeColor="accent6"/>
          <w:right w:val="single" w:sz="4" w:space="0" w:color="CF70B3" w:themeColor="accent6"/>
        </w:tcBorders>
      </w:tcPr>
    </w:tblStylePr>
    <w:tblStylePr w:type="band1Horz">
      <w:tblPr/>
      <w:tcPr>
        <w:tcBorders>
          <w:top w:val="single" w:sz="4" w:space="0" w:color="CF70B3" w:themeColor="accent6"/>
          <w:bottom w:val="single" w:sz="4" w:space="0" w:color="CF70B3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F70B3" w:themeColor="accent6"/>
          <w:left w:val="nil"/>
        </w:tcBorders>
      </w:tcPr>
    </w:tblStylePr>
    <w:tblStylePr w:type="swCell">
      <w:tblPr/>
      <w:tcPr>
        <w:tcBorders>
          <w:top w:val="double" w:sz="4" w:space="0" w:color="CF70B3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3CFE0" w:themeColor="accent1"/>
          <w:left w:val="single" w:sz="4" w:space="0" w:color="A3CFE0" w:themeColor="accent1"/>
          <w:bottom w:val="single" w:sz="4" w:space="0" w:color="A3CFE0" w:themeColor="accent1"/>
          <w:right w:val="single" w:sz="4" w:space="0" w:color="A3CFE0" w:themeColor="accent1"/>
          <w:insideH w:val="nil"/>
        </w:tcBorders>
        <w:shd w:val="clear" w:color="auto" w:fill="A3CFE0" w:themeFill="accent1"/>
      </w:tcPr>
    </w:tblStylePr>
    <w:tblStylePr w:type="lastRow">
      <w:rPr>
        <w:b/>
        <w:bCs/>
      </w:rPr>
      <w:tblPr/>
      <w:tcPr>
        <w:tcBorders>
          <w:top w:val="double" w:sz="4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8A6CE" w:themeColor="accent2"/>
          <w:left w:val="single" w:sz="4" w:space="0" w:color="38A6CE" w:themeColor="accent2"/>
          <w:bottom w:val="single" w:sz="4" w:space="0" w:color="38A6CE" w:themeColor="accent2"/>
          <w:right w:val="single" w:sz="4" w:space="0" w:color="38A6CE" w:themeColor="accent2"/>
          <w:insideH w:val="nil"/>
        </w:tcBorders>
        <w:shd w:val="clear" w:color="auto" w:fill="38A6CE" w:themeFill="accent2"/>
      </w:tcPr>
    </w:tblStylePr>
    <w:tblStylePr w:type="lastRow">
      <w:rPr>
        <w:b/>
        <w:bCs/>
      </w:rPr>
      <w:tblPr/>
      <w:tcPr>
        <w:tcBorders>
          <w:top w:val="double" w:sz="4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8DAF" w:themeColor="accent3"/>
          <w:left w:val="single" w:sz="4" w:space="0" w:color="158DAF" w:themeColor="accent3"/>
          <w:bottom w:val="single" w:sz="4" w:space="0" w:color="158DAF" w:themeColor="accent3"/>
          <w:right w:val="single" w:sz="4" w:space="0" w:color="158DAF" w:themeColor="accent3"/>
          <w:insideH w:val="nil"/>
        </w:tcBorders>
        <w:shd w:val="clear" w:color="auto" w:fill="158DAF" w:themeFill="accent3"/>
      </w:tcPr>
    </w:tblStylePr>
    <w:tblStylePr w:type="lastRow">
      <w:rPr>
        <w:b/>
        <w:bCs/>
      </w:rPr>
      <w:tblPr/>
      <w:tcPr>
        <w:tcBorders>
          <w:top w:val="double" w:sz="4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68228" w:themeColor="accent4"/>
          <w:left w:val="single" w:sz="4" w:space="0" w:color="368228" w:themeColor="accent4"/>
          <w:bottom w:val="single" w:sz="4" w:space="0" w:color="368228" w:themeColor="accent4"/>
          <w:right w:val="single" w:sz="4" w:space="0" w:color="368228" w:themeColor="accent4"/>
          <w:insideH w:val="nil"/>
        </w:tcBorders>
        <w:shd w:val="clear" w:color="auto" w:fill="368228" w:themeFill="accent4"/>
      </w:tcPr>
    </w:tblStylePr>
    <w:tblStylePr w:type="lastRow">
      <w:rPr>
        <w:b/>
        <w:bCs/>
      </w:rPr>
      <w:tblPr/>
      <w:tcPr>
        <w:tcBorders>
          <w:top w:val="double" w:sz="4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40E63" w:themeColor="accent5"/>
          <w:left w:val="single" w:sz="4" w:space="0" w:color="640E63" w:themeColor="accent5"/>
          <w:bottom w:val="single" w:sz="4" w:space="0" w:color="640E63" w:themeColor="accent5"/>
          <w:right w:val="single" w:sz="4" w:space="0" w:color="640E63" w:themeColor="accent5"/>
          <w:insideH w:val="nil"/>
        </w:tcBorders>
        <w:shd w:val="clear" w:color="auto" w:fill="640E63" w:themeFill="accent5"/>
      </w:tcPr>
    </w:tblStylePr>
    <w:tblStylePr w:type="lastRow">
      <w:rPr>
        <w:b/>
        <w:bCs/>
      </w:rPr>
      <w:tblPr/>
      <w:tcPr>
        <w:tcBorders>
          <w:top w:val="double" w:sz="4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F70B3" w:themeColor="accent6"/>
          <w:left w:val="single" w:sz="4" w:space="0" w:color="CF70B3" w:themeColor="accent6"/>
          <w:bottom w:val="single" w:sz="4" w:space="0" w:color="CF70B3" w:themeColor="accent6"/>
          <w:right w:val="single" w:sz="4" w:space="0" w:color="CF70B3" w:themeColor="accent6"/>
          <w:insideH w:val="nil"/>
        </w:tcBorders>
        <w:shd w:val="clear" w:color="auto" w:fill="CF70B3" w:themeFill="accent6"/>
      </w:tcPr>
    </w:tblStylePr>
    <w:tblStylePr w:type="lastRow">
      <w:rPr>
        <w:b/>
        <w:bCs/>
      </w:rPr>
      <w:tblPr/>
      <w:tcPr>
        <w:tcBorders>
          <w:top w:val="double" w:sz="4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3CFE0" w:themeColor="accent1"/>
        <w:left w:val="single" w:sz="24" w:space="0" w:color="A3CFE0" w:themeColor="accent1"/>
        <w:bottom w:val="single" w:sz="24" w:space="0" w:color="A3CFE0" w:themeColor="accent1"/>
        <w:right w:val="single" w:sz="24" w:space="0" w:color="A3CFE0" w:themeColor="accent1"/>
      </w:tblBorders>
    </w:tblPr>
    <w:tcPr>
      <w:shd w:val="clear" w:color="auto" w:fill="A3CFE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8A6CE" w:themeColor="accent2"/>
        <w:left w:val="single" w:sz="24" w:space="0" w:color="38A6CE" w:themeColor="accent2"/>
        <w:bottom w:val="single" w:sz="24" w:space="0" w:color="38A6CE" w:themeColor="accent2"/>
        <w:right w:val="single" w:sz="24" w:space="0" w:color="38A6CE" w:themeColor="accent2"/>
      </w:tblBorders>
    </w:tblPr>
    <w:tcPr>
      <w:shd w:val="clear" w:color="auto" w:fill="38A6CE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8DAF" w:themeColor="accent3"/>
        <w:left w:val="single" w:sz="24" w:space="0" w:color="158DAF" w:themeColor="accent3"/>
        <w:bottom w:val="single" w:sz="24" w:space="0" w:color="158DAF" w:themeColor="accent3"/>
        <w:right w:val="single" w:sz="24" w:space="0" w:color="158DAF" w:themeColor="accent3"/>
      </w:tblBorders>
    </w:tblPr>
    <w:tcPr>
      <w:shd w:val="clear" w:color="auto" w:fill="158DA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68228" w:themeColor="accent4"/>
        <w:left w:val="single" w:sz="24" w:space="0" w:color="368228" w:themeColor="accent4"/>
        <w:bottom w:val="single" w:sz="24" w:space="0" w:color="368228" w:themeColor="accent4"/>
        <w:right w:val="single" w:sz="24" w:space="0" w:color="368228" w:themeColor="accent4"/>
      </w:tblBorders>
    </w:tblPr>
    <w:tcPr>
      <w:shd w:val="clear" w:color="auto" w:fill="36822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40E63" w:themeColor="accent5"/>
        <w:left w:val="single" w:sz="24" w:space="0" w:color="640E63" w:themeColor="accent5"/>
        <w:bottom w:val="single" w:sz="24" w:space="0" w:color="640E63" w:themeColor="accent5"/>
        <w:right w:val="single" w:sz="24" w:space="0" w:color="640E63" w:themeColor="accent5"/>
      </w:tblBorders>
    </w:tblPr>
    <w:tcPr>
      <w:shd w:val="clear" w:color="auto" w:fill="640E6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F70B3" w:themeColor="accent6"/>
        <w:left w:val="single" w:sz="24" w:space="0" w:color="CF70B3" w:themeColor="accent6"/>
        <w:bottom w:val="single" w:sz="24" w:space="0" w:color="CF70B3" w:themeColor="accent6"/>
        <w:right w:val="single" w:sz="24" w:space="0" w:color="CF70B3" w:themeColor="accent6"/>
      </w:tblBorders>
    </w:tblPr>
    <w:tcPr>
      <w:shd w:val="clear" w:color="auto" w:fill="CF70B3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4" w:space="0" w:color="A3CFE0" w:themeColor="accent1"/>
        <w:bottom w:val="single" w:sz="4" w:space="0" w:color="A3CFE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3CFE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4" w:space="0" w:color="38A6CE" w:themeColor="accent2"/>
        <w:bottom w:val="single" w:sz="4" w:space="0" w:color="38A6CE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8A6CE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4" w:space="0" w:color="158DAF" w:themeColor="accent3"/>
        <w:bottom w:val="single" w:sz="4" w:space="0" w:color="158DA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58DA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4" w:space="0" w:color="368228" w:themeColor="accent4"/>
        <w:bottom w:val="single" w:sz="4" w:space="0" w:color="36822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36822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4" w:space="0" w:color="640E63" w:themeColor="accent5"/>
        <w:bottom w:val="single" w:sz="4" w:space="0" w:color="640E6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640E6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4" w:space="0" w:color="CF70B3" w:themeColor="accent6"/>
        <w:bottom w:val="single" w:sz="4" w:space="0" w:color="CF70B3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CF70B3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CFE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CFE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CFE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CFE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8A6CE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8A6CE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8A6CE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8A6CE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8DA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8DA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8DA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8DA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6822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6822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6822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6822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40E6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40E6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40E6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40E6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F70B3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F70B3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F70B3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F70B3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3CFE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  <w:tblStylePr w:type="band1Horz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8A6C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  <w:tblStylePr w:type="band1Horz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8DA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  <w:tblStylePr w:type="band1Horz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682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  <w:tblStylePr w:type="band1Horz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40E6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  <w:tblStylePr w:type="band1Horz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F70B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  <w:tblStylePr w:type="band1Horz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D745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8" w:space="0" w:color="A3CFE0" w:themeColor="accent1"/>
        <w:bottom w:val="single" w:sz="8" w:space="0" w:color="A3CFE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3CFE0" w:themeColor="accent1"/>
          <w:left w:val="nil"/>
          <w:bottom w:val="single" w:sz="8" w:space="0" w:color="A3CFE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3CFE0" w:themeColor="accent1"/>
          <w:left w:val="nil"/>
          <w:bottom w:val="single" w:sz="8" w:space="0" w:color="A3CFE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8" w:space="0" w:color="38A6CE" w:themeColor="accent2"/>
        <w:bottom w:val="single" w:sz="8" w:space="0" w:color="38A6CE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A6CE" w:themeColor="accent2"/>
          <w:left w:val="nil"/>
          <w:bottom w:val="single" w:sz="8" w:space="0" w:color="38A6CE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A6CE" w:themeColor="accent2"/>
          <w:left w:val="nil"/>
          <w:bottom w:val="single" w:sz="8" w:space="0" w:color="38A6CE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8" w:space="0" w:color="158DAF" w:themeColor="accent3"/>
        <w:bottom w:val="single" w:sz="8" w:space="0" w:color="158DA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8DAF" w:themeColor="accent3"/>
          <w:left w:val="nil"/>
          <w:bottom w:val="single" w:sz="8" w:space="0" w:color="158DA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8DAF" w:themeColor="accent3"/>
          <w:left w:val="nil"/>
          <w:bottom w:val="single" w:sz="8" w:space="0" w:color="158DA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8" w:space="0" w:color="368228" w:themeColor="accent4"/>
        <w:bottom w:val="single" w:sz="8" w:space="0" w:color="36822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68228" w:themeColor="accent4"/>
          <w:left w:val="nil"/>
          <w:bottom w:val="single" w:sz="8" w:space="0" w:color="36822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68228" w:themeColor="accent4"/>
          <w:left w:val="nil"/>
          <w:bottom w:val="single" w:sz="8" w:space="0" w:color="36822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8" w:space="0" w:color="640E63" w:themeColor="accent5"/>
        <w:bottom w:val="single" w:sz="8" w:space="0" w:color="640E6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40E63" w:themeColor="accent5"/>
          <w:left w:val="nil"/>
          <w:bottom w:val="single" w:sz="8" w:space="0" w:color="640E6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40E63" w:themeColor="accent5"/>
          <w:left w:val="nil"/>
          <w:bottom w:val="single" w:sz="8" w:space="0" w:color="640E6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8" w:space="0" w:color="CF70B3" w:themeColor="accent6"/>
        <w:bottom w:val="single" w:sz="8" w:space="0" w:color="CF70B3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F70B3" w:themeColor="accent6"/>
          <w:left w:val="nil"/>
          <w:bottom w:val="single" w:sz="8" w:space="0" w:color="CF70B3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F70B3" w:themeColor="accent6"/>
          <w:left w:val="nil"/>
          <w:bottom w:val="single" w:sz="8" w:space="0" w:color="CF70B3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</w:style>
  <w:style w:type="table" w:styleId="LightGrid">
    <w:name w:val="Light Grid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  <w:insideH w:val="single" w:sz="8" w:space="0" w:color="A3CFE0" w:themeColor="accent1"/>
        <w:insideV w:val="single" w:sz="8" w:space="0" w:color="A3CFE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18" w:space="0" w:color="A3CFE0" w:themeColor="accent1"/>
          <w:right w:val="single" w:sz="8" w:space="0" w:color="A3CFE0" w:themeColor="accent1"/>
          <w:insideH w:val="nil"/>
          <w:insideV w:val="single" w:sz="8" w:space="0" w:color="A3CFE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  <w:insideH w:val="nil"/>
          <w:insideV w:val="single" w:sz="8" w:space="0" w:color="A3CFE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  <w:tblStylePr w:type="band1Vert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  <w:shd w:val="clear" w:color="auto" w:fill="E8F3F7" w:themeFill="accent1" w:themeFillTint="3F"/>
      </w:tcPr>
    </w:tblStylePr>
    <w:tblStylePr w:type="band1Horz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  <w:insideV w:val="single" w:sz="8" w:space="0" w:color="A3CFE0" w:themeColor="accent1"/>
        </w:tcBorders>
        <w:shd w:val="clear" w:color="auto" w:fill="E8F3F7" w:themeFill="accent1" w:themeFillTint="3F"/>
      </w:tcPr>
    </w:tblStylePr>
    <w:tblStylePr w:type="band2Horz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  <w:insideV w:val="single" w:sz="8" w:space="0" w:color="A3CFE0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  <w:insideH w:val="single" w:sz="8" w:space="0" w:color="38A6CE" w:themeColor="accent2"/>
        <w:insideV w:val="single" w:sz="8" w:space="0" w:color="38A6CE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18" w:space="0" w:color="38A6CE" w:themeColor="accent2"/>
          <w:right w:val="single" w:sz="8" w:space="0" w:color="38A6CE" w:themeColor="accent2"/>
          <w:insideH w:val="nil"/>
          <w:insideV w:val="single" w:sz="8" w:space="0" w:color="38A6CE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  <w:insideH w:val="nil"/>
          <w:insideV w:val="single" w:sz="8" w:space="0" w:color="38A6CE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  <w:tblStylePr w:type="band1Vert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  <w:shd w:val="clear" w:color="auto" w:fill="CDE9F3" w:themeFill="accent2" w:themeFillTint="3F"/>
      </w:tcPr>
    </w:tblStylePr>
    <w:tblStylePr w:type="band1Horz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  <w:insideV w:val="single" w:sz="8" w:space="0" w:color="38A6CE" w:themeColor="accent2"/>
        </w:tcBorders>
        <w:shd w:val="clear" w:color="auto" w:fill="CDE9F3" w:themeFill="accent2" w:themeFillTint="3F"/>
      </w:tcPr>
    </w:tblStylePr>
    <w:tblStylePr w:type="band2Horz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  <w:insideV w:val="single" w:sz="8" w:space="0" w:color="38A6CE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  <w:insideH w:val="single" w:sz="8" w:space="0" w:color="158DAF" w:themeColor="accent3"/>
        <w:insideV w:val="single" w:sz="8" w:space="0" w:color="158DA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18" w:space="0" w:color="158DAF" w:themeColor="accent3"/>
          <w:right w:val="single" w:sz="8" w:space="0" w:color="158DAF" w:themeColor="accent3"/>
          <w:insideH w:val="nil"/>
          <w:insideV w:val="single" w:sz="8" w:space="0" w:color="158DA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  <w:insideH w:val="nil"/>
          <w:insideV w:val="single" w:sz="8" w:space="0" w:color="158DA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  <w:tblStylePr w:type="band1Vert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  <w:shd w:val="clear" w:color="auto" w:fill="B9E9F6" w:themeFill="accent3" w:themeFillTint="3F"/>
      </w:tcPr>
    </w:tblStylePr>
    <w:tblStylePr w:type="band1Horz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  <w:insideV w:val="single" w:sz="8" w:space="0" w:color="158DAF" w:themeColor="accent3"/>
        </w:tcBorders>
        <w:shd w:val="clear" w:color="auto" w:fill="B9E9F6" w:themeFill="accent3" w:themeFillTint="3F"/>
      </w:tcPr>
    </w:tblStylePr>
    <w:tblStylePr w:type="band2Horz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  <w:insideV w:val="single" w:sz="8" w:space="0" w:color="158DA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  <w:insideH w:val="single" w:sz="8" w:space="0" w:color="368228" w:themeColor="accent4"/>
        <w:insideV w:val="single" w:sz="8" w:space="0" w:color="36822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18" w:space="0" w:color="368228" w:themeColor="accent4"/>
          <w:right w:val="single" w:sz="8" w:space="0" w:color="368228" w:themeColor="accent4"/>
          <w:insideH w:val="nil"/>
          <w:insideV w:val="single" w:sz="8" w:space="0" w:color="36822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  <w:insideH w:val="nil"/>
          <w:insideV w:val="single" w:sz="8" w:space="0" w:color="36822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  <w:tblStylePr w:type="band1Vert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  <w:shd w:val="clear" w:color="auto" w:fill="C5EBBE" w:themeFill="accent4" w:themeFillTint="3F"/>
      </w:tcPr>
    </w:tblStylePr>
    <w:tblStylePr w:type="band1Horz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  <w:insideV w:val="single" w:sz="8" w:space="0" w:color="368228" w:themeColor="accent4"/>
        </w:tcBorders>
        <w:shd w:val="clear" w:color="auto" w:fill="C5EBBE" w:themeFill="accent4" w:themeFillTint="3F"/>
      </w:tcPr>
    </w:tblStylePr>
    <w:tblStylePr w:type="band2Horz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  <w:insideV w:val="single" w:sz="8" w:space="0" w:color="368228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  <w:insideH w:val="single" w:sz="8" w:space="0" w:color="640E63" w:themeColor="accent5"/>
        <w:insideV w:val="single" w:sz="8" w:space="0" w:color="640E6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18" w:space="0" w:color="640E63" w:themeColor="accent5"/>
          <w:right w:val="single" w:sz="8" w:space="0" w:color="640E63" w:themeColor="accent5"/>
          <w:insideH w:val="nil"/>
          <w:insideV w:val="single" w:sz="8" w:space="0" w:color="640E6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  <w:insideH w:val="nil"/>
          <w:insideV w:val="single" w:sz="8" w:space="0" w:color="640E6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  <w:tblStylePr w:type="band1Vert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  <w:shd w:val="clear" w:color="auto" w:fill="F3A9F2" w:themeFill="accent5" w:themeFillTint="3F"/>
      </w:tcPr>
    </w:tblStylePr>
    <w:tblStylePr w:type="band1Horz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  <w:insideV w:val="single" w:sz="8" w:space="0" w:color="640E63" w:themeColor="accent5"/>
        </w:tcBorders>
        <w:shd w:val="clear" w:color="auto" w:fill="F3A9F2" w:themeFill="accent5" w:themeFillTint="3F"/>
      </w:tcPr>
    </w:tblStylePr>
    <w:tblStylePr w:type="band2Horz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  <w:insideV w:val="single" w:sz="8" w:space="0" w:color="640E63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  <w:insideH w:val="single" w:sz="8" w:space="0" w:color="CF70B3" w:themeColor="accent6"/>
        <w:insideV w:val="single" w:sz="8" w:space="0" w:color="CF70B3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18" w:space="0" w:color="CF70B3" w:themeColor="accent6"/>
          <w:right w:val="single" w:sz="8" w:space="0" w:color="CF70B3" w:themeColor="accent6"/>
          <w:insideH w:val="nil"/>
          <w:insideV w:val="single" w:sz="8" w:space="0" w:color="CF70B3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  <w:insideH w:val="nil"/>
          <w:insideV w:val="single" w:sz="8" w:space="0" w:color="CF70B3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  <w:tblStylePr w:type="band1Vert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  <w:shd w:val="clear" w:color="auto" w:fill="F3DBEC" w:themeFill="accent6" w:themeFillTint="3F"/>
      </w:tcPr>
    </w:tblStylePr>
    <w:tblStylePr w:type="band1Horz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  <w:insideV w:val="single" w:sz="8" w:space="0" w:color="CF70B3" w:themeColor="accent6"/>
        </w:tcBorders>
        <w:shd w:val="clear" w:color="auto" w:fill="F3DBEC" w:themeFill="accent6" w:themeFillTint="3F"/>
      </w:tcPr>
    </w:tblStylePr>
    <w:tblStylePr w:type="band2Horz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  <w:insideV w:val="single" w:sz="8" w:space="0" w:color="CF70B3" w:themeColor="accent6"/>
        </w:tcBorders>
      </w:tcPr>
    </w:tblStylePr>
  </w:style>
  <w:style w:type="paragraph" w:styleId="MacroText">
    <w:name w:val="macro"/>
    <w:link w:val="MakrotekstTegn"/>
    <w:uiPriority w:val="99"/>
    <w:semiHidden/>
    <w:unhideWhenUsed/>
    <w:rsid w:val="002D74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kstTegn">
    <w:name w:val="Makrotekst Tegn"/>
    <w:basedOn w:val="DefaultParagraphFont"/>
    <w:link w:val="MacroText"/>
    <w:uiPriority w:val="99"/>
    <w:semiHidden/>
    <w:rsid w:val="002D745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ldingshodeTegn"/>
    <w:uiPriority w:val="99"/>
    <w:semiHidden/>
    <w:unhideWhenUsed/>
    <w:rsid w:val="002D74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DefaultParagraphFont"/>
    <w:link w:val="MessageHeader"/>
    <w:uiPriority w:val="99"/>
    <w:semiHidden/>
    <w:rsid w:val="002D74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2D745F"/>
    <w:rPr>
      <w:sz w:val="16"/>
      <w:szCs w:val="16"/>
    </w:rPr>
  </w:style>
  <w:style w:type="table" w:styleId="MediumList1">
    <w:name w:val="Medium List 1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3CFE0" w:themeColor="accent1"/>
        <w:bottom w:val="single" w:sz="8" w:space="0" w:color="A3CFE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3CFE0" w:themeColor="accent1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A3CFE0" w:themeColor="accent1"/>
          <w:bottom w:val="single" w:sz="8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3CFE0" w:themeColor="accent1"/>
          <w:bottom w:val="single" w:sz="8" w:space="0" w:color="A3CFE0" w:themeColor="accent1"/>
        </w:tcBorders>
      </w:tcPr>
    </w:tblStylePr>
    <w:tblStylePr w:type="band1Vert">
      <w:tblPr/>
      <w:tcPr>
        <w:shd w:val="clear" w:color="auto" w:fill="E8F3F7" w:themeFill="accent1" w:themeFillTint="3F"/>
      </w:tcPr>
    </w:tblStylePr>
    <w:tblStylePr w:type="band1Horz">
      <w:tblPr/>
      <w:tcPr>
        <w:shd w:val="clear" w:color="auto" w:fill="E8F3F7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8A6CE" w:themeColor="accent2"/>
        <w:bottom w:val="single" w:sz="8" w:space="0" w:color="38A6CE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8A6CE" w:themeColor="accent2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38A6CE" w:themeColor="accent2"/>
          <w:bottom w:val="single" w:sz="8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8A6CE" w:themeColor="accent2"/>
          <w:bottom w:val="single" w:sz="8" w:space="0" w:color="38A6CE" w:themeColor="accent2"/>
        </w:tcBorders>
      </w:tcPr>
    </w:tblStylePr>
    <w:tblStylePr w:type="band1Vert">
      <w:tblPr/>
      <w:tcPr>
        <w:shd w:val="clear" w:color="auto" w:fill="CDE9F3" w:themeFill="accent2" w:themeFillTint="3F"/>
      </w:tcPr>
    </w:tblStylePr>
    <w:tblStylePr w:type="band1Horz">
      <w:tblPr/>
      <w:tcPr>
        <w:shd w:val="clear" w:color="auto" w:fill="CDE9F3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8DAF" w:themeColor="accent3"/>
        <w:bottom w:val="single" w:sz="8" w:space="0" w:color="158DA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8DAF" w:themeColor="accent3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158DAF" w:themeColor="accent3"/>
          <w:bottom w:val="single" w:sz="8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8DAF" w:themeColor="accent3"/>
          <w:bottom w:val="single" w:sz="8" w:space="0" w:color="158DAF" w:themeColor="accent3"/>
        </w:tcBorders>
      </w:tcPr>
    </w:tblStylePr>
    <w:tblStylePr w:type="band1Vert">
      <w:tblPr/>
      <w:tcPr>
        <w:shd w:val="clear" w:color="auto" w:fill="B9E9F6" w:themeFill="accent3" w:themeFillTint="3F"/>
      </w:tcPr>
    </w:tblStylePr>
    <w:tblStylePr w:type="band1Horz">
      <w:tblPr/>
      <w:tcPr>
        <w:shd w:val="clear" w:color="auto" w:fill="B9E9F6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68228" w:themeColor="accent4"/>
        <w:bottom w:val="single" w:sz="8" w:space="0" w:color="36822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68228" w:themeColor="accent4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368228" w:themeColor="accent4"/>
          <w:bottom w:val="single" w:sz="8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68228" w:themeColor="accent4"/>
          <w:bottom w:val="single" w:sz="8" w:space="0" w:color="368228" w:themeColor="accent4"/>
        </w:tcBorders>
      </w:tcPr>
    </w:tblStylePr>
    <w:tblStylePr w:type="band1Vert">
      <w:tblPr/>
      <w:tcPr>
        <w:shd w:val="clear" w:color="auto" w:fill="C5EBBE" w:themeFill="accent4" w:themeFillTint="3F"/>
      </w:tcPr>
    </w:tblStylePr>
    <w:tblStylePr w:type="band1Horz">
      <w:tblPr/>
      <w:tcPr>
        <w:shd w:val="clear" w:color="auto" w:fill="C5EBBE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40E63" w:themeColor="accent5"/>
        <w:bottom w:val="single" w:sz="8" w:space="0" w:color="640E6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40E63" w:themeColor="accent5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640E63" w:themeColor="accent5"/>
          <w:bottom w:val="single" w:sz="8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40E63" w:themeColor="accent5"/>
          <w:bottom w:val="single" w:sz="8" w:space="0" w:color="640E63" w:themeColor="accent5"/>
        </w:tcBorders>
      </w:tcPr>
    </w:tblStylePr>
    <w:tblStylePr w:type="band1Vert">
      <w:tblPr/>
      <w:tcPr>
        <w:shd w:val="clear" w:color="auto" w:fill="F3A9F2" w:themeFill="accent5" w:themeFillTint="3F"/>
      </w:tcPr>
    </w:tblStylePr>
    <w:tblStylePr w:type="band1Horz">
      <w:tblPr/>
      <w:tcPr>
        <w:shd w:val="clear" w:color="auto" w:fill="F3A9F2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F70B3" w:themeColor="accent6"/>
        <w:bottom w:val="single" w:sz="8" w:space="0" w:color="CF70B3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F70B3" w:themeColor="accent6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CF70B3" w:themeColor="accent6"/>
          <w:bottom w:val="single" w:sz="8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F70B3" w:themeColor="accent6"/>
          <w:bottom w:val="single" w:sz="8" w:space="0" w:color="CF70B3" w:themeColor="accent6"/>
        </w:tcBorders>
      </w:tcPr>
    </w:tblStylePr>
    <w:tblStylePr w:type="band1Vert">
      <w:tblPr/>
      <w:tcPr>
        <w:shd w:val="clear" w:color="auto" w:fill="F3DBEC" w:themeFill="accent6" w:themeFillTint="3F"/>
      </w:tcPr>
    </w:tblStylePr>
    <w:tblStylePr w:type="band1Horz">
      <w:tblPr/>
      <w:tcPr>
        <w:shd w:val="clear" w:color="auto" w:fill="F3DBEC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3CFE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3CFE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3CFE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3CFE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F3F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8A6CE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8A6CE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8A6CE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DE9F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8DA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8DA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8DA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8DA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E9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682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68228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6822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6822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B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40E6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40E6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40E6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40E6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A9F2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F70B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F70B3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F70B3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F70B3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DBE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9DAE7" w:themeColor="accent1" w:themeTint="BF"/>
        <w:left w:val="single" w:sz="8" w:space="0" w:color="B9DAE7" w:themeColor="accent1" w:themeTint="BF"/>
        <w:bottom w:val="single" w:sz="8" w:space="0" w:color="B9DAE7" w:themeColor="accent1" w:themeTint="BF"/>
        <w:right w:val="single" w:sz="8" w:space="0" w:color="B9DAE7" w:themeColor="accent1" w:themeTint="BF"/>
        <w:insideH w:val="single" w:sz="8" w:space="0" w:color="B9DAE7" w:themeColor="accent1" w:themeTint="BF"/>
        <w:insideV w:val="single" w:sz="8" w:space="0" w:color="B9DAE7" w:themeColor="accent1" w:themeTint="BF"/>
      </w:tblBorders>
    </w:tblPr>
    <w:tcPr>
      <w:shd w:val="clear" w:color="auto" w:fill="E8F3F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9DAE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7EF" w:themeFill="accent1" w:themeFillTint="7F"/>
      </w:tcPr>
    </w:tblStylePr>
    <w:tblStylePr w:type="band1Horz">
      <w:tblPr/>
      <w:tcPr>
        <w:shd w:val="clear" w:color="auto" w:fill="D1E7E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9BCDA" w:themeColor="accent2" w:themeTint="BF"/>
        <w:left w:val="single" w:sz="8" w:space="0" w:color="69BCDA" w:themeColor="accent2" w:themeTint="BF"/>
        <w:bottom w:val="single" w:sz="8" w:space="0" w:color="69BCDA" w:themeColor="accent2" w:themeTint="BF"/>
        <w:right w:val="single" w:sz="8" w:space="0" w:color="69BCDA" w:themeColor="accent2" w:themeTint="BF"/>
        <w:insideH w:val="single" w:sz="8" w:space="0" w:color="69BCDA" w:themeColor="accent2" w:themeTint="BF"/>
        <w:insideV w:val="single" w:sz="8" w:space="0" w:color="69BCDA" w:themeColor="accent2" w:themeTint="BF"/>
      </w:tblBorders>
    </w:tblPr>
    <w:tcPr>
      <w:shd w:val="clear" w:color="auto" w:fill="CDE9F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9BCD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BD2E6" w:themeFill="accent2" w:themeFillTint="7F"/>
      </w:tcPr>
    </w:tblStylePr>
    <w:tblStylePr w:type="band1Horz">
      <w:tblPr/>
      <w:tcPr>
        <w:shd w:val="clear" w:color="auto" w:fill="9BD2E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2CBCE5" w:themeColor="accent3" w:themeTint="BF"/>
        <w:left w:val="single" w:sz="8" w:space="0" w:color="2CBCE5" w:themeColor="accent3" w:themeTint="BF"/>
        <w:bottom w:val="single" w:sz="8" w:space="0" w:color="2CBCE5" w:themeColor="accent3" w:themeTint="BF"/>
        <w:right w:val="single" w:sz="8" w:space="0" w:color="2CBCE5" w:themeColor="accent3" w:themeTint="BF"/>
        <w:insideH w:val="single" w:sz="8" w:space="0" w:color="2CBCE5" w:themeColor="accent3" w:themeTint="BF"/>
        <w:insideV w:val="single" w:sz="8" w:space="0" w:color="2CBCE5" w:themeColor="accent3" w:themeTint="BF"/>
      </w:tblBorders>
    </w:tblPr>
    <w:tcPr>
      <w:shd w:val="clear" w:color="auto" w:fill="B9E9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CBC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D2EE" w:themeFill="accent3" w:themeFillTint="7F"/>
      </w:tcPr>
    </w:tblStylePr>
    <w:tblStylePr w:type="band1Horz">
      <w:tblPr/>
      <w:tcPr>
        <w:shd w:val="clear" w:color="auto" w:fill="73D2EE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50C33C" w:themeColor="accent4" w:themeTint="BF"/>
        <w:left w:val="single" w:sz="8" w:space="0" w:color="50C33C" w:themeColor="accent4" w:themeTint="BF"/>
        <w:bottom w:val="single" w:sz="8" w:space="0" w:color="50C33C" w:themeColor="accent4" w:themeTint="BF"/>
        <w:right w:val="single" w:sz="8" w:space="0" w:color="50C33C" w:themeColor="accent4" w:themeTint="BF"/>
        <w:insideH w:val="single" w:sz="8" w:space="0" w:color="50C33C" w:themeColor="accent4" w:themeTint="BF"/>
        <w:insideV w:val="single" w:sz="8" w:space="0" w:color="50C33C" w:themeColor="accent4" w:themeTint="BF"/>
      </w:tblBorders>
    </w:tblPr>
    <w:tcPr>
      <w:shd w:val="clear" w:color="auto" w:fill="C5EB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C33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BD77D" w:themeFill="accent4" w:themeFillTint="7F"/>
      </w:tcPr>
    </w:tblStylePr>
    <w:tblStylePr w:type="band1Horz">
      <w:tblPr/>
      <w:tcPr>
        <w:shd w:val="clear" w:color="auto" w:fill="8BD77D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B1AB9" w:themeColor="accent5" w:themeTint="BF"/>
        <w:left w:val="single" w:sz="8" w:space="0" w:color="BB1AB9" w:themeColor="accent5" w:themeTint="BF"/>
        <w:bottom w:val="single" w:sz="8" w:space="0" w:color="BB1AB9" w:themeColor="accent5" w:themeTint="BF"/>
        <w:right w:val="single" w:sz="8" w:space="0" w:color="BB1AB9" w:themeColor="accent5" w:themeTint="BF"/>
        <w:insideH w:val="single" w:sz="8" w:space="0" w:color="BB1AB9" w:themeColor="accent5" w:themeTint="BF"/>
        <w:insideV w:val="single" w:sz="8" w:space="0" w:color="BB1AB9" w:themeColor="accent5" w:themeTint="BF"/>
      </w:tblBorders>
    </w:tblPr>
    <w:tcPr>
      <w:shd w:val="clear" w:color="auto" w:fill="F3A9F2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1AB9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51E5" w:themeFill="accent5" w:themeFillTint="7F"/>
      </w:tcPr>
    </w:tblStylePr>
    <w:tblStylePr w:type="band1Horz">
      <w:tblPr/>
      <w:tcPr>
        <w:shd w:val="clear" w:color="auto" w:fill="E651E5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DB93C5" w:themeColor="accent6" w:themeTint="BF"/>
        <w:left w:val="single" w:sz="8" w:space="0" w:color="DB93C5" w:themeColor="accent6" w:themeTint="BF"/>
        <w:bottom w:val="single" w:sz="8" w:space="0" w:color="DB93C5" w:themeColor="accent6" w:themeTint="BF"/>
        <w:right w:val="single" w:sz="8" w:space="0" w:color="DB93C5" w:themeColor="accent6" w:themeTint="BF"/>
        <w:insideH w:val="single" w:sz="8" w:space="0" w:color="DB93C5" w:themeColor="accent6" w:themeTint="BF"/>
        <w:insideV w:val="single" w:sz="8" w:space="0" w:color="DB93C5" w:themeColor="accent6" w:themeTint="BF"/>
      </w:tblBorders>
    </w:tblPr>
    <w:tcPr>
      <w:shd w:val="clear" w:color="auto" w:fill="F3DBE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93C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B7D8" w:themeFill="accent6" w:themeFillTint="7F"/>
      </w:tcPr>
    </w:tblStylePr>
    <w:tblStylePr w:type="band1Horz">
      <w:tblPr/>
      <w:tcPr>
        <w:shd w:val="clear" w:color="auto" w:fill="E7B7D8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  <w:insideH w:val="single" w:sz="8" w:space="0" w:color="A3CFE0" w:themeColor="accent1"/>
        <w:insideV w:val="single" w:sz="8" w:space="0" w:color="A3CFE0" w:themeColor="accent1"/>
      </w:tblBorders>
    </w:tblPr>
    <w:tcPr>
      <w:shd w:val="clear" w:color="auto" w:fill="E8F3F7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5FAF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5F8" w:themeFill="accent1" w:themeFillTint="33"/>
      </w:tcPr>
    </w:tblStylePr>
    <w:tblStylePr w:type="band1Vert">
      <w:tblPr/>
      <w:tcPr>
        <w:shd w:val="clear" w:color="auto" w:fill="D1E7EF" w:themeFill="accent1" w:themeFillTint="7F"/>
      </w:tcPr>
    </w:tblStylePr>
    <w:tblStylePr w:type="band1Horz">
      <w:tblPr/>
      <w:tcPr>
        <w:tcBorders>
          <w:insideH w:val="single" w:sz="6" w:space="0" w:color="A3CFE0" w:themeColor="accent1"/>
          <w:insideV w:val="single" w:sz="6" w:space="0" w:color="A3CFE0" w:themeColor="accent1"/>
        </w:tcBorders>
        <w:shd w:val="clear" w:color="auto" w:fill="D1E7E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  <w:insideH w:val="single" w:sz="8" w:space="0" w:color="38A6CE" w:themeColor="accent2"/>
        <w:insideV w:val="single" w:sz="8" w:space="0" w:color="38A6CE" w:themeColor="accent2"/>
      </w:tblBorders>
    </w:tblPr>
    <w:tcPr>
      <w:shd w:val="clear" w:color="auto" w:fill="CDE9F3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BF6F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DF5" w:themeFill="accent2" w:themeFillTint="33"/>
      </w:tcPr>
    </w:tblStylePr>
    <w:tblStylePr w:type="band1Vert">
      <w:tblPr/>
      <w:tcPr>
        <w:shd w:val="clear" w:color="auto" w:fill="9BD2E6" w:themeFill="accent2" w:themeFillTint="7F"/>
      </w:tcPr>
    </w:tblStylePr>
    <w:tblStylePr w:type="band1Horz">
      <w:tblPr/>
      <w:tcPr>
        <w:tcBorders>
          <w:insideH w:val="single" w:sz="6" w:space="0" w:color="38A6CE" w:themeColor="accent2"/>
          <w:insideV w:val="single" w:sz="6" w:space="0" w:color="38A6CE" w:themeColor="accent2"/>
        </w:tcBorders>
        <w:shd w:val="clear" w:color="auto" w:fill="9BD2E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  <w:insideH w:val="single" w:sz="8" w:space="0" w:color="158DAF" w:themeColor="accent3"/>
        <w:insideV w:val="single" w:sz="8" w:space="0" w:color="158DAF" w:themeColor="accent3"/>
      </w:tblBorders>
    </w:tblPr>
    <w:tcPr>
      <w:shd w:val="clear" w:color="auto" w:fill="B9E9F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3F6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DF8" w:themeFill="accent3" w:themeFillTint="33"/>
      </w:tcPr>
    </w:tblStylePr>
    <w:tblStylePr w:type="band1Vert">
      <w:tblPr/>
      <w:tcPr>
        <w:shd w:val="clear" w:color="auto" w:fill="73D2EE" w:themeFill="accent3" w:themeFillTint="7F"/>
      </w:tcPr>
    </w:tblStylePr>
    <w:tblStylePr w:type="band1Horz">
      <w:tblPr/>
      <w:tcPr>
        <w:tcBorders>
          <w:insideH w:val="single" w:sz="6" w:space="0" w:color="158DAF" w:themeColor="accent3"/>
          <w:insideV w:val="single" w:sz="6" w:space="0" w:color="158DAF" w:themeColor="accent3"/>
        </w:tcBorders>
        <w:shd w:val="clear" w:color="auto" w:fill="73D2E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  <w:insideH w:val="single" w:sz="8" w:space="0" w:color="368228" w:themeColor="accent4"/>
        <w:insideV w:val="single" w:sz="8" w:space="0" w:color="368228" w:themeColor="accent4"/>
      </w:tblBorders>
    </w:tblPr>
    <w:tcPr>
      <w:shd w:val="clear" w:color="auto" w:fill="C5EBB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8F7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B" w:themeFill="accent4" w:themeFillTint="33"/>
      </w:tcPr>
    </w:tblStylePr>
    <w:tblStylePr w:type="band1Vert">
      <w:tblPr/>
      <w:tcPr>
        <w:shd w:val="clear" w:color="auto" w:fill="8BD77D" w:themeFill="accent4" w:themeFillTint="7F"/>
      </w:tcPr>
    </w:tblStylePr>
    <w:tblStylePr w:type="band1Horz">
      <w:tblPr/>
      <w:tcPr>
        <w:tcBorders>
          <w:insideH w:val="single" w:sz="6" w:space="0" w:color="368228" w:themeColor="accent4"/>
          <w:insideV w:val="single" w:sz="6" w:space="0" w:color="368228" w:themeColor="accent4"/>
        </w:tcBorders>
        <w:shd w:val="clear" w:color="auto" w:fill="8BD77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  <w:insideH w:val="single" w:sz="8" w:space="0" w:color="640E63" w:themeColor="accent5"/>
        <w:insideV w:val="single" w:sz="8" w:space="0" w:color="640E63" w:themeColor="accent5"/>
      </w:tblBorders>
    </w:tblPr>
    <w:tcPr>
      <w:shd w:val="clear" w:color="auto" w:fill="F3A9F2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ADC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B9F4" w:themeFill="accent5" w:themeFillTint="33"/>
      </w:tcPr>
    </w:tblStylePr>
    <w:tblStylePr w:type="band1Vert">
      <w:tblPr/>
      <w:tcPr>
        <w:shd w:val="clear" w:color="auto" w:fill="E651E5" w:themeFill="accent5" w:themeFillTint="7F"/>
      </w:tcPr>
    </w:tblStylePr>
    <w:tblStylePr w:type="band1Horz">
      <w:tblPr/>
      <w:tcPr>
        <w:tcBorders>
          <w:insideH w:val="single" w:sz="6" w:space="0" w:color="640E63" w:themeColor="accent5"/>
          <w:insideV w:val="single" w:sz="6" w:space="0" w:color="640E63" w:themeColor="accent5"/>
        </w:tcBorders>
        <w:shd w:val="clear" w:color="auto" w:fill="E651E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  <w:insideH w:val="single" w:sz="8" w:space="0" w:color="CF70B3" w:themeColor="accent6"/>
        <w:insideV w:val="single" w:sz="8" w:space="0" w:color="CF70B3" w:themeColor="accent6"/>
      </w:tblBorders>
    </w:tblPr>
    <w:tcPr>
      <w:shd w:val="clear" w:color="auto" w:fill="F3DBE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AF0F7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2EF" w:themeFill="accent6" w:themeFillTint="33"/>
      </w:tcPr>
    </w:tblStylePr>
    <w:tblStylePr w:type="band1Vert">
      <w:tblPr/>
      <w:tcPr>
        <w:shd w:val="clear" w:color="auto" w:fill="E7B7D8" w:themeFill="accent6" w:themeFillTint="7F"/>
      </w:tcPr>
    </w:tblStylePr>
    <w:tblStylePr w:type="band1Horz">
      <w:tblPr/>
      <w:tcPr>
        <w:tcBorders>
          <w:insideH w:val="single" w:sz="6" w:space="0" w:color="CF70B3" w:themeColor="accent6"/>
          <w:insideV w:val="single" w:sz="6" w:space="0" w:color="CF70B3" w:themeColor="accent6"/>
        </w:tcBorders>
        <w:shd w:val="clear" w:color="auto" w:fill="E7B7D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F3F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3CFE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3CFE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3CFE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3CFE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1E7E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1E7E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E9F3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8A6CE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8A6CE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8A6CE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8A6CE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BD2E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BD2E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E9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8DA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8DA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8DA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8DA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D2E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D2EE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B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6822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6822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6822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6822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BD77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BD77D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A9F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40E6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40E6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40E6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40E6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651E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651E5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DBE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F70B3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F70B3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F70B3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F70B3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B7D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B7D8" w:themeFill="accent6" w:themeFillTint="7F"/>
      </w:tcPr>
    </w:tblStylePr>
  </w:style>
  <w:style w:type="table" w:styleId="MediumShading1">
    <w:name w:val="Medium Shading 1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9DAE7" w:themeColor="accent1" w:themeTint="BF"/>
        <w:left w:val="single" w:sz="8" w:space="0" w:color="B9DAE7" w:themeColor="accent1" w:themeTint="BF"/>
        <w:bottom w:val="single" w:sz="8" w:space="0" w:color="B9DAE7" w:themeColor="accent1" w:themeTint="BF"/>
        <w:right w:val="single" w:sz="8" w:space="0" w:color="B9DAE7" w:themeColor="accent1" w:themeTint="BF"/>
        <w:insideH w:val="single" w:sz="8" w:space="0" w:color="B9DAE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9DAE7" w:themeColor="accent1" w:themeTint="BF"/>
          <w:left w:val="single" w:sz="8" w:space="0" w:color="B9DAE7" w:themeColor="accent1" w:themeTint="BF"/>
          <w:bottom w:val="single" w:sz="8" w:space="0" w:color="B9DAE7" w:themeColor="accent1" w:themeTint="BF"/>
          <w:right w:val="single" w:sz="8" w:space="0" w:color="B9DAE7" w:themeColor="accent1" w:themeTint="BF"/>
          <w:insideH w:val="nil"/>
          <w:insideV w:val="nil"/>
        </w:tcBorders>
        <w:shd w:val="clear" w:color="auto" w:fill="A3CFE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9DAE7" w:themeColor="accent1" w:themeTint="BF"/>
          <w:left w:val="single" w:sz="8" w:space="0" w:color="B9DAE7" w:themeColor="accent1" w:themeTint="BF"/>
          <w:bottom w:val="single" w:sz="8" w:space="0" w:color="B9DAE7" w:themeColor="accent1" w:themeTint="BF"/>
          <w:right w:val="single" w:sz="8" w:space="0" w:color="B9DAE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3F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F3F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9BCDA" w:themeColor="accent2" w:themeTint="BF"/>
        <w:left w:val="single" w:sz="8" w:space="0" w:color="69BCDA" w:themeColor="accent2" w:themeTint="BF"/>
        <w:bottom w:val="single" w:sz="8" w:space="0" w:color="69BCDA" w:themeColor="accent2" w:themeTint="BF"/>
        <w:right w:val="single" w:sz="8" w:space="0" w:color="69BCDA" w:themeColor="accent2" w:themeTint="BF"/>
        <w:insideH w:val="single" w:sz="8" w:space="0" w:color="69BCDA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9BCDA" w:themeColor="accent2" w:themeTint="BF"/>
          <w:left w:val="single" w:sz="8" w:space="0" w:color="69BCDA" w:themeColor="accent2" w:themeTint="BF"/>
          <w:bottom w:val="single" w:sz="8" w:space="0" w:color="69BCDA" w:themeColor="accent2" w:themeTint="BF"/>
          <w:right w:val="single" w:sz="8" w:space="0" w:color="69BCDA" w:themeColor="accent2" w:themeTint="BF"/>
          <w:insideH w:val="nil"/>
          <w:insideV w:val="nil"/>
        </w:tcBorders>
        <w:shd w:val="clear" w:color="auto" w:fill="38A6C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BCDA" w:themeColor="accent2" w:themeTint="BF"/>
          <w:left w:val="single" w:sz="8" w:space="0" w:color="69BCDA" w:themeColor="accent2" w:themeTint="BF"/>
          <w:bottom w:val="single" w:sz="8" w:space="0" w:color="69BCDA" w:themeColor="accent2" w:themeTint="BF"/>
          <w:right w:val="single" w:sz="8" w:space="0" w:color="69BCD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9F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DE9F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2CBCE5" w:themeColor="accent3" w:themeTint="BF"/>
        <w:left w:val="single" w:sz="8" w:space="0" w:color="2CBCE5" w:themeColor="accent3" w:themeTint="BF"/>
        <w:bottom w:val="single" w:sz="8" w:space="0" w:color="2CBCE5" w:themeColor="accent3" w:themeTint="BF"/>
        <w:right w:val="single" w:sz="8" w:space="0" w:color="2CBCE5" w:themeColor="accent3" w:themeTint="BF"/>
        <w:insideH w:val="single" w:sz="8" w:space="0" w:color="2CBC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CBCE5" w:themeColor="accent3" w:themeTint="BF"/>
          <w:left w:val="single" w:sz="8" w:space="0" w:color="2CBCE5" w:themeColor="accent3" w:themeTint="BF"/>
          <w:bottom w:val="single" w:sz="8" w:space="0" w:color="2CBCE5" w:themeColor="accent3" w:themeTint="BF"/>
          <w:right w:val="single" w:sz="8" w:space="0" w:color="2CBCE5" w:themeColor="accent3" w:themeTint="BF"/>
          <w:insideH w:val="nil"/>
          <w:insideV w:val="nil"/>
        </w:tcBorders>
        <w:shd w:val="clear" w:color="auto" w:fill="158DA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BCE5" w:themeColor="accent3" w:themeTint="BF"/>
          <w:left w:val="single" w:sz="8" w:space="0" w:color="2CBCE5" w:themeColor="accent3" w:themeTint="BF"/>
          <w:bottom w:val="single" w:sz="8" w:space="0" w:color="2CBCE5" w:themeColor="accent3" w:themeTint="BF"/>
          <w:right w:val="single" w:sz="8" w:space="0" w:color="2CBC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9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E9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50C33C" w:themeColor="accent4" w:themeTint="BF"/>
        <w:left w:val="single" w:sz="8" w:space="0" w:color="50C33C" w:themeColor="accent4" w:themeTint="BF"/>
        <w:bottom w:val="single" w:sz="8" w:space="0" w:color="50C33C" w:themeColor="accent4" w:themeTint="BF"/>
        <w:right w:val="single" w:sz="8" w:space="0" w:color="50C33C" w:themeColor="accent4" w:themeTint="BF"/>
        <w:insideH w:val="single" w:sz="8" w:space="0" w:color="50C33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C33C" w:themeColor="accent4" w:themeTint="BF"/>
          <w:left w:val="single" w:sz="8" w:space="0" w:color="50C33C" w:themeColor="accent4" w:themeTint="BF"/>
          <w:bottom w:val="single" w:sz="8" w:space="0" w:color="50C33C" w:themeColor="accent4" w:themeTint="BF"/>
          <w:right w:val="single" w:sz="8" w:space="0" w:color="50C33C" w:themeColor="accent4" w:themeTint="BF"/>
          <w:insideH w:val="nil"/>
          <w:insideV w:val="nil"/>
        </w:tcBorders>
        <w:shd w:val="clear" w:color="auto" w:fill="3682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C33C" w:themeColor="accent4" w:themeTint="BF"/>
          <w:left w:val="single" w:sz="8" w:space="0" w:color="50C33C" w:themeColor="accent4" w:themeTint="BF"/>
          <w:bottom w:val="single" w:sz="8" w:space="0" w:color="50C33C" w:themeColor="accent4" w:themeTint="BF"/>
          <w:right w:val="single" w:sz="8" w:space="0" w:color="50C33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B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B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B1AB9" w:themeColor="accent5" w:themeTint="BF"/>
        <w:left w:val="single" w:sz="8" w:space="0" w:color="BB1AB9" w:themeColor="accent5" w:themeTint="BF"/>
        <w:bottom w:val="single" w:sz="8" w:space="0" w:color="BB1AB9" w:themeColor="accent5" w:themeTint="BF"/>
        <w:right w:val="single" w:sz="8" w:space="0" w:color="BB1AB9" w:themeColor="accent5" w:themeTint="BF"/>
        <w:insideH w:val="single" w:sz="8" w:space="0" w:color="BB1AB9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1AB9" w:themeColor="accent5" w:themeTint="BF"/>
          <w:left w:val="single" w:sz="8" w:space="0" w:color="BB1AB9" w:themeColor="accent5" w:themeTint="BF"/>
          <w:bottom w:val="single" w:sz="8" w:space="0" w:color="BB1AB9" w:themeColor="accent5" w:themeTint="BF"/>
          <w:right w:val="single" w:sz="8" w:space="0" w:color="BB1AB9" w:themeColor="accent5" w:themeTint="BF"/>
          <w:insideH w:val="nil"/>
          <w:insideV w:val="nil"/>
        </w:tcBorders>
        <w:shd w:val="clear" w:color="auto" w:fill="640E6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1AB9" w:themeColor="accent5" w:themeTint="BF"/>
          <w:left w:val="single" w:sz="8" w:space="0" w:color="BB1AB9" w:themeColor="accent5" w:themeTint="BF"/>
          <w:bottom w:val="single" w:sz="8" w:space="0" w:color="BB1AB9" w:themeColor="accent5" w:themeTint="BF"/>
          <w:right w:val="single" w:sz="8" w:space="0" w:color="BB1AB9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A9F2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A9F2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DB93C5" w:themeColor="accent6" w:themeTint="BF"/>
        <w:left w:val="single" w:sz="8" w:space="0" w:color="DB93C5" w:themeColor="accent6" w:themeTint="BF"/>
        <w:bottom w:val="single" w:sz="8" w:space="0" w:color="DB93C5" w:themeColor="accent6" w:themeTint="BF"/>
        <w:right w:val="single" w:sz="8" w:space="0" w:color="DB93C5" w:themeColor="accent6" w:themeTint="BF"/>
        <w:insideH w:val="single" w:sz="8" w:space="0" w:color="DB93C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93C5" w:themeColor="accent6" w:themeTint="BF"/>
          <w:left w:val="single" w:sz="8" w:space="0" w:color="DB93C5" w:themeColor="accent6" w:themeTint="BF"/>
          <w:bottom w:val="single" w:sz="8" w:space="0" w:color="DB93C5" w:themeColor="accent6" w:themeTint="BF"/>
          <w:right w:val="single" w:sz="8" w:space="0" w:color="DB93C5" w:themeColor="accent6" w:themeTint="BF"/>
          <w:insideH w:val="nil"/>
          <w:insideV w:val="nil"/>
        </w:tcBorders>
        <w:shd w:val="clear" w:color="auto" w:fill="CF70B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93C5" w:themeColor="accent6" w:themeTint="BF"/>
          <w:left w:val="single" w:sz="8" w:space="0" w:color="DB93C5" w:themeColor="accent6" w:themeTint="BF"/>
          <w:bottom w:val="single" w:sz="8" w:space="0" w:color="DB93C5" w:themeColor="accent6" w:themeTint="BF"/>
          <w:right w:val="single" w:sz="8" w:space="0" w:color="DB93C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BE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DBE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3CFE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3CFE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3CFE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8A6CE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8A6C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8A6CE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8DA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8DA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8DA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6822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682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6822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40E6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40E6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40E6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F70B3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F70B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F70B3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DarkList">
    <w:name w:val="Dark List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3CFE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0759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A8C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A8C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A8C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A8C7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8A6CE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36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D9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D9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D9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D9D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8DA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45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69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69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69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698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6822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01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8611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8611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611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611E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40E6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073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0A4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0A4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0A4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0A4A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F70B3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285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23C8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23C8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3C8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3C8F" w:themeFill="accent6" w:themeFillShade="BF"/>
      </w:tcPr>
    </w:tblStylePr>
  </w:style>
  <w:style w:type="paragraph" w:styleId="NormalWeb">
    <w:name w:val="Normal (Web)"/>
    <w:basedOn w:val="Normal"/>
    <w:uiPriority w:val="99"/>
    <w:semiHidden/>
    <w:unhideWhenUsed/>
    <w:rsid w:val="002D745F"/>
    <w:rPr>
      <w:rFonts w:ascii="Times New Roman" w:hAnsi="Times New Roman" w:cs="Times New Roman"/>
      <w:sz w:val="24"/>
      <w:szCs w:val="24"/>
    </w:rPr>
  </w:style>
  <w:style w:type="paragraph" w:styleId="NoteHeading">
    <w:name w:val="Note Heading"/>
    <w:basedOn w:val="Normal"/>
    <w:next w:val="Normal"/>
    <w:link w:val="NotatoverskriftTegn"/>
    <w:uiPriority w:val="99"/>
    <w:semiHidden/>
    <w:unhideWhenUsed/>
    <w:rsid w:val="002D745F"/>
  </w:style>
  <w:style w:type="character" w:customStyle="1" w:styleId="NotatoverskriftTegn">
    <w:name w:val="Notatoverskrift Tegn"/>
    <w:basedOn w:val="DefaultParagraphFont"/>
    <w:link w:val="NoteHeading"/>
    <w:uiPriority w:val="99"/>
    <w:semiHidden/>
    <w:rsid w:val="002D745F"/>
  </w:style>
  <w:style w:type="paragraph" w:styleId="ListNumber">
    <w:name w:val="List Number"/>
    <w:basedOn w:val="Normal"/>
    <w:uiPriority w:val="99"/>
    <w:semiHidden/>
    <w:unhideWhenUsed/>
    <w:rsid w:val="002D745F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D745F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D745F"/>
    <w:pPr>
      <w:numPr>
        <w:numId w:val="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D745F"/>
    <w:pPr>
      <w:numPr>
        <w:numId w:val="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D745F"/>
    <w:pPr>
      <w:numPr>
        <w:numId w:val="8"/>
      </w:numPr>
      <w:contextualSpacing/>
    </w:pPr>
  </w:style>
  <w:style w:type="character" w:customStyle="1" w:styleId="Omtale1">
    <w:name w:val="Omtale1"/>
    <w:basedOn w:val="DefaultParagraphFont"/>
    <w:uiPriority w:val="99"/>
    <w:semiHidden/>
    <w:unhideWhenUsed/>
    <w:rsid w:val="002D745F"/>
    <w:rPr>
      <w:color w:val="2B579A"/>
      <w:shd w:val="clear" w:color="auto" w:fill="E1DFDD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745F"/>
    <w:pPr>
      <w:framePr w:wrap="around"/>
      <w:outlineLvl w:val="9"/>
    </w:pPr>
  </w:style>
  <w:style w:type="character" w:styleId="PlaceholderText">
    <w:name w:val="Placeholder Text"/>
    <w:basedOn w:val="DefaultParagraphFont"/>
    <w:uiPriority w:val="99"/>
    <w:semiHidden/>
    <w:rsid w:val="002D745F"/>
    <w:rPr>
      <w:color w:val="808080"/>
    </w:rPr>
  </w:style>
  <w:style w:type="paragraph" w:styleId="ListBullet">
    <w:name w:val="List Bullet"/>
    <w:basedOn w:val="Normal"/>
    <w:uiPriority w:val="99"/>
    <w:semiHidden/>
    <w:unhideWhenUsed/>
    <w:rsid w:val="002D745F"/>
    <w:pPr>
      <w:numPr>
        <w:numId w:val="9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D745F"/>
    <w:pPr>
      <w:numPr>
        <w:numId w:val="10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D745F"/>
    <w:pPr>
      <w:numPr>
        <w:numId w:val="11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D745F"/>
    <w:pPr>
      <w:numPr>
        <w:numId w:val="1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D745F"/>
    <w:pPr>
      <w:numPr>
        <w:numId w:val="13"/>
      </w:numPr>
      <w:contextualSpacing/>
    </w:pPr>
  </w:style>
  <w:style w:type="paragraph" w:styleId="PlainText">
    <w:name w:val="Plain Text"/>
    <w:basedOn w:val="Normal"/>
    <w:link w:val="RentekstTegn"/>
    <w:uiPriority w:val="99"/>
    <w:semiHidden/>
    <w:unhideWhenUsed/>
    <w:rsid w:val="002D745F"/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DefaultParagraphFont"/>
    <w:link w:val="PlainText"/>
    <w:uiPriority w:val="99"/>
    <w:semiHidden/>
    <w:rsid w:val="002D745F"/>
    <w:rPr>
      <w:rFonts w:ascii="Consolas" w:hAnsi="Consolas"/>
      <w:sz w:val="21"/>
      <w:szCs w:val="21"/>
    </w:rPr>
  </w:style>
  <w:style w:type="table" w:styleId="GridTable1Light">
    <w:name w:val="Grid Table 1 Light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DAEBF2" w:themeColor="accent1" w:themeTint="66"/>
        <w:left w:val="single" w:sz="4" w:space="0" w:color="DAEBF2" w:themeColor="accent1" w:themeTint="66"/>
        <w:bottom w:val="single" w:sz="4" w:space="0" w:color="DAEBF2" w:themeColor="accent1" w:themeTint="66"/>
        <w:right w:val="single" w:sz="4" w:space="0" w:color="DAEBF2" w:themeColor="accent1" w:themeTint="66"/>
        <w:insideH w:val="single" w:sz="4" w:space="0" w:color="DAEBF2" w:themeColor="accent1" w:themeTint="66"/>
        <w:insideV w:val="single" w:sz="4" w:space="0" w:color="DAEBF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7E1E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AFDBEB" w:themeColor="accent2" w:themeTint="66"/>
        <w:left w:val="single" w:sz="4" w:space="0" w:color="AFDBEB" w:themeColor="accent2" w:themeTint="66"/>
        <w:bottom w:val="single" w:sz="4" w:space="0" w:color="AFDBEB" w:themeColor="accent2" w:themeTint="66"/>
        <w:right w:val="single" w:sz="4" w:space="0" w:color="AFDBEB" w:themeColor="accent2" w:themeTint="66"/>
        <w:insideH w:val="single" w:sz="4" w:space="0" w:color="AFDBEB" w:themeColor="accent2" w:themeTint="66"/>
        <w:insideV w:val="single" w:sz="4" w:space="0" w:color="AFDBE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7C9E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EDBF1" w:themeColor="accent3" w:themeTint="66"/>
        <w:left w:val="single" w:sz="4" w:space="0" w:color="8EDBF1" w:themeColor="accent3" w:themeTint="66"/>
        <w:bottom w:val="single" w:sz="4" w:space="0" w:color="8EDBF1" w:themeColor="accent3" w:themeTint="66"/>
        <w:right w:val="single" w:sz="4" w:space="0" w:color="8EDBF1" w:themeColor="accent3" w:themeTint="66"/>
        <w:insideH w:val="single" w:sz="4" w:space="0" w:color="8EDBF1" w:themeColor="accent3" w:themeTint="66"/>
        <w:insideV w:val="single" w:sz="4" w:space="0" w:color="8EDB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56C9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A2DF97" w:themeColor="accent4" w:themeTint="66"/>
        <w:left w:val="single" w:sz="4" w:space="0" w:color="A2DF97" w:themeColor="accent4" w:themeTint="66"/>
        <w:bottom w:val="single" w:sz="4" w:space="0" w:color="A2DF97" w:themeColor="accent4" w:themeTint="66"/>
        <w:right w:val="single" w:sz="4" w:space="0" w:color="A2DF97" w:themeColor="accent4" w:themeTint="66"/>
        <w:insideH w:val="single" w:sz="4" w:space="0" w:color="A2DF97" w:themeColor="accent4" w:themeTint="66"/>
        <w:insideV w:val="single" w:sz="4" w:space="0" w:color="A2DF9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73CF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B73EA" w:themeColor="accent5" w:themeTint="66"/>
        <w:left w:val="single" w:sz="4" w:space="0" w:color="EB73EA" w:themeColor="accent5" w:themeTint="66"/>
        <w:bottom w:val="single" w:sz="4" w:space="0" w:color="EB73EA" w:themeColor="accent5" w:themeTint="66"/>
        <w:right w:val="single" w:sz="4" w:space="0" w:color="EB73EA" w:themeColor="accent5" w:themeTint="66"/>
        <w:insideH w:val="single" w:sz="4" w:space="0" w:color="EB73EA" w:themeColor="accent5" w:themeTint="66"/>
        <w:insideV w:val="single" w:sz="4" w:space="0" w:color="EB73EA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12E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BC5E0" w:themeColor="accent6" w:themeTint="66"/>
        <w:left w:val="single" w:sz="4" w:space="0" w:color="EBC5E0" w:themeColor="accent6" w:themeTint="66"/>
        <w:bottom w:val="single" w:sz="4" w:space="0" w:color="EBC5E0" w:themeColor="accent6" w:themeTint="66"/>
        <w:right w:val="single" w:sz="4" w:space="0" w:color="EBC5E0" w:themeColor="accent6" w:themeTint="66"/>
        <w:insideH w:val="single" w:sz="4" w:space="0" w:color="EBC5E0" w:themeColor="accent6" w:themeTint="66"/>
        <w:insideV w:val="single" w:sz="4" w:space="0" w:color="EBC5E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2A9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C7E1EC" w:themeColor="accent1" w:themeTint="99"/>
        <w:bottom w:val="single" w:sz="2" w:space="0" w:color="C7E1EC" w:themeColor="accent1" w:themeTint="99"/>
        <w:insideH w:val="single" w:sz="2" w:space="0" w:color="C7E1EC" w:themeColor="accent1" w:themeTint="99"/>
        <w:insideV w:val="single" w:sz="2" w:space="0" w:color="C7E1EC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7E1EC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7E1EC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87C9E1" w:themeColor="accent2" w:themeTint="99"/>
        <w:bottom w:val="single" w:sz="2" w:space="0" w:color="87C9E1" w:themeColor="accent2" w:themeTint="99"/>
        <w:insideH w:val="single" w:sz="2" w:space="0" w:color="87C9E1" w:themeColor="accent2" w:themeTint="99"/>
        <w:insideV w:val="single" w:sz="2" w:space="0" w:color="87C9E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7C9E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7C9E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56C9EA" w:themeColor="accent3" w:themeTint="99"/>
        <w:bottom w:val="single" w:sz="2" w:space="0" w:color="56C9EA" w:themeColor="accent3" w:themeTint="99"/>
        <w:insideH w:val="single" w:sz="2" w:space="0" w:color="56C9EA" w:themeColor="accent3" w:themeTint="99"/>
        <w:insideV w:val="single" w:sz="2" w:space="0" w:color="56C9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6C9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6C9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73CF63" w:themeColor="accent4" w:themeTint="99"/>
        <w:bottom w:val="single" w:sz="2" w:space="0" w:color="73CF63" w:themeColor="accent4" w:themeTint="99"/>
        <w:insideH w:val="single" w:sz="2" w:space="0" w:color="73CF63" w:themeColor="accent4" w:themeTint="99"/>
        <w:insideV w:val="single" w:sz="2" w:space="0" w:color="73CF6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3CF6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3CF6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E12EDF" w:themeColor="accent5" w:themeTint="99"/>
        <w:bottom w:val="single" w:sz="2" w:space="0" w:color="E12EDF" w:themeColor="accent5" w:themeTint="99"/>
        <w:insideH w:val="single" w:sz="2" w:space="0" w:color="E12EDF" w:themeColor="accent5" w:themeTint="99"/>
        <w:insideV w:val="single" w:sz="2" w:space="0" w:color="E12ED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12ED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12ED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E2A9D1" w:themeColor="accent6" w:themeTint="99"/>
        <w:bottom w:val="single" w:sz="2" w:space="0" w:color="E2A9D1" w:themeColor="accent6" w:themeTint="99"/>
        <w:insideH w:val="single" w:sz="2" w:space="0" w:color="E2A9D1" w:themeColor="accent6" w:themeTint="99"/>
        <w:insideV w:val="single" w:sz="2" w:space="0" w:color="E2A9D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A9D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A9D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GridTable3">
    <w:name w:val="Grid Table 3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  <w:tblStylePr w:type="neCell">
      <w:tblPr/>
      <w:tcPr>
        <w:tcBorders>
          <w:bottom w:val="single" w:sz="4" w:space="0" w:color="C7E1EC" w:themeColor="accent1" w:themeTint="99"/>
        </w:tcBorders>
      </w:tcPr>
    </w:tblStylePr>
    <w:tblStylePr w:type="nwCell">
      <w:tblPr/>
      <w:tcPr>
        <w:tcBorders>
          <w:bottom w:val="single" w:sz="4" w:space="0" w:color="C7E1EC" w:themeColor="accent1" w:themeTint="99"/>
        </w:tcBorders>
      </w:tcPr>
    </w:tblStylePr>
    <w:tblStylePr w:type="seCell">
      <w:tblPr/>
      <w:tcPr>
        <w:tcBorders>
          <w:top w:val="single" w:sz="4" w:space="0" w:color="C7E1EC" w:themeColor="accent1" w:themeTint="99"/>
        </w:tcBorders>
      </w:tcPr>
    </w:tblStylePr>
    <w:tblStylePr w:type="swCell">
      <w:tblPr/>
      <w:tcPr>
        <w:tcBorders>
          <w:top w:val="single" w:sz="4" w:space="0" w:color="C7E1EC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  <w:tblStylePr w:type="neCell">
      <w:tblPr/>
      <w:tcPr>
        <w:tcBorders>
          <w:bottom w:val="single" w:sz="4" w:space="0" w:color="87C9E1" w:themeColor="accent2" w:themeTint="99"/>
        </w:tcBorders>
      </w:tcPr>
    </w:tblStylePr>
    <w:tblStylePr w:type="nwCell">
      <w:tblPr/>
      <w:tcPr>
        <w:tcBorders>
          <w:bottom w:val="single" w:sz="4" w:space="0" w:color="87C9E1" w:themeColor="accent2" w:themeTint="99"/>
        </w:tcBorders>
      </w:tcPr>
    </w:tblStylePr>
    <w:tblStylePr w:type="seCell">
      <w:tblPr/>
      <w:tcPr>
        <w:tcBorders>
          <w:top w:val="single" w:sz="4" w:space="0" w:color="87C9E1" w:themeColor="accent2" w:themeTint="99"/>
        </w:tcBorders>
      </w:tcPr>
    </w:tblStylePr>
    <w:tblStylePr w:type="swCell">
      <w:tblPr/>
      <w:tcPr>
        <w:tcBorders>
          <w:top w:val="single" w:sz="4" w:space="0" w:color="87C9E1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  <w:tblStylePr w:type="neCell">
      <w:tblPr/>
      <w:tcPr>
        <w:tcBorders>
          <w:bottom w:val="single" w:sz="4" w:space="0" w:color="56C9EA" w:themeColor="accent3" w:themeTint="99"/>
        </w:tcBorders>
      </w:tcPr>
    </w:tblStylePr>
    <w:tblStylePr w:type="nwCell">
      <w:tblPr/>
      <w:tcPr>
        <w:tcBorders>
          <w:bottom w:val="single" w:sz="4" w:space="0" w:color="56C9EA" w:themeColor="accent3" w:themeTint="99"/>
        </w:tcBorders>
      </w:tcPr>
    </w:tblStylePr>
    <w:tblStylePr w:type="seCell">
      <w:tblPr/>
      <w:tcPr>
        <w:tcBorders>
          <w:top w:val="single" w:sz="4" w:space="0" w:color="56C9EA" w:themeColor="accent3" w:themeTint="99"/>
        </w:tcBorders>
      </w:tcPr>
    </w:tblStylePr>
    <w:tblStylePr w:type="swCell">
      <w:tblPr/>
      <w:tcPr>
        <w:tcBorders>
          <w:top w:val="single" w:sz="4" w:space="0" w:color="56C9EA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  <w:tblStylePr w:type="neCell">
      <w:tblPr/>
      <w:tcPr>
        <w:tcBorders>
          <w:bottom w:val="single" w:sz="4" w:space="0" w:color="73CF63" w:themeColor="accent4" w:themeTint="99"/>
        </w:tcBorders>
      </w:tcPr>
    </w:tblStylePr>
    <w:tblStylePr w:type="nwCell">
      <w:tblPr/>
      <w:tcPr>
        <w:tcBorders>
          <w:bottom w:val="single" w:sz="4" w:space="0" w:color="73CF63" w:themeColor="accent4" w:themeTint="99"/>
        </w:tcBorders>
      </w:tcPr>
    </w:tblStylePr>
    <w:tblStylePr w:type="seCell">
      <w:tblPr/>
      <w:tcPr>
        <w:tcBorders>
          <w:top w:val="single" w:sz="4" w:space="0" w:color="73CF63" w:themeColor="accent4" w:themeTint="99"/>
        </w:tcBorders>
      </w:tcPr>
    </w:tblStylePr>
    <w:tblStylePr w:type="swCell">
      <w:tblPr/>
      <w:tcPr>
        <w:tcBorders>
          <w:top w:val="single" w:sz="4" w:space="0" w:color="73CF63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  <w:tblStylePr w:type="neCell">
      <w:tblPr/>
      <w:tcPr>
        <w:tcBorders>
          <w:bottom w:val="single" w:sz="4" w:space="0" w:color="E12EDF" w:themeColor="accent5" w:themeTint="99"/>
        </w:tcBorders>
      </w:tcPr>
    </w:tblStylePr>
    <w:tblStylePr w:type="nwCell">
      <w:tblPr/>
      <w:tcPr>
        <w:tcBorders>
          <w:bottom w:val="single" w:sz="4" w:space="0" w:color="E12EDF" w:themeColor="accent5" w:themeTint="99"/>
        </w:tcBorders>
      </w:tcPr>
    </w:tblStylePr>
    <w:tblStylePr w:type="seCell">
      <w:tblPr/>
      <w:tcPr>
        <w:tcBorders>
          <w:top w:val="single" w:sz="4" w:space="0" w:color="E12EDF" w:themeColor="accent5" w:themeTint="99"/>
        </w:tcBorders>
      </w:tcPr>
    </w:tblStylePr>
    <w:tblStylePr w:type="swCell">
      <w:tblPr/>
      <w:tcPr>
        <w:tcBorders>
          <w:top w:val="single" w:sz="4" w:space="0" w:color="E12EDF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  <w:tblStylePr w:type="neCell">
      <w:tblPr/>
      <w:tcPr>
        <w:tcBorders>
          <w:bottom w:val="single" w:sz="4" w:space="0" w:color="E2A9D1" w:themeColor="accent6" w:themeTint="99"/>
        </w:tcBorders>
      </w:tcPr>
    </w:tblStylePr>
    <w:tblStylePr w:type="nwCell">
      <w:tblPr/>
      <w:tcPr>
        <w:tcBorders>
          <w:bottom w:val="single" w:sz="4" w:space="0" w:color="E2A9D1" w:themeColor="accent6" w:themeTint="99"/>
        </w:tcBorders>
      </w:tcPr>
    </w:tblStylePr>
    <w:tblStylePr w:type="seCell">
      <w:tblPr/>
      <w:tcPr>
        <w:tcBorders>
          <w:top w:val="single" w:sz="4" w:space="0" w:color="E2A9D1" w:themeColor="accent6" w:themeTint="99"/>
        </w:tcBorders>
      </w:tcPr>
    </w:tblStylePr>
    <w:tblStylePr w:type="swCell">
      <w:tblPr/>
      <w:tcPr>
        <w:tcBorders>
          <w:top w:val="single" w:sz="4" w:space="0" w:color="E2A9D1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3CFE0" w:themeColor="accent1"/>
          <w:left w:val="single" w:sz="4" w:space="0" w:color="A3CFE0" w:themeColor="accent1"/>
          <w:bottom w:val="single" w:sz="4" w:space="0" w:color="A3CFE0" w:themeColor="accent1"/>
          <w:right w:val="single" w:sz="4" w:space="0" w:color="A3CFE0" w:themeColor="accent1"/>
          <w:insideH w:val="nil"/>
          <w:insideV w:val="nil"/>
        </w:tcBorders>
        <w:shd w:val="clear" w:color="auto" w:fill="A3CFE0" w:themeFill="accent1"/>
      </w:tcPr>
    </w:tblStylePr>
    <w:tblStylePr w:type="lastRow">
      <w:rPr>
        <w:b/>
        <w:bCs/>
      </w:rPr>
      <w:tblPr/>
      <w:tcPr>
        <w:tcBorders>
          <w:top w:val="double" w:sz="4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8A6CE" w:themeColor="accent2"/>
          <w:left w:val="single" w:sz="4" w:space="0" w:color="38A6CE" w:themeColor="accent2"/>
          <w:bottom w:val="single" w:sz="4" w:space="0" w:color="38A6CE" w:themeColor="accent2"/>
          <w:right w:val="single" w:sz="4" w:space="0" w:color="38A6CE" w:themeColor="accent2"/>
          <w:insideH w:val="nil"/>
          <w:insideV w:val="nil"/>
        </w:tcBorders>
        <w:shd w:val="clear" w:color="auto" w:fill="38A6CE" w:themeFill="accent2"/>
      </w:tcPr>
    </w:tblStylePr>
    <w:tblStylePr w:type="lastRow">
      <w:rPr>
        <w:b/>
        <w:bCs/>
      </w:rPr>
      <w:tblPr/>
      <w:tcPr>
        <w:tcBorders>
          <w:top w:val="double" w:sz="4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8DAF" w:themeColor="accent3"/>
          <w:left w:val="single" w:sz="4" w:space="0" w:color="158DAF" w:themeColor="accent3"/>
          <w:bottom w:val="single" w:sz="4" w:space="0" w:color="158DAF" w:themeColor="accent3"/>
          <w:right w:val="single" w:sz="4" w:space="0" w:color="158DAF" w:themeColor="accent3"/>
          <w:insideH w:val="nil"/>
          <w:insideV w:val="nil"/>
        </w:tcBorders>
        <w:shd w:val="clear" w:color="auto" w:fill="158DAF" w:themeFill="accent3"/>
      </w:tcPr>
    </w:tblStylePr>
    <w:tblStylePr w:type="lastRow">
      <w:rPr>
        <w:b/>
        <w:bCs/>
      </w:rPr>
      <w:tblPr/>
      <w:tcPr>
        <w:tcBorders>
          <w:top w:val="double" w:sz="4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68228" w:themeColor="accent4"/>
          <w:left w:val="single" w:sz="4" w:space="0" w:color="368228" w:themeColor="accent4"/>
          <w:bottom w:val="single" w:sz="4" w:space="0" w:color="368228" w:themeColor="accent4"/>
          <w:right w:val="single" w:sz="4" w:space="0" w:color="368228" w:themeColor="accent4"/>
          <w:insideH w:val="nil"/>
          <w:insideV w:val="nil"/>
        </w:tcBorders>
        <w:shd w:val="clear" w:color="auto" w:fill="368228" w:themeFill="accent4"/>
      </w:tcPr>
    </w:tblStylePr>
    <w:tblStylePr w:type="lastRow">
      <w:rPr>
        <w:b/>
        <w:bCs/>
      </w:rPr>
      <w:tblPr/>
      <w:tcPr>
        <w:tcBorders>
          <w:top w:val="double" w:sz="4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40E63" w:themeColor="accent5"/>
          <w:left w:val="single" w:sz="4" w:space="0" w:color="640E63" w:themeColor="accent5"/>
          <w:bottom w:val="single" w:sz="4" w:space="0" w:color="640E63" w:themeColor="accent5"/>
          <w:right w:val="single" w:sz="4" w:space="0" w:color="640E63" w:themeColor="accent5"/>
          <w:insideH w:val="nil"/>
          <w:insideV w:val="nil"/>
        </w:tcBorders>
        <w:shd w:val="clear" w:color="auto" w:fill="640E63" w:themeFill="accent5"/>
      </w:tcPr>
    </w:tblStylePr>
    <w:tblStylePr w:type="lastRow">
      <w:rPr>
        <w:b/>
        <w:bCs/>
      </w:rPr>
      <w:tblPr/>
      <w:tcPr>
        <w:tcBorders>
          <w:top w:val="double" w:sz="4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F70B3" w:themeColor="accent6"/>
          <w:left w:val="single" w:sz="4" w:space="0" w:color="CF70B3" w:themeColor="accent6"/>
          <w:bottom w:val="single" w:sz="4" w:space="0" w:color="CF70B3" w:themeColor="accent6"/>
          <w:right w:val="single" w:sz="4" w:space="0" w:color="CF70B3" w:themeColor="accent6"/>
          <w:insideH w:val="nil"/>
          <w:insideV w:val="nil"/>
        </w:tcBorders>
        <w:shd w:val="clear" w:color="auto" w:fill="CF70B3" w:themeFill="accent6"/>
      </w:tcPr>
    </w:tblStylePr>
    <w:tblStylePr w:type="lastRow">
      <w:rPr>
        <w:b/>
        <w:bCs/>
      </w:rPr>
      <w:tblPr/>
      <w:tcPr>
        <w:tcBorders>
          <w:top w:val="double" w:sz="4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5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CFE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CFE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CFE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CFE0" w:themeFill="accent1"/>
      </w:tcPr>
    </w:tblStylePr>
    <w:tblStylePr w:type="band1Vert">
      <w:tblPr/>
      <w:tcPr>
        <w:shd w:val="clear" w:color="auto" w:fill="DAEBF2" w:themeFill="accent1" w:themeFillTint="66"/>
      </w:tcPr>
    </w:tblStylePr>
    <w:tblStylePr w:type="band1Horz">
      <w:tblPr/>
      <w:tcPr>
        <w:shd w:val="clear" w:color="auto" w:fill="DAEBF2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DF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8A6CE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8A6CE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8A6C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8A6CE" w:themeFill="accent2"/>
      </w:tcPr>
    </w:tblStylePr>
    <w:tblStylePr w:type="band1Vert">
      <w:tblPr/>
      <w:tcPr>
        <w:shd w:val="clear" w:color="auto" w:fill="AFDBEB" w:themeFill="accent2" w:themeFillTint="66"/>
      </w:tcPr>
    </w:tblStylePr>
    <w:tblStylePr w:type="band1Horz">
      <w:tblPr/>
      <w:tcPr>
        <w:shd w:val="clear" w:color="auto" w:fill="AFDBEB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ED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8DA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8DA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8DA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8DAF" w:themeFill="accent3"/>
      </w:tcPr>
    </w:tblStylePr>
    <w:tblStylePr w:type="band1Vert">
      <w:tblPr/>
      <w:tcPr>
        <w:shd w:val="clear" w:color="auto" w:fill="8EDBF1" w:themeFill="accent3" w:themeFillTint="66"/>
      </w:tcPr>
    </w:tblStylePr>
    <w:tblStylePr w:type="band1Horz">
      <w:tblPr/>
      <w:tcPr>
        <w:shd w:val="clear" w:color="auto" w:fill="8EDBF1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FC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6822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6822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682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68228" w:themeFill="accent4"/>
      </w:tcPr>
    </w:tblStylePr>
    <w:tblStylePr w:type="band1Vert">
      <w:tblPr/>
      <w:tcPr>
        <w:shd w:val="clear" w:color="auto" w:fill="A2DF97" w:themeFill="accent4" w:themeFillTint="66"/>
      </w:tcPr>
    </w:tblStylePr>
    <w:tblStylePr w:type="band1Horz">
      <w:tblPr/>
      <w:tcPr>
        <w:shd w:val="clear" w:color="auto" w:fill="A2DF97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B9F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40E6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40E6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40E6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40E63" w:themeFill="accent5"/>
      </w:tcPr>
    </w:tblStylePr>
    <w:tblStylePr w:type="band1Vert">
      <w:tblPr/>
      <w:tcPr>
        <w:shd w:val="clear" w:color="auto" w:fill="EB73EA" w:themeFill="accent5" w:themeFillTint="66"/>
      </w:tcPr>
    </w:tblStylePr>
    <w:tblStylePr w:type="band1Horz">
      <w:tblPr/>
      <w:tcPr>
        <w:shd w:val="clear" w:color="auto" w:fill="EB73EA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2E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F70B3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F70B3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F70B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F70B3" w:themeFill="accent6"/>
      </w:tcPr>
    </w:tblStylePr>
    <w:tblStylePr w:type="band1Vert">
      <w:tblPr/>
      <w:tcPr>
        <w:shd w:val="clear" w:color="auto" w:fill="EBC5E0" w:themeFill="accent6" w:themeFillTint="66"/>
      </w:tcPr>
    </w:tblStylePr>
    <w:tblStylePr w:type="band1Horz">
      <w:tblPr/>
      <w:tcPr>
        <w:shd w:val="clear" w:color="auto" w:fill="EBC5E0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7E1E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7C9E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56C9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73CF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E12E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2A9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  <w:tblStylePr w:type="neCell">
      <w:tblPr/>
      <w:tcPr>
        <w:tcBorders>
          <w:bottom w:val="single" w:sz="4" w:space="0" w:color="C7E1EC" w:themeColor="accent1" w:themeTint="99"/>
        </w:tcBorders>
      </w:tcPr>
    </w:tblStylePr>
    <w:tblStylePr w:type="nwCell">
      <w:tblPr/>
      <w:tcPr>
        <w:tcBorders>
          <w:bottom w:val="single" w:sz="4" w:space="0" w:color="C7E1EC" w:themeColor="accent1" w:themeTint="99"/>
        </w:tcBorders>
      </w:tcPr>
    </w:tblStylePr>
    <w:tblStylePr w:type="seCell">
      <w:tblPr/>
      <w:tcPr>
        <w:tcBorders>
          <w:top w:val="single" w:sz="4" w:space="0" w:color="C7E1EC" w:themeColor="accent1" w:themeTint="99"/>
        </w:tcBorders>
      </w:tcPr>
    </w:tblStylePr>
    <w:tblStylePr w:type="swCell">
      <w:tblPr/>
      <w:tcPr>
        <w:tcBorders>
          <w:top w:val="single" w:sz="4" w:space="0" w:color="C7E1EC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  <w:tblStylePr w:type="neCell">
      <w:tblPr/>
      <w:tcPr>
        <w:tcBorders>
          <w:bottom w:val="single" w:sz="4" w:space="0" w:color="87C9E1" w:themeColor="accent2" w:themeTint="99"/>
        </w:tcBorders>
      </w:tcPr>
    </w:tblStylePr>
    <w:tblStylePr w:type="nwCell">
      <w:tblPr/>
      <w:tcPr>
        <w:tcBorders>
          <w:bottom w:val="single" w:sz="4" w:space="0" w:color="87C9E1" w:themeColor="accent2" w:themeTint="99"/>
        </w:tcBorders>
      </w:tcPr>
    </w:tblStylePr>
    <w:tblStylePr w:type="seCell">
      <w:tblPr/>
      <w:tcPr>
        <w:tcBorders>
          <w:top w:val="single" w:sz="4" w:space="0" w:color="87C9E1" w:themeColor="accent2" w:themeTint="99"/>
        </w:tcBorders>
      </w:tcPr>
    </w:tblStylePr>
    <w:tblStylePr w:type="swCell">
      <w:tblPr/>
      <w:tcPr>
        <w:tcBorders>
          <w:top w:val="single" w:sz="4" w:space="0" w:color="87C9E1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  <w:tblStylePr w:type="neCell">
      <w:tblPr/>
      <w:tcPr>
        <w:tcBorders>
          <w:bottom w:val="single" w:sz="4" w:space="0" w:color="56C9EA" w:themeColor="accent3" w:themeTint="99"/>
        </w:tcBorders>
      </w:tcPr>
    </w:tblStylePr>
    <w:tblStylePr w:type="nwCell">
      <w:tblPr/>
      <w:tcPr>
        <w:tcBorders>
          <w:bottom w:val="single" w:sz="4" w:space="0" w:color="56C9EA" w:themeColor="accent3" w:themeTint="99"/>
        </w:tcBorders>
      </w:tcPr>
    </w:tblStylePr>
    <w:tblStylePr w:type="seCell">
      <w:tblPr/>
      <w:tcPr>
        <w:tcBorders>
          <w:top w:val="single" w:sz="4" w:space="0" w:color="56C9EA" w:themeColor="accent3" w:themeTint="99"/>
        </w:tcBorders>
      </w:tcPr>
    </w:tblStylePr>
    <w:tblStylePr w:type="swCell">
      <w:tblPr/>
      <w:tcPr>
        <w:tcBorders>
          <w:top w:val="single" w:sz="4" w:space="0" w:color="56C9EA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  <w:tblStylePr w:type="neCell">
      <w:tblPr/>
      <w:tcPr>
        <w:tcBorders>
          <w:bottom w:val="single" w:sz="4" w:space="0" w:color="73CF63" w:themeColor="accent4" w:themeTint="99"/>
        </w:tcBorders>
      </w:tcPr>
    </w:tblStylePr>
    <w:tblStylePr w:type="nwCell">
      <w:tblPr/>
      <w:tcPr>
        <w:tcBorders>
          <w:bottom w:val="single" w:sz="4" w:space="0" w:color="73CF63" w:themeColor="accent4" w:themeTint="99"/>
        </w:tcBorders>
      </w:tcPr>
    </w:tblStylePr>
    <w:tblStylePr w:type="seCell">
      <w:tblPr/>
      <w:tcPr>
        <w:tcBorders>
          <w:top w:val="single" w:sz="4" w:space="0" w:color="73CF63" w:themeColor="accent4" w:themeTint="99"/>
        </w:tcBorders>
      </w:tcPr>
    </w:tblStylePr>
    <w:tblStylePr w:type="swCell">
      <w:tblPr/>
      <w:tcPr>
        <w:tcBorders>
          <w:top w:val="single" w:sz="4" w:space="0" w:color="73CF63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  <w:tblStylePr w:type="neCell">
      <w:tblPr/>
      <w:tcPr>
        <w:tcBorders>
          <w:bottom w:val="single" w:sz="4" w:space="0" w:color="E12EDF" w:themeColor="accent5" w:themeTint="99"/>
        </w:tcBorders>
      </w:tcPr>
    </w:tblStylePr>
    <w:tblStylePr w:type="nwCell">
      <w:tblPr/>
      <w:tcPr>
        <w:tcBorders>
          <w:bottom w:val="single" w:sz="4" w:space="0" w:color="E12EDF" w:themeColor="accent5" w:themeTint="99"/>
        </w:tcBorders>
      </w:tcPr>
    </w:tblStylePr>
    <w:tblStylePr w:type="seCell">
      <w:tblPr/>
      <w:tcPr>
        <w:tcBorders>
          <w:top w:val="single" w:sz="4" w:space="0" w:color="E12EDF" w:themeColor="accent5" w:themeTint="99"/>
        </w:tcBorders>
      </w:tcPr>
    </w:tblStylePr>
    <w:tblStylePr w:type="swCell">
      <w:tblPr/>
      <w:tcPr>
        <w:tcBorders>
          <w:top w:val="single" w:sz="4" w:space="0" w:color="E12EDF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  <w:tblStylePr w:type="neCell">
      <w:tblPr/>
      <w:tcPr>
        <w:tcBorders>
          <w:bottom w:val="single" w:sz="4" w:space="0" w:color="E2A9D1" w:themeColor="accent6" w:themeTint="99"/>
        </w:tcBorders>
      </w:tcPr>
    </w:tblStylePr>
    <w:tblStylePr w:type="nwCell">
      <w:tblPr/>
      <w:tcPr>
        <w:tcBorders>
          <w:bottom w:val="single" w:sz="4" w:space="0" w:color="E2A9D1" w:themeColor="accent6" w:themeTint="99"/>
        </w:tcBorders>
      </w:tcPr>
    </w:tblStylePr>
    <w:tblStylePr w:type="seCell">
      <w:tblPr/>
      <w:tcPr>
        <w:tcBorders>
          <w:top w:val="single" w:sz="4" w:space="0" w:color="E2A9D1" w:themeColor="accent6" w:themeTint="99"/>
        </w:tcBorders>
      </w:tcPr>
    </w:tblStylePr>
    <w:tblStylePr w:type="swCell">
      <w:tblPr/>
      <w:tcPr>
        <w:tcBorders>
          <w:top w:val="single" w:sz="4" w:space="0" w:color="E2A9D1" w:themeColor="accent6" w:themeTint="99"/>
        </w:tcBorders>
      </w:tcPr>
    </w:tblStylePr>
  </w:style>
  <w:style w:type="table" w:styleId="GridTableLight">
    <w:name w:val="Grid Table Light"/>
    <w:basedOn w:val="TableNormal"/>
    <w:uiPriority w:val="40"/>
    <w:rsid w:val="002D745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2D745F"/>
  </w:style>
  <w:style w:type="paragraph" w:styleId="Quote">
    <w:name w:val="Quote"/>
    <w:basedOn w:val="Normal"/>
    <w:next w:val="Normal"/>
    <w:link w:val="SitatTegn"/>
    <w:uiPriority w:val="29"/>
    <w:semiHidden/>
    <w:qFormat/>
    <w:rsid w:val="002D745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DefaultParagraphFont"/>
    <w:link w:val="Quote"/>
    <w:uiPriority w:val="29"/>
    <w:semiHidden/>
    <w:rsid w:val="002D745F"/>
    <w:rPr>
      <w:i/>
      <w:iCs/>
      <w:color w:val="404040" w:themeColor="text1" w:themeTint="BF"/>
    </w:rPr>
  </w:style>
  <w:style w:type="character" w:styleId="EndnoteReference">
    <w:name w:val="endnote reference"/>
    <w:basedOn w:val="DefaultParagraphFont"/>
    <w:uiPriority w:val="99"/>
    <w:semiHidden/>
    <w:unhideWhenUsed/>
    <w:rsid w:val="002D745F"/>
    <w:rPr>
      <w:vertAlign w:val="superscript"/>
    </w:rPr>
  </w:style>
  <w:style w:type="paragraph" w:styleId="EndnoteText">
    <w:name w:val="endnote text"/>
    <w:basedOn w:val="Normal"/>
    <w:link w:val="SluttnotetekstTegn"/>
    <w:uiPriority w:val="99"/>
    <w:semiHidden/>
    <w:unhideWhenUsed/>
    <w:rsid w:val="002D745F"/>
    <w:rPr>
      <w:sz w:val="20"/>
      <w:szCs w:val="20"/>
    </w:rPr>
  </w:style>
  <w:style w:type="character" w:customStyle="1" w:styleId="SluttnotetekstTegn">
    <w:name w:val="Sluttnotetekst Tegn"/>
    <w:basedOn w:val="DefaultParagraphFont"/>
    <w:link w:val="EndnoteText"/>
    <w:uiPriority w:val="99"/>
    <w:semiHidden/>
    <w:rsid w:val="002D745F"/>
    <w:rPr>
      <w:sz w:val="20"/>
      <w:szCs w:val="20"/>
    </w:rPr>
  </w:style>
  <w:style w:type="character" w:customStyle="1" w:styleId="Smarthyperkobling1">
    <w:name w:val="Smart hyperkobling1"/>
    <w:basedOn w:val="DefaultParagraphFont"/>
    <w:uiPriority w:val="99"/>
    <w:semiHidden/>
    <w:unhideWhenUsed/>
    <w:rsid w:val="002D745F"/>
    <w:rPr>
      <w:u w:val="dotted"/>
    </w:rPr>
  </w:style>
  <w:style w:type="character" w:customStyle="1" w:styleId="Smartkobling1">
    <w:name w:val="Smartkobling1"/>
    <w:basedOn w:val="DefaultParagraphFont"/>
    <w:uiPriority w:val="99"/>
    <w:semiHidden/>
    <w:unhideWhenUsed/>
    <w:rsid w:val="002D745F"/>
    <w:rPr>
      <w:color w:val="0563C1" w:themeColor="hyperlink"/>
      <w:u w:val="single"/>
      <w:shd w:val="clear" w:color="auto" w:fill="E1DFDD"/>
    </w:rPr>
  </w:style>
  <w:style w:type="character" w:styleId="Strong">
    <w:name w:val="Strong"/>
    <w:basedOn w:val="DefaultParagraphFont"/>
    <w:uiPriority w:val="22"/>
    <w:semiHidden/>
    <w:qFormat/>
    <w:rsid w:val="002D745F"/>
    <w:rPr>
      <w:b/>
      <w:bCs/>
    </w:rPr>
  </w:style>
  <w:style w:type="character" w:styleId="IntenseReference">
    <w:name w:val="Intense Reference"/>
    <w:basedOn w:val="DefaultParagraphFont"/>
    <w:uiPriority w:val="32"/>
    <w:semiHidden/>
    <w:qFormat/>
    <w:rsid w:val="002D745F"/>
    <w:rPr>
      <w:b/>
      <w:bCs/>
      <w:smallCaps/>
      <w:color w:val="A3CFE0" w:themeColor="accent1"/>
      <w:spacing w:val="5"/>
    </w:rPr>
  </w:style>
  <w:style w:type="character" w:styleId="IntenseEmphasis">
    <w:name w:val="Intense Emphasis"/>
    <w:basedOn w:val="DefaultParagraphFont"/>
    <w:uiPriority w:val="21"/>
    <w:semiHidden/>
    <w:qFormat/>
    <w:rsid w:val="002D745F"/>
    <w:rPr>
      <w:i/>
      <w:iCs/>
      <w:color w:val="A3CFE0" w:themeColor="accent1"/>
    </w:rPr>
  </w:style>
  <w:style w:type="paragraph" w:styleId="IntenseQuote">
    <w:name w:val="Intense Quote"/>
    <w:basedOn w:val="Normal"/>
    <w:next w:val="Normal"/>
    <w:link w:val="SterktsitatTegn"/>
    <w:uiPriority w:val="30"/>
    <w:semiHidden/>
    <w:qFormat/>
    <w:rsid w:val="002D745F"/>
    <w:pPr>
      <w:pBdr>
        <w:top w:val="single" w:sz="4" w:space="10" w:color="A3CFE0" w:themeColor="accent1"/>
        <w:bottom w:val="single" w:sz="4" w:space="10" w:color="A3CFE0" w:themeColor="accent1"/>
      </w:pBdr>
      <w:spacing w:before="360" w:after="360"/>
      <w:ind w:left="864" w:right="864"/>
      <w:jc w:val="center"/>
    </w:pPr>
    <w:rPr>
      <w:i/>
      <w:iCs/>
      <w:color w:val="A3CFE0" w:themeColor="accent1"/>
    </w:rPr>
  </w:style>
  <w:style w:type="character" w:customStyle="1" w:styleId="SterktsitatTegn">
    <w:name w:val="Sterkt sitat Tegn"/>
    <w:basedOn w:val="DefaultParagraphFont"/>
    <w:link w:val="IntenseQuote"/>
    <w:uiPriority w:val="30"/>
    <w:semiHidden/>
    <w:rsid w:val="002D745F"/>
    <w:rPr>
      <w:i/>
      <w:iCs/>
      <w:color w:val="A3CFE0" w:themeColor="accent1"/>
    </w:rPr>
  </w:style>
  <w:style w:type="paragraph" w:styleId="IndexHeading">
    <w:name w:val="index heading"/>
    <w:basedOn w:val="Normal"/>
    <w:next w:val="Index1"/>
    <w:uiPriority w:val="99"/>
    <w:semiHidden/>
    <w:unhideWhenUsed/>
    <w:rsid w:val="002D745F"/>
    <w:rPr>
      <w:rFonts w:asciiTheme="majorHAnsi" w:eastAsiaTheme="majorEastAsia" w:hAnsiTheme="majorHAnsi" w:cstheme="majorBidi"/>
      <w:b/>
      <w:bCs/>
    </w:rPr>
  </w:style>
  <w:style w:type="character" w:styleId="SubtleReference">
    <w:name w:val="Subtle Reference"/>
    <w:basedOn w:val="DefaultParagraphFont"/>
    <w:uiPriority w:val="31"/>
    <w:semiHidden/>
    <w:qFormat/>
    <w:rsid w:val="002D745F"/>
    <w:rPr>
      <w:smallCaps/>
      <w:color w:val="5A5A5A" w:themeColor="text1" w:themeTint="A5"/>
    </w:rPr>
  </w:style>
  <w:style w:type="character" w:styleId="SubtleEmphasis">
    <w:name w:val="Subtle Emphasis"/>
    <w:basedOn w:val="DefaultParagraphFont"/>
    <w:uiPriority w:val="19"/>
    <w:semiHidden/>
    <w:qFormat/>
    <w:rsid w:val="002D745F"/>
    <w:rPr>
      <w:i/>
      <w:iCs/>
      <w:color w:val="404040" w:themeColor="text1" w:themeTint="BF"/>
    </w:rPr>
  </w:style>
  <w:style w:type="table" w:styleId="Table3Deffects1">
    <w:name w:val="Table 3D effects 1"/>
    <w:basedOn w:val="TableNormal"/>
    <w:uiPriority w:val="99"/>
    <w:semiHidden/>
    <w:unhideWhenUsed/>
    <w:rsid w:val="002D745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D745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D745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Elegant">
    <w:name w:val="Table Elegant"/>
    <w:basedOn w:val="TableNormal"/>
    <w:uiPriority w:val="99"/>
    <w:semiHidden/>
    <w:unhideWhenUsed/>
    <w:rsid w:val="002D745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D745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D745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D745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uiPriority w:val="99"/>
    <w:semiHidden/>
    <w:unhideWhenUsed/>
    <w:rsid w:val="002D745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D745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D745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uiPriority w:val="99"/>
    <w:semiHidden/>
    <w:unhideWhenUsed/>
    <w:rsid w:val="002D745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D745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D745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D745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uiPriority w:val="99"/>
    <w:semiHidden/>
    <w:unhideWhenUsed/>
    <w:rsid w:val="002D745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D745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D745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D745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D745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D745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D745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D745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D745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D745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D745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D745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D745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D745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D745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">
    <w:name w:val="Table Grid"/>
    <w:basedOn w:val="TableNormal"/>
    <w:uiPriority w:val="39"/>
    <w:rsid w:val="002D7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2D745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D745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D745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D745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D745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D745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D74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telTegn"/>
    <w:uiPriority w:val="10"/>
    <w:qFormat/>
    <w:rsid w:val="002D745F"/>
    <w:pPr>
      <w:spacing w:line="204" w:lineRule="auto"/>
      <w:contextualSpacing/>
    </w:pPr>
    <w:rPr>
      <w:rFonts w:asciiTheme="majorHAnsi" w:eastAsiaTheme="majorEastAsia" w:hAnsiTheme="majorHAnsi" w:cstheme="majorBidi"/>
      <w:color w:val="158DAF" w:themeColor="accent3"/>
      <w:kern w:val="28"/>
      <w:sz w:val="60"/>
      <w:szCs w:val="56"/>
    </w:rPr>
  </w:style>
  <w:style w:type="character" w:customStyle="1" w:styleId="TittelTegn">
    <w:name w:val="Tittel Tegn"/>
    <w:basedOn w:val="DefaultParagraphFont"/>
    <w:link w:val="Title"/>
    <w:uiPriority w:val="10"/>
    <w:rsid w:val="002D745F"/>
    <w:rPr>
      <w:rFonts w:asciiTheme="majorHAnsi" w:eastAsiaTheme="majorEastAsia" w:hAnsiTheme="majorHAnsi" w:cstheme="majorBidi"/>
      <w:color w:val="158DAF" w:themeColor="accent3"/>
      <w:kern w:val="28"/>
      <w:sz w:val="60"/>
      <w:szCs w:val="56"/>
    </w:rPr>
  </w:style>
  <w:style w:type="character" w:customStyle="1" w:styleId="Ulstomtale1">
    <w:name w:val="Uløst omtale1"/>
    <w:basedOn w:val="DefaultParagraphFont"/>
    <w:uiPriority w:val="99"/>
    <w:semiHidden/>
    <w:unhideWhenUsed/>
    <w:rsid w:val="002D745F"/>
    <w:rPr>
      <w:color w:val="605E5C"/>
      <w:shd w:val="clear" w:color="auto" w:fill="E1DFDD"/>
    </w:rPr>
  </w:style>
  <w:style w:type="paragraph" w:styleId="Signature">
    <w:name w:val="Signature"/>
    <w:basedOn w:val="Normal"/>
    <w:link w:val="UnderskriftTegn"/>
    <w:uiPriority w:val="99"/>
    <w:semiHidden/>
    <w:unhideWhenUsed/>
    <w:rsid w:val="002D745F"/>
    <w:pPr>
      <w:ind w:left="4252"/>
    </w:pPr>
  </w:style>
  <w:style w:type="character" w:customStyle="1" w:styleId="UnderskriftTegn">
    <w:name w:val="Underskrift Tegn"/>
    <w:basedOn w:val="DefaultParagraphFont"/>
    <w:link w:val="Signature"/>
    <w:uiPriority w:val="99"/>
    <w:semiHidden/>
    <w:rsid w:val="002D745F"/>
  </w:style>
  <w:style w:type="paragraph" w:styleId="Subtitle">
    <w:name w:val="Subtitle"/>
    <w:basedOn w:val="Normal"/>
    <w:next w:val="Normal"/>
    <w:link w:val="UndertittelTegn"/>
    <w:uiPriority w:val="11"/>
    <w:qFormat/>
    <w:rsid w:val="002D745F"/>
    <w:pPr>
      <w:numPr>
        <w:ilvl w:val="1"/>
      </w:numPr>
    </w:pPr>
    <w:rPr>
      <w:rFonts w:asciiTheme="majorHAnsi" w:eastAsiaTheme="minorEastAsia" w:hAnsiTheme="majorHAnsi" w:cstheme="majorHAnsi"/>
      <w:color w:val="158DAF" w:themeColor="accent3"/>
      <w:sz w:val="28"/>
    </w:rPr>
  </w:style>
  <w:style w:type="character" w:customStyle="1" w:styleId="UndertittelTegn">
    <w:name w:val="Undertittel Tegn"/>
    <w:basedOn w:val="DefaultParagraphFont"/>
    <w:link w:val="Subtitle"/>
    <w:uiPriority w:val="11"/>
    <w:rsid w:val="002D745F"/>
    <w:rPr>
      <w:rFonts w:asciiTheme="majorHAnsi" w:eastAsiaTheme="minorEastAsia" w:hAnsiTheme="majorHAnsi" w:cstheme="majorHAnsi"/>
      <w:color w:val="158DAF" w:themeColor="accent3"/>
      <w:sz w:val="28"/>
    </w:rPr>
  </w:style>
  <w:style w:type="character" w:styleId="Emphasis">
    <w:name w:val="Emphasis"/>
    <w:basedOn w:val="DefaultParagraphFont"/>
    <w:uiPriority w:val="20"/>
    <w:semiHidden/>
    <w:qFormat/>
    <w:rsid w:val="002D745F"/>
    <w:rPr>
      <w:i/>
      <w:iCs/>
    </w:rPr>
  </w:style>
  <w:style w:type="paragraph" w:styleId="NormalIndent">
    <w:name w:val="Normal Indent"/>
    <w:basedOn w:val="Normal"/>
    <w:uiPriority w:val="99"/>
    <w:semiHidden/>
    <w:unhideWhenUsed/>
    <w:rsid w:val="002D745F"/>
    <w:pPr>
      <w:ind w:left="708"/>
    </w:pPr>
  </w:style>
  <w:style w:type="table" w:styleId="PlainTable1">
    <w:name w:val="Plain Table 1"/>
    <w:basedOn w:val="TableNormal"/>
    <w:uiPriority w:val="41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omtabellstil">
    <w:name w:val="Tom tabellstil"/>
    <w:basedOn w:val="TableNormal"/>
    <w:uiPriority w:val="99"/>
    <w:rsid w:val="002D745F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Forsidetekst">
    <w:name w:val="Forsidetekst"/>
    <w:basedOn w:val="Normal"/>
    <w:link w:val="ForsidetekstTegn"/>
    <w:qFormat/>
    <w:rsid w:val="00403068"/>
    <w:rPr>
      <w:caps/>
      <w:color w:val="158DAF" w:themeColor="accent3"/>
      <w:spacing w:val="6"/>
      <w:sz w:val="28"/>
    </w:rPr>
  </w:style>
  <w:style w:type="character" w:customStyle="1" w:styleId="ForsidetekstTegn">
    <w:name w:val="Forsidetekst Tegn"/>
    <w:basedOn w:val="DefaultParagraphFont"/>
    <w:link w:val="Forsidetekst"/>
    <w:rsid w:val="00403068"/>
    <w:rPr>
      <w:caps/>
      <w:color w:val="158DAF" w:themeColor="accent3"/>
      <w:spacing w:val="6"/>
      <w:sz w:val="28"/>
    </w:rPr>
  </w:style>
  <w:style w:type="character" w:customStyle="1" w:styleId="normaltextrun">
    <w:name w:val="normaltextrun"/>
    <w:basedOn w:val="DefaultParagraphFont"/>
    <w:rsid w:val="00A8364A"/>
  </w:style>
  <w:style w:type="character" w:customStyle="1" w:styleId="eop">
    <w:name w:val="eop"/>
    <w:basedOn w:val="DefaultParagraphFont"/>
    <w:rsid w:val="00A8364A"/>
  </w:style>
  <w:style w:type="paragraph" w:customStyle="1" w:styleId="paragraph">
    <w:name w:val="paragraph"/>
    <w:basedOn w:val="Normal"/>
    <w:rsid w:val="009434A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spellingerror">
    <w:name w:val="spellingerror"/>
    <w:basedOn w:val="DefaultParagraphFont"/>
    <w:rsid w:val="009434A3"/>
  </w:style>
  <w:style w:type="character" w:styleId="UnresolvedMention">
    <w:name w:val="Unresolved Mention"/>
    <w:basedOn w:val="DefaultParagraphFont"/>
    <w:uiPriority w:val="99"/>
    <w:semiHidden/>
    <w:unhideWhenUsed/>
    <w:rsid w:val="00123D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header" Target="head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header" Target="header1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svg" /><Relationship Id="rId3" Type="http://schemas.openxmlformats.org/officeDocument/2006/relationships/image" Target="media/image3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tone1601\Downloads\Rapportmal,%20enkel%20-%20Lindesnes%20kommune%20(2).dotm" TargetMode="External" /></Relationships>
</file>

<file path=word/theme/theme1.xml><?xml version="1.0" encoding="utf-8"?>
<a:theme xmlns:a="http://schemas.openxmlformats.org/drawingml/2006/main" name="Office-tema">
  <a:themeElements>
    <a:clrScheme name="Lindesnes kommune">
      <a:dk1>
        <a:sysClr val="windowText" lastClr="000000"/>
      </a:dk1>
      <a:lt1>
        <a:sysClr val="window" lastClr="FFFFFF"/>
      </a:lt1>
      <a:dk2>
        <a:srgbClr val="043B45"/>
      </a:dk2>
      <a:lt2>
        <a:srgbClr val="E7E6E6"/>
      </a:lt2>
      <a:accent1>
        <a:srgbClr val="A3CFE0"/>
      </a:accent1>
      <a:accent2>
        <a:srgbClr val="38A6CE"/>
      </a:accent2>
      <a:accent3>
        <a:srgbClr val="158DAF"/>
      </a:accent3>
      <a:accent4>
        <a:srgbClr val="368228"/>
      </a:accent4>
      <a:accent5>
        <a:srgbClr val="640E63"/>
      </a:accent5>
      <a:accent6>
        <a:srgbClr val="CF70B3"/>
      </a:accent6>
      <a:hlink>
        <a:srgbClr val="0563C1"/>
      </a:hlink>
      <a:folHlink>
        <a:srgbClr val="954F72"/>
      </a:folHlink>
    </a:clrScheme>
    <a:fontScheme name="Lindesnes kommune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UI/customUI14.xml><?xml version="1.0" encoding="utf-8"?>
<customUI xmlns="http://schemas.microsoft.com/office/2009/07/customui">
  <contextMenus>
    <contextMenu idMso="ContextMenuPicture">
      <button id="endreBilde" label="Sett inn/endre bilde" onAction="SkiftBilde"/>
    </contextMenu>
    <contextMenu idMso="ContextMenuShape">
      <button id="endreBilde2" label="Sett inn/endre bilde" onAction="SkiftBilde"/>
    </contextMenu>
    <contextMenu idMso="ContextMenuShapeFreeform">
      <button id="endreBilde3" label="Sett inn/endre bilde" onAction="SkiftBilde"/>
    </contextMenu>
  </contextMenus>
</customUI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0F1AB78837744BB2159DC9D08F3329" ma:contentTypeVersion="8" ma:contentTypeDescription="Opprett et nytt dokument." ma:contentTypeScope="" ma:versionID="14b67d4916c329f944725d9be338007c">
  <xsd:schema xmlns:xsd="http://www.w3.org/2001/XMLSchema" xmlns:xs="http://www.w3.org/2001/XMLSchema" xmlns:p="http://schemas.microsoft.com/office/2006/metadata/properties" xmlns:ns2="e2b7d03e-c7c2-4913-ba5f-426667b019c4" xmlns:ns3="2e402049-db19-442c-a3c1-b83083070ef1" targetNamespace="http://schemas.microsoft.com/office/2006/metadata/properties" ma:root="true" ma:fieldsID="d1332a27be75ae60c336051e9820c559" ns2:_="" ns3:_="">
    <xsd:import namespace="e2b7d03e-c7c2-4913-ba5f-426667b019c4"/>
    <xsd:import namespace="2e402049-db19-442c-a3c1-b83083070e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b7d03e-c7c2-4913-ba5f-426667b01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402049-db19-442c-a3c1-b83083070ef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root>
</root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BB04313-4AC2-4589-A9C6-123CD9EC71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7CC6CE-8BA4-427D-ADB5-CC0BF6CD33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b7d03e-c7c2-4913-ba5f-426667b019c4"/>
    <ds:schemaRef ds:uri="2e402049-db19-442c-a3c1-b83083070e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376DC9-E420-4A8F-A6C3-23CB83DCB0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E64811-1623-43CB-9A76-463A7A86E50F}">
  <ds:schemaRefs/>
</ds:datastoreItem>
</file>

<file path=customXml/itemProps5.xml><?xml version="1.0" encoding="utf-8"?>
<ds:datastoreItem xmlns:ds="http://schemas.openxmlformats.org/officeDocument/2006/customXml" ds:itemID="{FFCCD7E8-AAF3-452C-86D4-73A302D7FDFC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128bbec9-d72f-4b9c-a568-ab85cc437a38}" enabled="0" method="" siteId="{128bbec9-d72f-4b9c-a568-ab85cc437a38}" removed="1"/>
  <clbl:label id="{3ef5735a-e1da-40c4-b475-8683f5604e1d}" enabled="0" method="" siteId="{3ef5735a-e1da-40c4-b475-8683f5604e1d}" removed="1"/>
  <clbl:label id="{e1ae18b6-de6f-4b87-a2fc-90d6217d954e}" enabled="0" method="" siteId="{e1ae18b6-de6f-4b87-a2fc-90d6217d95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Rapportmal, enkel - Lindesnes kommune (2)</Template>
  <TotalTime>21</TotalTime>
  <Pages>5</Pages>
  <Words>982</Words>
  <Characters>5209</Characters>
  <Application>Microsoft Office Word</Application>
  <DocSecurity>0</DocSecurity>
  <Lines>43</Lines>
  <Paragraphs>12</Paragraphs>
  <ScaleCrop>false</ScaleCrop>
  <Company/>
  <LinksUpToDate>false</LinksUpToDate>
  <CharactersWithSpaces>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Tone Hinna Hovdenak</dc:creator>
  <cp:lastModifiedBy>Gry Åsne Aksvik</cp:lastModifiedBy>
  <cp:revision>5</cp:revision>
  <dcterms:created xsi:type="dcterms:W3CDTF">2026-06-24T13:36:00Z</dcterms:created>
  <dcterms:modified xsi:type="dcterms:W3CDTF">2026-08-18T11:52:00Z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0x010100B30F1AB78837744BB2159DC9D08F3329</vt:lpwstr>
  </property>
</Properties>
</file>