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98C6C" w14:textId="68EDA6DD" w:rsidR="00DB2042" w:rsidRPr="00DB2042" w:rsidRDefault="00DB2042" w:rsidP="00DB204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b/>
          <w:bCs/>
          <w:kern w:val="0"/>
          <w:sz w:val="21"/>
          <w:szCs w:val="21"/>
          <w:lang w:eastAsia="nb-NO"/>
          <w14:ligatures w14:val="none"/>
        </w:rPr>
        <w:t>Risikovurderingen viser at dagens vertskommunemodell (modell 1) har lavest samlet risiko og gir den mest robuste tjenesten.</w:t>
      </w:r>
      <w:r w:rsidRPr="00DB2042">
        <w:rPr>
          <w:rFonts w:ascii="Segoe UI" w:eastAsia="Times New Roman" w:hAnsi="Segoe UI" w:cs="Segoe UI"/>
          <w:kern w:val="0"/>
          <w:sz w:val="21"/>
          <w:szCs w:val="21"/>
          <w:lang w:eastAsia="nb-NO"/>
          <w14:ligatures w14:val="none"/>
        </w:rPr>
        <w:t xml:space="preserve"> </w:t>
      </w:r>
    </w:p>
    <w:p w14:paraId="23FCBB57" w14:textId="77777777" w:rsidR="00DB2042" w:rsidRPr="00DB2042" w:rsidRDefault="00DB2042" w:rsidP="00DB204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b/>
          <w:bCs/>
          <w:kern w:val="0"/>
          <w:sz w:val="21"/>
          <w:szCs w:val="21"/>
          <w:lang w:eastAsia="nb-NO"/>
          <w14:ligatures w14:val="none"/>
        </w:rPr>
        <w:t>Hvorfor anbefales modell 1?</w:t>
      </w:r>
    </w:p>
    <w:p w14:paraId="31ABC39C" w14:textId="2F20029E" w:rsidR="00DB2042" w:rsidRPr="00DB2042" w:rsidRDefault="00DB2042" w:rsidP="00DB2042">
      <w:pPr>
        <w:numPr>
          <w:ilvl w:val="0"/>
          <w:numId w:val="2"/>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Gir best pasientsikkerhet og tilgjengelighet for gravide og fødende. </w:t>
      </w:r>
    </w:p>
    <w:p w14:paraId="257C0AB2" w14:textId="5B1B7489" w:rsidR="00DB2042" w:rsidRPr="00DB2042" w:rsidRDefault="00DB2042" w:rsidP="00DB2042">
      <w:pPr>
        <w:numPr>
          <w:ilvl w:val="0"/>
          <w:numId w:val="2"/>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Sikrer et helhetlig pasientforløp gjennom svangerskap, fødsel og barseltid. </w:t>
      </w:r>
    </w:p>
    <w:p w14:paraId="22B30C08" w14:textId="28130972" w:rsidR="00DB2042" w:rsidRPr="00DB2042" w:rsidRDefault="00DB2042" w:rsidP="00DB2042">
      <w:pPr>
        <w:numPr>
          <w:ilvl w:val="0"/>
          <w:numId w:val="2"/>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Jordmødrene kjenner de gravide og jobber i et felles fagmiljø. </w:t>
      </w:r>
    </w:p>
    <w:p w14:paraId="49E15FAE" w14:textId="0C936C98" w:rsidR="00DB2042" w:rsidRPr="00DB2042" w:rsidRDefault="00DB2042" w:rsidP="00DB2042">
      <w:pPr>
        <w:numPr>
          <w:ilvl w:val="0"/>
          <w:numId w:val="2"/>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Har tydelig ledelse, felles organisering og god beredskap ved fravær og ferie. </w:t>
      </w:r>
    </w:p>
    <w:p w14:paraId="384EC590" w14:textId="77777777" w:rsidR="00DB2042" w:rsidRDefault="00DB2042" w:rsidP="00DB2042">
      <w:pPr>
        <w:numPr>
          <w:ilvl w:val="0"/>
          <w:numId w:val="2"/>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Erfaring fra drift siden 2012 viser få og håndterbare samtidighetskonflikter. </w:t>
      </w:r>
    </w:p>
    <w:p w14:paraId="045DC113" w14:textId="40FE01B3" w:rsidR="00DB2042" w:rsidRPr="00DB2042" w:rsidRDefault="00DB2042" w:rsidP="00DB2042">
      <w:pPr>
        <w:spacing w:before="100" w:beforeAutospacing="1" w:after="100" w:afterAutospacing="1" w:line="300" w:lineRule="atLeast"/>
        <w:ind w:left="360"/>
        <w:rPr>
          <w:rFonts w:ascii="Segoe UI" w:eastAsia="Times New Roman" w:hAnsi="Segoe UI" w:cs="Segoe UI"/>
          <w:kern w:val="0"/>
          <w:sz w:val="21"/>
          <w:szCs w:val="21"/>
          <w:lang w:eastAsia="nb-NO"/>
          <w14:ligatures w14:val="none"/>
        </w:rPr>
      </w:pPr>
      <w:r w:rsidRPr="00DB2042">
        <w:rPr>
          <w:rFonts w:ascii="Segoe UI" w:eastAsia="Times New Roman" w:hAnsi="Segoe UI" w:cs="Segoe UI"/>
          <w:b/>
          <w:bCs/>
          <w:kern w:val="0"/>
          <w:sz w:val="21"/>
          <w:szCs w:val="21"/>
          <w:lang w:eastAsia="nb-NO"/>
          <w14:ligatures w14:val="none"/>
        </w:rPr>
        <w:t>Vurdering av alternativene</w:t>
      </w:r>
    </w:p>
    <w:p w14:paraId="1BC496CC" w14:textId="42671D48" w:rsidR="00DB2042" w:rsidRPr="00DB2042" w:rsidRDefault="00DB2042" w:rsidP="00DB2042">
      <w:pPr>
        <w:numPr>
          <w:ilvl w:val="0"/>
          <w:numId w:val="3"/>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Modell 2 gir økt risiko knyttet til rekruttering, fagmiljø og uklar organisering. </w:t>
      </w:r>
    </w:p>
    <w:p w14:paraId="5FD9DFFB" w14:textId="76EF5538" w:rsidR="00DB2042" w:rsidRPr="00DB2042" w:rsidRDefault="00DB2042" w:rsidP="00DB2042">
      <w:pPr>
        <w:numPr>
          <w:ilvl w:val="0"/>
          <w:numId w:val="3"/>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Modell 3 gir økt risiko for fragmenterte tjenester og utfordringer med rekruttering. </w:t>
      </w:r>
    </w:p>
    <w:p w14:paraId="6B809ABB" w14:textId="77777777" w:rsidR="00DB2042" w:rsidRPr="00DB2042" w:rsidRDefault="00DB2042" w:rsidP="00DB2042">
      <w:pPr>
        <w:numPr>
          <w:ilvl w:val="0"/>
          <w:numId w:val="3"/>
        </w:numPr>
        <w:spacing w:before="100" w:beforeAutospacing="1" w:after="100" w:afterAutospacing="1" w:line="300" w:lineRule="atLeast"/>
        <w:outlineLvl w:val="2"/>
        <w:rPr>
          <w:rFonts w:ascii="Segoe UI" w:eastAsia="Times New Roman" w:hAnsi="Segoe UI" w:cs="Segoe UI"/>
          <w:b/>
          <w:bCs/>
          <w:kern w:val="0"/>
          <w:sz w:val="27"/>
          <w:szCs w:val="27"/>
          <w:lang w:eastAsia="nb-NO"/>
          <w14:ligatures w14:val="none"/>
        </w:rPr>
      </w:pPr>
      <w:r w:rsidRPr="00DB2042">
        <w:rPr>
          <w:rFonts w:ascii="Segoe UI" w:eastAsia="Times New Roman" w:hAnsi="Segoe UI" w:cs="Segoe UI"/>
          <w:kern w:val="0"/>
          <w:sz w:val="21"/>
          <w:szCs w:val="21"/>
          <w:lang w:eastAsia="nb-NO"/>
          <w14:ligatures w14:val="none"/>
        </w:rPr>
        <w:t xml:space="preserve">Modell 4 har høyest risiko, særlig knyttet til tilgjengelighet, store avstander, beredskap og kontinuitet i oppfølgingen. </w:t>
      </w:r>
    </w:p>
    <w:p w14:paraId="7A5DA035" w14:textId="460F980B" w:rsidR="00DB2042" w:rsidRPr="00DB2042" w:rsidRDefault="00DB2042" w:rsidP="00A6471E">
      <w:pPr>
        <w:spacing w:before="100" w:beforeAutospacing="1" w:after="100" w:afterAutospacing="1" w:line="300" w:lineRule="atLeast"/>
        <w:outlineLvl w:val="2"/>
        <w:rPr>
          <w:rFonts w:ascii="Segoe UI" w:eastAsia="Times New Roman" w:hAnsi="Segoe UI" w:cs="Segoe UI"/>
          <w:b/>
          <w:bCs/>
          <w:kern w:val="0"/>
          <w:sz w:val="27"/>
          <w:szCs w:val="27"/>
          <w:lang w:eastAsia="nb-NO"/>
          <w14:ligatures w14:val="none"/>
        </w:rPr>
      </w:pPr>
      <w:r w:rsidRPr="00DB2042">
        <w:rPr>
          <w:rFonts w:ascii="Segoe UI" w:eastAsia="Times New Roman" w:hAnsi="Segoe UI" w:cs="Segoe UI"/>
          <w:b/>
          <w:bCs/>
          <w:kern w:val="0"/>
          <w:sz w:val="27"/>
          <w:szCs w:val="27"/>
          <w:lang w:eastAsia="nb-NO"/>
          <w14:ligatures w14:val="none"/>
        </w:rPr>
        <w:t>Konklusjon</w:t>
      </w:r>
    </w:p>
    <w:p w14:paraId="74D7FA60" w14:textId="00D1A655" w:rsidR="00DB2042" w:rsidRPr="00DB2042" w:rsidRDefault="00DB2042" w:rsidP="00DB204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b/>
          <w:bCs/>
          <w:kern w:val="0"/>
          <w:sz w:val="21"/>
          <w:szCs w:val="21"/>
          <w:lang w:eastAsia="nb-NO"/>
          <w14:ligatures w14:val="none"/>
        </w:rPr>
        <w:t>For å sikre trygge, sammenhengende og bærekraftige jordmortjenester i distriktene anbefales videreføring av en felles organisert følgetjeneste etter prinsippene i dagens vertskommunemodell.</w:t>
      </w:r>
      <w:r w:rsidRPr="00DB2042">
        <w:rPr>
          <w:rFonts w:ascii="Segoe UI" w:eastAsia="Times New Roman" w:hAnsi="Segoe UI" w:cs="Segoe UI"/>
          <w:kern w:val="0"/>
          <w:sz w:val="21"/>
          <w:szCs w:val="21"/>
          <w:lang w:eastAsia="nb-NO"/>
          <w14:ligatures w14:val="none"/>
        </w:rPr>
        <w:t xml:space="preserve"> </w:t>
      </w:r>
    </w:p>
    <w:p w14:paraId="34A61D87" w14:textId="77777777" w:rsidR="009B1212" w:rsidRDefault="009B1212" w:rsidP="00534FE7">
      <w:pPr>
        <w:spacing w:before="100" w:beforeAutospacing="1" w:after="100" w:afterAutospacing="1" w:line="300" w:lineRule="atLeast"/>
        <w:rPr>
          <w:rFonts w:ascii="Segoe UI" w:eastAsia="Times New Roman" w:hAnsi="Segoe UI" w:cs="Segoe UI"/>
          <w:kern w:val="0"/>
          <w:sz w:val="21"/>
          <w:szCs w:val="21"/>
          <w:lang w:eastAsia="nb-NO"/>
          <w14:ligatures w14:val="none"/>
        </w:rPr>
      </w:pPr>
    </w:p>
    <w:p w14:paraId="79FD4717" w14:textId="42398B69" w:rsidR="009B1212" w:rsidRPr="00DB2042" w:rsidRDefault="009B1212" w:rsidP="009B121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Basert på risikovurderingen fremstår </w:t>
      </w:r>
      <w:r w:rsidRPr="00DB2042">
        <w:rPr>
          <w:rFonts w:ascii="Segoe UI" w:eastAsia="Times New Roman" w:hAnsi="Segoe UI" w:cs="Segoe UI"/>
          <w:b/>
          <w:bCs/>
          <w:kern w:val="0"/>
          <w:sz w:val="21"/>
          <w:szCs w:val="21"/>
          <w:lang w:eastAsia="nb-NO"/>
          <w14:ligatures w14:val="none"/>
        </w:rPr>
        <w:t>modell 1 – dagens vertskommunemodell med felles jordmortjeneste og følgetjeneste i Vest-Telemark inkludert Tinn – som den klart mest robuste og risikoreduserende løsningen</w:t>
      </w:r>
    </w:p>
    <w:p w14:paraId="049D2D87" w14:textId="77777777" w:rsidR="009B1212" w:rsidRPr="00DB2042" w:rsidRDefault="009B1212" w:rsidP="009B1212">
      <w:pPr>
        <w:spacing w:before="100" w:beforeAutospacing="1" w:after="100" w:afterAutospacing="1" w:line="300" w:lineRule="atLeast"/>
        <w:outlineLvl w:val="2"/>
        <w:rPr>
          <w:rFonts w:ascii="Segoe UI" w:eastAsia="Times New Roman" w:hAnsi="Segoe UI" w:cs="Segoe UI"/>
          <w:b/>
          <w:bCs/>
          <w:kern w:val="0"/>
          <w:sz w:val="27"/>
          <w:szCs w:val="27"/>
          <w:lang w:eastAsia="nb-NO"/>
          <w14:ligatures w14:val="none"/>
        </w:rPr>
      </w:pPr>
      <w:r w:rsidRPr="00DB2042">
        <w:rPr>
          <w:rFonts w:ascii="Segoe UI" w:eastAsia="Times New Roman" w:hAnsi="Segoe UI" w:cs="Segoe UI"/>
          <w:b/>
          <w:bCs/>
          <w:kern w:val="0"/>
          <w:sz w:val="27"/>
          <w:szCs w:val="27"/>
          <w:lang w:eastAsia="nb-NO"/>
          <w14:ligatures w14:val="none"/>
        </w:rPr>
        <w:t>Oppsummering</w:t>
      </w:r>
      <w:r>
        <w:rPr>
          <w:rFonts w:ascii="Segoe UI" w:eastAsia="Times New Roman" w:hAnsi="Segoe UI" w:cs="Segoe UI"/>
          <w:b/>
          <w:bCs/>
          <w:kern w:val="0"/>
          <w:sz w:val="27"/>
          <w:szCs w:val="27"/>
          <w:lang w:eastAsia="nb-NO"/>
          <w14:ligatures w14:val="none"/>
        </w:rPr>
        <w:t>:</w:t>
      </w:r>
    </w:p>
    <w:p w14:paraId="1CE84460" w14:textId="77777777" w:rsidR="009B1212" w:rsidRPr="00DB2042" w:rsidRDefault="009B1212" w:rsidP="009B121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Risikovurderingen har vurdert fire alternative modeller for organisering av følgetjeneste for gravide i Telemark. Gjennomgangen viser at dagens vertskommunemodell gir lavest samlet risiko når det gjelder pasientsikkerhet, beredskap, sammenhengende pasientforløp, rekruttering og organisering</w:t>
      </w:r>
    </w:p>
    <w:p w14:paraId="1593D06C" w14:textId="77777777" w:rsidR="009B1212" w:rsidRPr="00DB2042" w:rsidRDefault="009B1212" w:rsidP="009B121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De viktigste styrkene ved modell 1 er:</w:t>
      </w:r>
    </w:p>
    <w:p w14:paraId="62AF85E4" w14:textId="77777777" w:rsidR="009B1212" w:rsidRPr="00DB2042" w:rsidRDefault="009B1212" w:rsidP="009B1212">
      <w:pPr>
        <w:numPr>
          <w:ilvl w:val="0"/>
          <w:numId w:val="1"/>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Felles jordmorteam som kjenner gravide i hele regionen og bidrar til et helhetlig pasientforløp fra svangerskap til barseltid. </w:t>
      </w:r>
    </w:p>
    <w:p w14:paraId="02B060B0" w14:textId="77777777" w:rsidR="009B1212" w:rsidRPr="00DB2042" w:rsidRDefault="009B1212" w:rsidP="009B1212">
      <w:pPr>
        <w:numPr>
          <w:ilvl w:val="0"/>
          <w:numId w:val="1"/>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Robust fagmiljø med god rekruttering og bedre mulighet til å håndtere fravær, ferie og vaktberedskap. </w:t>
      </w:r>
    </w:p>
    <w:p w14:paraId="4379DFC8" w14:textId="77777777" w:rsidR="009B1212" w:rsidRPr="00DB2042" w:rsidRDefault="009B1212" w:rsidP="009B1212">
      <w:pPr>
        <w:numPr>
          <w:ilvl w:val="0"/>
          <w:numId w:val="1"/>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Tydelige ledelses- og ansvarsforhold med én arbeidsgiver og samlet styring av tjenesten. </w:t>
      </w:r>
    </w:p>
    <w:p w14:paraId="358ADD11" w14:textId="77777777" w:rsidR="009B1212" w:rsidRDefault="009B1212" w:rsidP="009B1212">
      <w:pPr>
        <w:numPr>
          <w:ilvl w:val="0"/>
          <w:numId w:val="1"/>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9B1212">
        <w:rPr>
          <w:rFonts w:ascii="Segoe UI" w:eastAsia="Times New Roman" w:hAnsi="Segoe UI" w:cs="Segoe UI"/>
          <w:kern w:val="0"/>
          <w:sz w:val="21"/>
          <w:szCs w:val="21"/>
          <w:lang w:eastAsia="nb-NO"/>
          <w14:ligatures w14:val="none"/>
        </w:rPr>
        <w:t xml:space="preserve">Erfaring gjennom mange års drift med svært få registrerte samtidighetskonflikter, og disse har blitt håndtert på en god måte. </w:t>
      </w:r>
    </w:p>
    <w:p w14:paraId="2B4FA4C0" w14:textId="77777777" w:rsidR="009B1212" w:rsidRDefault="009B1212" w:rsidP="009B1212">
      <w:pPr>
        <w:numPr>
          <w:ilvl w:val="0"/>
          <w:numId w:val="1"/>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9B1212">
        <w:rPr>
          <w:rFonts w:ascii="Segoe UI" w:eastAsia="Times New Roman" w:hAnsi="Segoe UI" w:cs="Segoe UI"/>
          <w:kern w:val="0"/>
          <w:sz w:val="21"/>
          <w:szCs w:val="21"/>
          <w:lang w:eastAsia="nb-NO"/>
          <w14:ligatures w14:val="none"/>
        </w:rPr>
        <w:lastRenderedPageBreak/>
        <w:t xml:space="preserve">Modell 2, 3 og 4 innebærer økt risiko knyttet til fragmenterte pasientforløp, utfordringer med rekruttering, mindre robuste fagmiljøer, uklar organisering og større sårbarhet ved sykdom og fravær. Særlig modell 4 viser høy risiko innen flere områder, blant annet tilgjengelighet, beredskap og kontinuitet for den gravide. </w:t>
      </w:r>
    </w:p>
    <w:p w14:paraId="693C9AE1" w14:textId="77777777" w:rsidR="00534FE7" w:rsidRDefault="00534FE7" w:rsidP="009B1212">
      <w:pPr>
        <w:spacing w:before="100" w:beforeAutospacing="1" w:after="100" w:afterAutospacing="1" w:line="300" w:lineRule="atLeast"/>
        <w:outlineLvl w:val="2"/>
        <w:rPr>
          <w:rFonts w:ascii="Segoe UI" w:eastAsia="Times New Roman" w:hAnsi="Segoe UI" w:cs="Segoe UI"/>
          <w:b/>
          <w:bCs/>
          <w:kern w:val="0"/>
          <w:sz w:val="27"/>
          <w:szCs w:val="27"/>
          <w:lang w:eastAsia="nb-NO"/>
          <w14:ligatures w14:val="none"/>
        </w:rPr>
      </w:pPr>
    </w:p>
    <w:p w14:paraId="29702FD8" w14:textId="550EA179" w:rsidR="009B1212" w:rsidRPr="00DB2042" w:rsidRDefault="009B1212" w:rsidP="009B1212">
      <w:pPr>
        <w:spacing w:before="100" w:beforeAutospacing="1" w:after="100" w:afterAutospacing="1" w:line="300" w:lineRule="atLeast"/>
        <w:outlineLvl w:val="2"/>
        <w:rPr>
          <w:rFonts w:ascii="Segoe UI" w:eastAsia="Times New Roman" w:hAnsi="Segoe UI" w:cs="Segoe UI"/>
          <w:b/>
          <w:bCs/>
          <w:kern w:val="0"/>
          <w:sz w:val="27"/>
          <w:szCs w:val="27"/>
          <w:lang w:eastAsia="nb-NO"/>
          <w14:ligatures w14:val="none"/>
        </w:rPr>
      </w:pPr>
      <w:r w:rsidRPr="00DB2042">
        <w:rPr>
          <w:rFonts w:ascii="Segoe UI" w:eastAsia="Times New Roman" w:hAnsi="Segoe UI" w:cs="Segoe UI"/>
          <w:b/>
          <w:bCs/>
          <w:kern w:val="0"/>
          <w:sz w:val="27"/>
          <w:szCs w:val="27"/>
          <w:lang w:eastAsia="nb-NO"/>
          <w14:ligatures w14:val="none"/>
        </w:rPr>
        <w:t>Anbefalt modell</w:t>
      </w:r>
      <w:r w:rsidR="00534FE7">
        <w:rPr>
          <w:rFonts w:ascii="Segoe UI" w:eastAsia="Times New Roman" w:hAnsi="Segoe UI" w:cs="Segoe UI"/>
          <w:b/>
          <w:bCs/>
          <w:kern w:val="0"/>
          <w:sz w:val="27"/>
          <w:szCs w:val="27"/>
          <w:lang w:eastAsia="nb-NO"/>
          <w14:ligatures w14:val="none"/>
        </w:rPr>
        <w:t>:</w:t>
      </w:r>
    </w:p>
    <w:p w14:paraId="4FE83FFE" w14:textId="77777777" w:rsidR="009B1212" w:rsidRPr="00DB2042" w:rsidRDefault="009B1212" w:rsidP="009B121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b/>
          <w:bCs/>
          <w:kern w:val="0"/>
          <w:sz w:val="21"/>
          <w:szCs w:val="21"/>
          <w:lang w:eastAsia="nb-NO"/>
          <w14:ligatures w14:val="none"/>
        </w:rPr>
        <w:t>Det anbefales å videreføre en felles organisert jordmortjeneste og følgetjeneste etter prinsippene i dagens vertskommunemodell.</w:t>
      </w:r>
      <w:r w:rsidRPr="00DB2042">
        <w:rPr>
          <w:rFonts w:ascii="Segoe UI" w:eastAsia="Times New Roman" w:hAnsi="Segoe UI" w:cs="Segoe UI"/>
          <w:kern w:val="0"/>
          <w:sz w:val="21"/>
          <w:szCs w:val="21"/>
          <w:lang w:eastAsia="nb-NO"/>
          <w14:ligatures w14:val="none"/>
        </w:rPr>
        <w:t xml:space="preserve"> Dette gir den beste balansen mellom pasientsikkerhet, tilgjengelighet, kvalitet, rekruttering og bærekraftig drift. Modellen ivaretar også nasjonale føringer om sammenhengende tjenester gjennom svangerskap, fødsel og barseltid, samtidig som den sikrer et robust jordmorfaglig miljø i distriktene. </w:t>
      </w:r>
    </w:p>
    <w:p w14:paraId="1BEBDAE7" w14:textId="77777777" w:rsidR="009B1212" w:rsidRPr="00DB2042" w:rsidRDefault="009B1212" w:rsidP="009B121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b/>
          <w:bCs/>
          <w:kern w:val="0"/>
          <w:sz w:val="21"/>
          <w:szCs w:val="21"/>
          <w:lang w:eastAsia="nb-NO"/>
          <w14:ligatures w14:val="none"/>
        </w:rPr>
        <w:t>Hovedbudskap:</w:t>
      </w:r>
      <w:r w:rsidRPr="00DB2042">
        <w:rPr>
          <w:rFonts w:ascii="Segoe UI" w:eastAsia="Times New Roman" w:hAnsi="Segoe UI" w:cs="Segoe UI"/>
          <w:kern w:val="0"/>
          <w:sz w:val="21"/>
          <w:szCs w:val="21"/>
          <w:lang w:eastAsia="nb-NO"/>
          <w14:ligatures w14:val="none"/>
        </w:rPr>
        <w:t xml:space="preserve"> Felles organisering gir bedre beredskap, sterkere fagmiljø, mer stabile tjenester og størst trygghet for gravide og fødende i regionen. </w:t>
      </w:r>
    </w:p>
    <w:p w14:paraId="2F3D9641" w14:textId="77777777" w:rsidR="00DB2042" w:rsidRDefault="00DB2042"/>
    <w:p w14:paraId="742CE941" w14:textId="0CC40C1C" w:rsidR="009B1212" w:rsidRPr="009B1212" w:rsidRDefault="009B1212">
      <w:pPr>
        <w:rPr>
          <w:b/>
          <w:bCs/>
          <w:sz w:val="32"/>
          <w:szCs w:val="32"/>
        </w:rPr>
      </w:pPr>
      <w:r w:rsidRPr="009B1212">
        <w:rPr>
          <w:b/>
          <w:bCs/>
          <w:sz w:val="32"/>
          <w:szCs w:val="32"/>
        </w:rPr>
        <w:t>Pasient</w:t>
      </w:r>
      <w:r w:rsidR="00534FE7">
        <w:rPr>
          <w:b/>
          <w:bCs/>
          <w:sz w:val="32"/>
          <w:szCs w:val="32"/>
        </w:rPr>
        <w:t>tilfreds</w:t>
      </w:r>
      <w:r w:rsidRPr="009B1212">
        <w:rPr>
          <w:b/>
          <w:bCs/>
          <w:sz w:val="32"/>
          <w:szCs w:val="32"/>
        </w:rPr>
        <w:t>het:</w:t>
      </w:r>
    </w:p>
    <w:p w14:paraId="225ABF79" w14:textId="77777777" w:rsidR="00DB2042" w:rsidRPr="00DB2042" w:rsidRDefault="00DB2042" w:rsidP="00DB204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Pasienttilfredshet er ikke vurdert som eget punkt i matrisen, men flere av de vurderte risikoområdene påvirker den gravides opplevelse av trygghet og kvalitet direkte.</w:t>
      </w:r>
    </w:p>
    <w:p w14:paraId="0E70440D" w14:textId="77777777" w:rsidR="00DB2042" w:rsidRPr="00DB2042" w:rsidRDefault="00DB2042" w:rsidP="00DB2042">
      <w:pPr>
        <w:spacing w:before="100" w:beforeAutospacing="1" w:after="100" w:afterAutospacing="1" w:line="300" w:lineRule="atLeast"/>
        <w:outlineLvl w:val="2"/>
        <w:rPr>
          <w:rFonts w:ascii="Segoe UI" w:eastAsia="Times New Roman" w:hAnsi="Segoe UI" w:cs="Segoe UI"/>
          <w:b/>
          <w:bCs/>
          <w:kern w:val="0"/>
          <w:sz w:val="27"/>
          <w:szCs w:val="27"/>
          <w:lang w:eastAsia="nb-NO"/>
          <w14:ligatures w14:val="none"/>
        </w:rPr>
      </w:pPr>
      <w:r w:rsidRPr="00DB2042">
        <w:rPr>
          <w:rFonts w:ascii="Segoe UI" w:eastAsia="Times New Roman" w:hAnsi="Segoe UI" w:cs="Segoe UI"/>
          <w:b/>
          <w:bCs/>
          <w:kern w:val="0"/>
          <w:sz w:val="27"/>
          <w:szCs w:val="27"/>
          <w:lang w:eastAsia="nb-NO"/>
          <w14:ligatures w14:val="none"/>
        </w:rPr>
        <w:t>Betydning for pasienttilfredshet</w:t>
      </w:r>
    </w:p>
    <w:p w14:paraId="03EF57F4" w14:textId="77777777" w:rsidR="00DB2042" w:rsidRPr="00DB2042" w:rsidRDefault="00DB2042" w:rsidP="00DB204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b/>
          <w:bCs/>
          <w:kern w:val="0"/>
          <w:sz w:val="21"/>
          <w:szCs w:val="21"/>
          <w:lang w:eastAsia="nb-NO"/>
          <w14:ligatures w14:val="none"/>
        </w:rPr>
        <w:t>Modell 1 forventes å gi høyest pasienttilfredshet fordi:</w:t>
      </w:r>
    </w:p>
    <w:p w14:paraId="100DEC15" w14:textId="58114C5C" w:rsidR="00DB2042" w:rsidRPr="00DB2042" w:rsidRDefault="00DB2042" w:rsidP="00DB2042">
      <w:pPr>
        <w:numPr>
          <w:ilvl w:val="0"/>
          <w:numId w:val="4"/>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Den gravide kan møte jordmødre hun kjenner fra svangerskapsoppfølgingen</w:t>
      </w:r>
    </w:p>
    <w:p w14:paraId="48386697" w14:textId="77777777" w:rsidR="00534FE7" w:rsidRDefault="00DB2042" w:rsidP="00DB2042">
      <w:pPr>
        <w:numPr>
          <w:ilvl w:val="0"/>
          <w:numId w:val="4"/>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534FE7">
        <w:rPr>
          <w:rFonts w:ascii="Segoe UI" w:eastAsia="Times New Roman" w:hAnsi="Segoe UI" w:cs="Segoe UI"/>
          <w:kern w:val="0"/>
          <w:sz w:val="21"/>
          <w:szCs w:val="21"/>
          <w:lang w:eastAsia="nb-NO"/>
          <w14:ligatures w14:val="none"/>
        </w:rPr>
        <w:t xml:space="preserve">Jordmødrene arbeider i team og har kjennskap til gravide i regionen. </w:t>
      </w:r>
    </w:p>
    <w:p w14:paraId="41697083" w14:textId="36C4810D" w:rsidR="00DB2042" w:rsidRPr="00534FE7" w:rsidRDefault="00DB2042" w:rsidP="00DB2042">
      <w:pPr>
        <w:numPr>
          <w:ilvl w:val="0"/>
          <w:numId w:val="4"/>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534FE7">
        <w:rPr>
          <w:rFonts w:ascii="Segoe UI" w:eastAsia="Times New Roman" w:hAnsi="Segoe UI" w:cs="Segoe UI"/>
          <w:kern w:val="0"/>
          <w:sz w:val="21"/>
          <w:szCs w:val="21"/>
          <w:lang w:eastAsia="nb-NO"/>
          <w14:ligatures w14:val="none"/>
        </w:rPr>
        <w:t xml:space="preserve">Tjenesten bidrar til et sammenhengende pasientforløp gjennom svangerskap, fødsel og barseltid. </w:t>
      </w:r>
    </w:p>
    <w:p w14:paraId="25AC0834" w14:textId="76C8BA87" w:rsidR="00534FE7" w:rsidRPr="00534FE7" w:rsidRDefault="00DB2042" w:rsidP="00DB2042">
      <w:pPr>
        <w:numPr>
          <w:ilvl w:val="0"/>
          <w:numId w:val="4"/>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534FE7">
        <w:rPr>
          <w:rFonts w:ascii="Segoe UI" w:eastAsia="Times New Roman" w:hAnsi="Segoe UI" w:cs="Segoe UI"/>
          <w:kern w:val="0"/>
          <w:sz w:val="21"/>
          <w:szCs w:val="21"/>
          <w:lang w:eastAsia="nb-NO"/>
          <w14:ligatures w14:val="none"/>
        </w:rPr>
        <w:t xml:space="preserve">Jordmor på vakt kan også bistå med barseloppfølging ved behov. </w:t>
      </w:r>
    </w:p>
    <w:p w14:paraId="0DDE1E7E" w14:textId="77777777" w:rsidR="00DB2042" w:rsidRPr="00DB2042" w:rsidRDefault="00DB2042" w:rsidP="00DB204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b/>
          <w:bCs/>
          <w:kern w:val="0"/>
          <w:sz w:val="21"/>
          <w:szCs w:val="21"/>
          <w:lang w:eastAsia="nb-NO"/>
          <w14:ligatures w14:val="none"/>
        </w:rPr>
        <w:t>Modell 2 gir noe lavere forventet pasienttilfredshet</w:t>
      </w:r>
    </w:p>
    <w:p w14:paraId="1D448ECF" w14:textId="1F056CB5" w:rsidR="00DB2042" w:rsidRPr="00534FE7" w:rsidRDefault="00DB2042" w:rsidP="00DB2042">
      <w:pPr>
        <w:numPr>
          <w:ilvl w:val="0"/>
          <w:numId w:val="5"/>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534FE7">
        <w:rPr>
          <w:rFonts w:ascii="Segoe UI" w:eastAsia="Times New Roman" w:hAnsi="Segoe UI" w:cs="Segoe UI"/>
          <w:kern w:val="0"/>
          <w:sz w:val="21"/>
          <w:szCs w:val="21"/>
          <w:lang w:eastAsia="nb-NO"/>
          <w14:ligatures w14:val="none"/>
        </w:rPr>
        <w:t xml:space="preserve">På grunn av mindre samhandling mellom jordmødrene og manglende felles organisering, som kan svekke kontinuiteten i oppfølgingen. </w:t>
      </w:r>
    </w:p>
    <w:p w14:paraId="6A27562A" w14:textId="77777777" w:rsidR="00DB2042" w:rsidRPr="00DB2042" w:rsidRDefault="00DB2042" w:rsidP="00DB204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b/>
          <w:bCs/>
          <w:kern w:val="0"/>
          <w:sz w:val="21"/>
          <w:szCs w:val="21"/>
          <w:lang w:eastAsia="nb-NO"/>
          <w14:ligatures w14:val="none"/>
        </w:rPr>
        <w:t>Modell 3 og 4 gir størst risiko for redusert pasienttilfredshet</w:t>
      </w:r>
    </w:p>
    <w:p w14:paraId="02218797" w14:textId="2AAF6E0C" w:rsidR="00DB2042" w:rsidRPr="00DB2042" w:rsidRDefault="00DB2042" w:rsidP="00DB2042">
      <w:pPr>
        <w:numPr>
          <w:ilvl w:val="0"/>
          <w:numId w:val="6"/>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 xml:space="preserve">Følgejordmor kjenner i mindre grad den gravide. </w:t>
      </w:r>
    </w:p>
    <w:p w14:paraId="5B5B68C5" w14:textId="271D9801" w:rsidR="00DB2042" w:rsidRPr="00DB2042" w:rsidRDefault="00DB2042" w:rsidP="00DB2042">
      <w:pPr>
        <w:numPr>
          <w:ilvl w:val="0"/>
          <w:numId w:val="6"/>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kern w:val="0"/>
          <w:sz w:val="21"/>
          <w:szCs w:val="21"/>
          <w:lang w:eastAsia="nb-NO"/>
          <w14:ligatures w14:val="none"/>
        </w:rPr>
        <w:t>Oppfølgingen blir mer fragmentert mellom kommune og sykehus</w:t>
      </w:r>
    </w:p>
    <w:p w14:paraId="520BAE0A" w14:textId="7B9DF045" w:rsidR="00534FE7" w:rsidRPr="00534FE7" w:rsidRDefault="00DB2042" w:rsidP="00DB2042">
      <w:pPr>
        <w:numPr>
          <w:ilvl w:val="0"/>
          <w:numId w:val="6"/>
        </w:num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534FE7">
        <w:rPr>
          <w:rFonts w:ascii="Segoe UI" w:eastAsia="Times New Roman" w:hAnsi="Segoe UI" w:cs="Segoe UI"/>
          <w:kern w:val="0"/>
          <w:sz w:val="21"/>
          <w:szCs w:val="21"/>
          <w:lang w:eastAsia="nb-NO"/>
          <w14:ligatures w14:val="none"/>
        </w:rPr>
        <w:t xml:space="preserve">Økt avstand og redusert lokal tilgjengelighet kan skape større utrygghet hos den gravide. </w:t>
      </w:r>
    </w:p>
    <w:p w14:paraId="16075CD7" w14:textId="77777777" w:rsidR="00DB2042" w:rsidRPr="00DB2042" w:rsidRDefault="00DB2042" w:rsidP="00DB2042">
      <w:pPr>
        <w:spacing w:before="100" w:beforeAutospacing="1" w:after="100" w:afterAutospacing="1" w:line="300" w:lineRule="atLeast"/>
        <w:outlineLvl w:val="2"/>
        <w:rPr>
          <w:rFonts w:ascii="Segoe UI" w:eastAsia="Times New Roman" w:hAnsi="Segoe UI" w:cs="Segoe UI"/>
          <w:b/>
          <w:bCs/>
          <w:kern w:val="0"/>
          <w:sz w:val="27"/>
          <w:szCs w:val="27"/>
          <w:lang w:eastAsia="nb-NO"/>
          <w14:ligatures w14:val="none"/>
        </w:rPr>
      </w:pPr>
      <w:r w:rsidRPr="00DB2042">
        <w:rPr>
          <w:rFonts w:ascii="Segoe UI" w:eastAsia="Times New Roman" w:hAnsi="Segoe UI" w:cs="Segoe UI"/>
          <w:b/>
          <w:bCs/>
          <w:kern w:val="0"/>
          <w:sz w:val="27"/>
          <w:szCs w:val="27"/>
          <w:lang w:eastAsia="nb-NO"/>
          <w14:ligatures w14:val="none"/>
        </w:rPr>
        <w:lastRenderedPageBreak/>
        <w:t>Kort formulering til presentasjon</w:t>
      </w:r>
    </w:p>
    <w:p w14:paraId="3381721B" w14:textId="20CD2957" w:rsidR="00DB2042" w:rsidRPr="00DB2042" w:rsidRDefault="00DB2042" w:rsidP="00DB2042">
      <w:pPr>
        <w:spacing w:before="100" w:beforeAutospacing="1" w:after="100" w:afterAutospacing="1" w:line="300" w:lineRule="atLeast"/>
        <w:rPr>
          <w:rFonts w:ascii="Segoe UI" w:eastAsia="Times New Roman" w:hAnsi="Segoe UI" w:cs="Segoe UI"/>
          <w:kern w:val="0"/>
          <w:sz w:val="21"/>
          <w:szCs w:val="21"/>
          <w:lang w:eastAsia="nb-NO"/>
          <w14:ligatures w14:val="none"/>
        </w:rPr>
      </w:pPr>
      <w:r w:rsidRPr="00DB2042">
        <w:rPr>
          <w:rFonts w:ascii="Segoe UI" w:eastAsia="Times New Roman" w:hAnsi="Segoe UI" w:cs="Segoe UI"/>
          <w:b/>
          <w:bCs/>
          <w:kern w:val="0"/>
          <w:sz w:val="21"/>
          <w:szCs w:val="21"/>
          <w:lang w:eastAsia="nb-NO"/>
          <w14:ligatures w14:val="none"/>
        </w:rPr>
        <w:t>Pasienttilfredshet og trygghet forventes å være høyest i modell 1. Felles jordmorteam gir kontinuitet, kjente jordmødre og et helhetlig pasientforløp gjennom svangerskap, fødsel og barseltid. Alternative modeller innebærer mer fragmenterte tjenester og mindre kontinuitet for den gravide</w:t>
      </w:r>
      <w:r w:rsidR="00534FE7">
        <w:rPr>
          <w:rFonts w:ascii="Segoe UI" w:eastAsia="Times New Roman" w:hAnsi="Segoe UI" w:cs="Segoe UI"/>
          <w:b/>
          <w:bCs/>
          <w:kern w:val="0"/>
          <w:sz w:val="21"/>
          <w:szCs w:val="21"/>
          <w:lang w:eastAsia="nb-NO"/>
          <w14:ligatures w14:val="none"/>
        </w:rPr>
        <w:t>.</w:t>
      </w:r>
    </w:p>
    <w:p w14:paraId="147E7401" w14:textId="77777777" w:rsidR="00DB2042" w:rsidRDefault="00DB2042"/>
    <w:p w14:paraId="260B1AF9" w14:textId="1A16DE88" w:rsidR="00A6471E" w:rsidRPr="00534FE7" w:rsidRDefault="00534FE7" w:rsidP="00A6471E">
      <w:pPr>
        <w:shd w:val="clear" w:color="auto" w:fill="F5F5F5"/>
        <w:spacing w:after="0" w:line="300" w:lineRule="atLeast"/>
        <w:rPr>
          <w:rFonts w:ascii="Segoe UI" w:eastAsia="Times New Roman" w:hAnsi="Segoe UI" w:cs="Segoe UI"/>
          <w:b/>
          <w:bCs/>
          <w:color w:val="242424"/>
          <w:kern w:val="0"/>
          <w:sz w:val="28"/>
          <w:szCs w:val="28"/>
          <w:lang w:eastAsia="nb-NO"/>
          <w14:ligatures w14:val="none"/>
        </w:rPr>
      </w:pPr>
      <w:r w:rsidRPr="00534FE7">
        <w:rPr>
          <w:rFonts w:ascii="Segoe UI" w:eastAsia="Times New Roman" w:hAnsi="Segoe UI" w:cs="Segoe UI"/>
          <w:b/>
          <w:bCs/>
          <w:color w:val="242424"/>
          <w:kern w:val="0"/>
          <w:sz w:val="28"/>
          <w:szCs w:val="28"/>
          <w:lang w:eastAsia="nb-NO"/>
          <w14:ligatures w14:val="none"/>
        </w:rPr>
        <w:t>H</w:t>
      </w:r>
      <w:r w:rsidR="00A6471E" w:rsidRPr="00534FE7">
        <w:rPr>
          <w:rFonts w:ascii="Segoe UI" w:eastAsia="Times New Roman" w:hAnsi="Segoe UI" w:cs="Segoe UI"/>
          <w:b/>
          <w:bCs/>
          <w:color w:val="242424"/>
          <w:kern w:val="0"/>
          <w:sz w:val="28"/>
          <w:szCs w:val="28"/>
          <w:lang w:eastAsia="nb-NO"/>
          <w14:ligatures w14:val="none"/>
        </w:rPr>
        <w:t>vilken risiko er det at Tinn kommune er med i samarbeidet i Vest-Telemark med Vinje som vertskommune?</w:t>
      </w:r>
    </w:p>
    <w:p w14:paraId="618E75A6" w14:textId="77777777" w:rsidR="00534FE7" w:rsidRDefault="00534FE7" w:rsidP="00A6471E">
      <w:pPr>
        <w:spacing w:after="0" w:line="300" w:lineRule="atLeast"/>
        <w:rPr>
          <w:rFonts w:ascii="Aptos" w:eastAsia="Times New Roman" w:hAnsi="Aptos" w:cs="Segoe UI"/>
          <w:color w:val="424242"/>
          <w:kern w:val="0"/>
          <w:sz w:val="21"/>
          <w:szCs w:val="21"/>
          <w:lang w:eastAsia="nb-NO"/>
          <w14:ligatures w14:val="none"/>
        </w:rPr>
      </w:pPr>
    </w:p>
    <w:p w14:paraId="1B42F0E9" w14:textId="24CE2763" w:rsidR="00A6471E" w:rsidRDefault="00A6471E" w:rsidP="00A6471E">
      <w:pPr>
        <w:spacing w:after="0" w:line="300" w:lineRule="atLeast"/>
        <w:rPr>
          <w:rFonts w:ascii="Aptos" w:eastAsia="Times New Roman" w:hAnsi="Aptos" w:cs="Segoe UI"/>
          <w:color w:val="424242"/>
          <w:kern w:val="0"/>
          <w:sz w:val="21"/>
          <w:szCs w:val="21"/>
          <w:lang w:eastAsia="nb-NO"/>
          <w14:ligatures w14:val="none"/>
        </w:rPr>
      </w:pPr>
      <w:r w:rsidRPr="00A6471E">
        <w:rPr>
          <w:rFonts w:ascii="Aptos" w:eastAsia="Times New Roman" w:hAnsi="Aptos" w:cs="Segoe UI"/>
          <w:color w:val="424242"/>
          <w:kern w:val="0"/>
          <w:sz w:val="21"/>
          <w:szCs w:val="21"/>
          <w:lang w:eastAsia="nb-NO"/>
          <w14:ligatures w14:val="none"/>
        </w:rPr>
        <w:t>Basert på risikovurderingen fremstår det som at </w:t>
      </w:r>
      <w:r w:rsidRPr="00A6471E">
        <w:rPr>
          <w:rFonts w:ascii="Aptos" w:eastAsia="Times New Roman" w:hAnsi="Aptos" w:cs="Segoe UI"/>
          <w:b/>
          <w:bCs/>
          <w:color w:val="424242"/>
          <w:kern w:val="0"/>
          <w:sz w:val="21"/>
          <w:szCs w:val="21"/>
          <w:lang w:eastAsia="nb-NO"/>
          <w14:ligatures w14:val="none"/>
        </w:rPr>
        <w:t>det er få identifiserte pasientsikkerhetsmessige risikoer knyttet til at Tinn kommune inngår i samarbeidet med Vinje som vertskommune</w:t>
      </w:r>
      <w:r w:rsidRPr="00A6471E">
        <w:rPr>
          <w:rFonts w:ascii="Aptos" w:eastAsia="Times New Roman" w:hAnsi="Aptos" w:cs="Segoe UI"/>
          <w:color w:val="424242"/>
          <w:kern w:val="0"/>
          <w:sz w:val="21"/>
          <w:szCs w:val="21"/>
          <w:lang w:eastAsia="nb-NO"/>
          <w14:ligatures w14:val="none"/>
        </w:rPr>
        <w:t>, og at de viktigste utfordringene er vurdert som håndterbare.</w:t>
      </w:r>
      <w:r w:rsidR="00534FE7">
        <w:rPr>
          <w:rFonts w:ascii="Aptos" w:eastAsia="Times New Roman" w:hAnsi="Aptos" w:cs="Segoe UI"/>
          <w:color w:val="424242"/>
          <w:kern w:val="0"/>
          <w:sz w:val="21"/>
          <w:szCs w:val="21"/>
          <w:lang w:eastAsia="nb-NO"/>
          <w14:ligatures w14:val="none"/>
        </w:rPr>
        <w:t xml:space="preserve"> </w:t>
      </w:r>
    </w:p>
    <w:p w14:paraId="3EDF44E9" w14:textId="77777777" w:rsidR="00534FE7" w:rsidRPr="00A6471E" w:rsidRDefault="00534FE7" w:rsidP="00A6471E">
      <w:pPr>
        <w:spacing w:after="0" w:line="300" w:lineRule="atLeast"/>
        <w:rPr>
          <w:rFonts w:ascii="Aptos" w:eastAsia="Times New Roman" w:hAnsi="Aptos" w:cs="Segoe UI"/>
          <w:color w:val="424242"/>
          <w:kern w:val="0"/>
          <w:sz w:val="21"/>
          <w:szCs w:val="21"/>
          <w:lang w:eastAsia="nb-NO"/>
          <w14:ligatures w14:val="none"/>
        </w:rPr>
      </w:pPr>
    </w:p>
    <w:p w14:paraId="7220ED10" w14:textId="77777777" w:rsidR="00A6471E" w:rsidRPr="00A6471E" w:rsidRDefault="00A6471E" w:rsidP="00A6471E">
      <w:pPr>
        <w:spacing w:before="120" w:after="60" w:line="360" w:lineRule="atLeast"/>
        <w:outlineLvl w:val="2"/>
        <w:rPr>
          <w:rFonts w:ascii="Aptos" w:eastAsia="Times New Roman" w:hAnsi="Aptos" w:cs="Segoe UI"/>
          <w:b/>
          <w:bCs/>
          <w:color w:val="424242"/>
          <w:kern w:val="0"/>
          <w:sz w:val="27"/>
          <w:szCs w:val="27"/>
          <w:lang w:eastAsia="nb-NO"/>
          <w14:ligatures w14:val="none"/>
        </w:rPr>
      </w:pPr>
      <w:r w:rsidRPr="00A6471E">
        <w:rPr>
          <w:rFonts w:ascii="Aptos" w:eastAsia="Times New Roman" w:hAnsi="Aptos" w:cs="Segoe UI"/>
          <w:b/>
          <w:bCs/>
          <w:color w:val="424242"/>
          <w:kern w:val="0"/>
          <w:sz w:val="27"/>
          <w:szCs w:val="27"/>
          <w:lang w:eastAsia="nb-NO"/>
          <w14:ligatures w14:val="none"/>
        </w:rPr>
        <w:t>Identifiserte risikoforhold for Tinn</w:t>
      </w:r>
    </w:p>
    <w:p w14:paraId="74337785" w14:textId="5EAF738A" w:rsidR="00A6471E" w:rsidRPr="00A6471E" w:rsidRDefault="00A6471E" w:rsidP="00A6471E">
      <w:pPr>
        <w:numPr>
          <w:ilvl w:val="0"/>
          <w:numId w:val="7"/>
        </w:numPr>
        <w:spacing w:after="0" w:line="300" w:lineRule="atLeast"/>
        <w:rPr>
          <w:rFonts w:ascii="Aptos" w:eastAsia="Times New Roman" w:hAnsi="Aptos" w:cs="Segoe UI"/>
          <w:color w:val="424242"/>
          <w:kern w:val="0"/>
          <w:sz w:val="21"/>
          <w:szCs w:val="21"/>
          <w:lang w:eastAsia="nb-NO"/>
          <w14:ligatures w14:val="none"/>
        </w:rPr>
      </w:pPr>
      <w:r w:rsidRPr="00A6471E">
        <w:rPr>
          <w:rFonts w:ascii="Aptos" w:eastAsia="Times New Roman" w:hAnsi="Aptos" w:cs="Segoe UI"/>
          <w:b/>
          <w:bCs/>
          <w:color w:val="424242"/>
          <w:kern w:val="0"/>
          <w:sz w:val="21"/>
          <w:szCs w:val="21"/>
          <w:lang w:eastAsia="nb-NO"/>
          <w14:ligatures w14:val="none"/>
        </w:rPr>
        <w:t>Geografisk avstand til jordmor på vakt i Seljord.</w:t>
      </w:r>
      <w:r w:rsidRPr="00A6471E">
        <w:rPr>
          <w:rFonts w:ascii="Aptos" w:eastAsia="Times New Roman" w:hAnsi="Aptos" w:cs="Segoe UI"/>
          <w:color w:val="424242"/>
          <w:kern w:val="0"/>
          <w:sz w:val="21"/>
          <w:szCs w:val="21"/>
          <w:lang w:eastAsia="nb-NO"/>
          <w14:ligatures w14:val="none"/>
        </w:rPr>
        <w:t> Lengste reiseavstand fra deler av Tinn til Seljord er om lag 1 time og 40 minutter. Risikoen er vurdert til moderat (6), men eksisterende løsning med at jordmor kjører i møte med fødekvinnen reduserer konsekvensen.</w:t>
      </w:r>
      <w:r w:rsidR="00534FE7">
        <w:rPr>
          <w:rFonts w:ascii="Aptos" w:eastAsia="Times New Roman" w:hAnsi="Aptos" w:cs="Segoe UI"/>
          <w:color w:val="424242"/>
          <w:kern w:val="0"/>
          <w:sz w:val="21"/>
          <w:szCs w:val="21"/>
          <w:lang w:eastAsia="nb-NO"/>
          <w14:ligatures w14:val="none"/>
        </w:rPr>
        <w:t xml:space="preserve"> </w:t>
      </w:r>
    </w:p>
    <w:p w14:paraId="757D1B21" w14:textId="06997B64" w:rsidR="00A6471E" w:rsidRPr="00A6471E" w:rsidRDefault="00A6471E" w:rsidP="00A6471E">
      <w:pPr>
        <w:numPr>
          <w:ilvl w:val="0"/>
          <w:numId w:val="7"/>
        </w:numPr>
        <w:spacing w:after="0" w:line="300" w:lineRule="atLeast"/>
        <w:rPr>
          <w:rFonts w:ascii="Aptos" w:eastAsia="Times New Roman" w:hAnsi="Aptos" w:cs="Segoe UI"/>
          <w:color w:val="424242"/>
          <w:kern w:val="0"/>
          <w:sz w:val="21"/>
          <w:szCs w:val="21"/>
          <w:lang w:eastAsia="nb-NO"/>
          <w14:ligatures w14:val="none"/>
        </w:rPr>
      </w:pPr>
      <w:r w:rsidRPr="00A6471E">
        <w:rPr>
          <w:rFonts w:ascii="Aptos" w:eastAsia="Times New Roman" w:hAnsi="Aptos" w:cs="Segoe UI"/>
          <w:b/>
          <w:bCs/>
          <w:color w:val="424242"/>
          <w:kern w:val="0"/>
          <w:sz w:val="21"/>
          <w:szCs w:val="21"/>
          <w:lang w:eastAsia="nb-NO"/>
          <w14:ligatures w14:val="none"/>
        </w:rPr>
        <w:t>Samtidighetskonflikter.</w:t>
      </w:r>
      <w:r w:rsidRPr="00A6471E">
        <w:rPr>
          <w:rFonts w:ascii="Aptos" w:eastAsia="Times New Roman" w:hAnsi="Aptos" w:cs="Segoe UI"/>
          <w:color w:val="424242"/>
          <w:kern w:val="0"/>
          <w:sz w:val="21"/>
          <w:szCs w:val="21"/>
          <w:lang w:eastAsia="nb-NO"/>
          <w14:ligatures w14:val="none"/>
        </w:rPr>
        <w:t> Det kan oppstå situasjoner der flere fødende trenger jordmor samtidig. Tallgrunnlaget viser imidlertid bare to reelle samtidighetskonflikter siden 2012, og disse ble løst på en god måte.</w:t>
      </w:r>
      <w:r w:rsidR="00534FE7">
        <w:rPr>
          <w:rFonts w:ascii="Aptos" w:eastAsia="Times New Roman" w:hAnsi="Aptos" w:cs="Segoe UI"/>
          <w:color w:val="424242"/>
          <w:kern w:val="0"/>
          <w:sz w:val="21"/>
          <w:szCs w:val="21"/>
          <w:lang w:eastAsia="nb-NO"/>
          <w14:ligatures w14:val="none"/>
        </w:rPr>
        <w:t xml:space="preserve"> </w:t>
      </w:r>
    </w:p>
    <w:p w14:paraId="5B86BDE4" w14:textId="62AEF430" w:rsidR="00A6471E" w:rsidRPr="00534FE7" w:rsidRDefault="00A6471E" w:rsidP="00A6471E">
      <w:pPr>
        <w:numPr>
          <w:ilvl w:val="0"/>
          <w:numId w:val="7"/>
        </w:numPr>
        <w:spacing w:after="0" w:line="300" w:lineRule="atLeast"/>
        <w:rPr>
          <w:rFonts w:ascii="Aptos" w:eastAsia="Times New Roman" w:hAnsi="Aptos" w:cs="Segoe UI"/>
          <w:color w:val="424242"/>
          <w:kern w:val="0"/>
          <w:sz w:val="21"/>
          <w:szCs w:val="21"/>
          <w:lang w:eastAsia="nb-NO"/>
          <w14:ligatures w14:val="none"/>
        </w:rPr>
      </w:pPr>
      <w:r w:rsidRPr="00534FE7">
        <w:rPr>
          <w:rFonts w:ascii="Aptos" w:eastAsia="Times New Roman" w:hAnsi="Aptos" w:cs="Segoe UI"/>
          <w:b/>
          <w:bCs/>
          <w:color w:val="424242"/>
          <w:kern w:val="0"/>
          <w:sz w:val="21"/>
          <w:szCs w:val="21"/>
          <w:lang w:eastAsia="nb-NO"/>
          <w14:ligatures w14:val="none"/>
        </w:rPr>
        <w:t>Manglende tilgjengelig jordmor ved samtidige oppdrag.</w:t>
      </w:r>
      <w:r w:rsidRPr="00534FE7">
        <w:rPr>
          <w:rFonts w:ascii="Aptos" w:eastAsia="Times New Roman" w:hAnsi="Aptos" w:cs="Segoe UI"/>
          <w:color w:val="424242"/>
          <w:kern w:val="0"/>
          <w:sz w:val="21"/>
          <w:szCs w:val="21"/>
          <w:lang w:eastAsia="nb-NO"/>
          <w14:ligatures w14:val="none"/>
        </w:rPr>
        <w:t> Risikoen vurderes som lav til moderat, og håndteres gjennom samarbeid med fødeavdelingen og ambulansetjenesten.</w:t>
      </w:r>
    </w:p>
    <w:p w14:paraId="1E299575" w14:textId="77777777" w:rsidR="00534FE7" w:rsidRDefault="00534FE7" w:rsidP="00A6471E">
      <w:pPr>
        <w:spacing w:before="120" w:after="60" w:line="360" w:lineRule="atLeast"/>
        <w:outlineLvl w:val="2"/>
        <w:rPr>
          <w:rFonts w:ascii="Aptos" w:eastAsia="Times New Roman" w:hAnsi="Aptos" w:cs="Segoe UI"/>
          <w:b/>
          <w:bCs/>
          <w:color w:val="424242"/>
          <w:kern w:val="0"/>
          <w:sz w:val="27"/>
          <w:szCs w:val="27"/>
          <w:lang w:eastAsia="nb-NO"/>
          <w14:ligatures w14:val="none"/>
        </w:rPr>
      </w:pPr>
    </w:p>
    <w:p w14:paraId="5B2FCC3D" w14:textId="6CDABA4A" w:rsidR="00A6471E" w:rsidRPr="00A6471E" w:rsidRDefault="00A6471E" w:rsidP="00A6471E">
      <w:pPr>
        <w:spacing w:before="120" w:after="60" w:line="360" w:lineRule="atLeast"/>
        <w:outlineLvl w:val="2"/>
        <w:rPr>
          <w:rFonts w:ascii="Aptos" w:eastAsia="Times New Roman" w:hAnsi="Aptos" w:cs="Segoe UI"/>
          <w:b/>
          <w:bCs/>
          <w:color w:val="424242"/>
          <w:kern w:val="0"/>
          <w:sz w:val="27"/>
          <w:szCs w:val="27"/>
          <w:lang w:eastAsia="nb-NO"/>
          <w14:ligatures w14:val="none"/>
        </w:rPr>
      </w:pPr>
      <w:r w:rsidRPr="00A6471E">
        <w:rPr>
          <w:rFonts w:ascii="Aptos" w:eastAsia="Times New Roman" w:hAnsi="Aptos" w:cs="Segoe UI"/>
          <w:b/>
          <w:bCs/>
          <w:color w:val="424242"/>
          <w:kern w:val="0"/>
          <w:sz w:val="27"/>
          <w:szCs w:val="27"/>
          <w:lang w:eastAsia="nb-NO"/>
          <w14:ligatures w14:val="none"/>
        </w:rPr>
        <w:t>Faktorer som reduserer risikoen</w:t>
      </w:r>
    </w:p>
    <w:p w14:paraId="53BB1607" w14:textId="08DA9B77" w:rsidR="00A6471E" w:rsidRPr="00A6471E" w:rsidRDefault="00A6471E" w:rsidP="00A6471E">
      <w:pPr>
        <w:numPr>
          <w:ilvl w:val="0"/>
          <w:numId w:val="8"/>
        </w:numPr>
        <w:spacing w:beforeAutospacing="1" w:after="0" w:afterAutospacing="1" w:line="300" w:lineRule="atLeast"/>
        <w:rPr>
          <w:rFonts w:ascii="Aptos" w:eastAsia="Times New Roman" w:hAnsi="Aptos" w:cs="Segoe UI"/>
          <w:color w:val="424242"/>
          <w:kern w:val="0"/>
          <w:sz w:val="21"/>
          <w:szCs w:val="21"/>
          <w:lang w:eastAsia="nb-NO"/>
          <w14:ligatures w14:val="none"/>
        </w:rPr>
      </w:pPr>
      <w:r w:rsidRPr="00A6471E">
        <w:rPr>
          <w:rFonts w:ascii="Aptos" w:eastAsia="Times New Roman" w:hAnsi="Aptos" w:cs="Segoe UI"/>
          <w:color w:val="424242"/>
          <w:kern w:val="0"/>
          <w:sz w:val="21"/>
          <w:szCs w:val="21"/>
          <w:lang w:eastAsia="nb-NO"/>
          <w14:ligatures w14:val="none"/>
        </w:rPr>
        <w:t>To tredjedeler av de gravide i Tinn velger Kongsberg som fødested, noe som reduserer belastningen på følgetjenesten mot Sykehuset Telemark.</w:t>
      </w:r>
    </w:p>
    <w:p w14:paraId="4B48EA87" w14:textId="5F83923C" w:rsidR="00A6471E" w:rsidRPr="00A6471E" w:rsidRDefault="00A6471E" w:rsidP="00A6471E">
      <w:pPr>
        <w:numPr>
          <w:ilvl w:val="0"/>
          <w:numId w:val="8"/>
        </w:numPr>
        <w:spacing w:beforeAutospacing="1" w:after="0" w:afterAutospacing="1" w:line="300" w:lineRule="atLeast"/>
        <w:rPr>
          <w:rFonts w:ascii="Aptos" w:eastAsia="Times New Roman" w:hAnsi="Aptos" w:cs="Segoe UI"/>
          <w:color w:val="424242"/>
          <w:kern w:val="0"/>
          <w:sz w:val="21"/>
          <w:szCs w:val="21"/>
          <w:lang w:eastAsia="nb-NO"/>
          <w14:ligatures w14:val="none"/>
        </w:rPr>
      </w:pPr>
      <w:r w:rsidRPr="00A6471E">
        <w:rPr>
          <w:rFonts w:ascii="Aptos" w:eastAsia="Times New Roman" w:hAnsi="Aptos" w:cs="Segoe UI"/>
          <w:color w:val="424242"/>
          <w:kern w:val="0"/>
          <w:sz w:val="21"/>
          <w:szCs w:val="21"/>
          <w:lang w:eastAsia="nb-NO"/>
          <w14:ligatures w14:val="none"/>
        </w:rPr>
        <w:t>Jordmor fra Seljord kjører i møte med fødende fra Tinn, slik at faktisk ventetid til jordmorkontakt blir betydelig kortere enn den totale avstanden til Seljord. Avstanden til møtepunkt er anslått til om lag 40 minutter.</w:t>
      </w:r>
    </w:p>
    <w:p w14:paraId="475A0AAB" w14:textId="106583B0" w:rsidR="00A6471E" w:rsidRPr="00534FE7" w:rsidRDefault="00A6471E" w:rsidP="00A6471E">
      <w:pPr>
        <w:numPr>
          <w:ilvl w:val="0"/>
          <w:numId w:val="8"/>
        </w:numPr>
        <w:spacing w:beforeAutospacing="1" w:after="0" w:afterAutospacing="1" w:line="300" w:lineRule="atLeast"/>
        <w:rPr>
          <w:rFonts w:ascii="Aptos" w:eastAsia="Times New Roman" w:hAnsi="Aptos" w:cs="Segoe UI"/>
          <w:color w:val="424242"/>
          <w:kern w:val="0"/>
          <w:sz w:val="21"/>
          <w:szCs w:val="21"/>
          <w:lang w:eastAsia="nb-NO"/>
          <w14:ligatures w14:val="none"/>
        </w:rPr>
      </w:pPr>
      <w:r w:rsidRPr="00534FE7">
        <w:rPr>
          <w:rFonts w:ascii="Aptos" w:eastAsia="Times New Roman" w:hAnsi="Aptos" w:cs="Segoe UI"/>
          <w:color w:val="424242"/>
          <w:kern w:val="0"/>
          <w:sz w:val="21"/>
          <w:szCs w:val="21"/>
          <w:lang w:eastAsia="nb-NO"/>
          <w14:ligatures w14:val="none"/>
        </w:rPr>
        <w:t>Felles jordmorfaglig organisering bidrar til robust bemanning, vikarordninger og felles fagmiljø.</w:t>
      </w:r>
    </w:p>
    <w:p w14:paraId="645822DA" w14:textId="65EA8185" w:rsidR="00A6471E" w:rsidRPr="00A6471E" w:rsidRDefault="00534FE7" w:rsidP="00A6471E">
      <w:pPr>
        <w:spacing w:before="120" w:after="60" w:line="360" w:lineRule="atLeast"/>
        <w:outlineLvl w:val="2"/>
        <w:rPr>
          <w:rFonts w:ascii="Aptos" w:eastAsia="Times New Roman" w:hAnsi="Aptos" w:cs="Segoe UI"/>
          <w:b/>
          <w:bCs/>
          <w:color w:val="424242"/>
          <w:kern w:val="0"/>
          <w:sz w:val="27"/>
          <w:szCs w:val="27"/>
          <w:lang w:eastAsia="nb-NO"/>
          <w14:ligatures w14:val="none"/>
        </w:rPr>
      </w:pPr>
      <w:r>
        <w:rPr>
          <w:rFonts w:ascii="Aptos" w:eastAsia="Times New Roman" w:hAnsi="Aptos" w:cs="Segoe UI"/>
          <w:b/>
          <w:bCs/>
          <w:color w:val="424242"/>
          <w:kern w:val="0"/>
          <w:sz w:val="27"/>
          <w:szCs w:val="27"/>
          <w:lang w:eastAsia="nb-NO"/>
          <w14:ligatures w14:val="none"/>
        </w:rPr>
        <w:t>Oppsummering:</w:t>
      </w:r>
    </w:p>
    <w:p w14:paraId="777F2CF6" w14:textId="7077BB68" w:rsidR="00A6471E" w:rsidRPr="00A6471E" w:rsidRDefault="00A6471E" w:rsidP="00534FE7">
      <w:pPr>
        <w:spacing w:after="0" w:line="300" w:lineRule="atLeast"/>
        <w:rPr>
          <w:rFonts w:ascii="Segoe UI" w:eastAsia="Times New Roman" w:hAnsi="Segoe UI" w:cs="Segoe UI"/>
          <w:color w:val="424242"/>
          <w:kern w:val="0"/>
          <w:lang w:eastAsia="nb-NO"/>
          <w14:ligatures w14:val="none"/>
        </w:rPr>
      </w:pPr>
      <w:r w:rsidRPr="00A6471E">
        <w:rPr>
          <w:rFonts w:ascii="Aptos" w:eastAsia="Times New Roman" w:hAnsi="Aptos" w:cs="Segoe UI"/>
          <w:b/>
          <w:bCs/>
          <w:color w:val="424242"/>
          <w:kern w:val="0"/>
          <w:sz w:val="21"/>
          <w:szCs w:val="21"/>
          <w:lang w:eastAsia="nb-NO"/>
          <w14:ligatures w14:val="none"/>
        </w:rPr>
        <w:t>Risikovurderingen identifiserer ingen vesentlige nye risikoer ved at Tinn inngår i dagens vertskommunesamarbeid. Den viktigste utfordringen er geografisk avstand, men denne håndteres gjennom møtekjøring og etablert beredskap. Erfaring fra drift siden 2012 viser få samtidighetskonflikter og en tjeneste med tilfredsstillende tilgjengelighet og pasientsikkerhet.</w:t>
      </w:r>
    </w:p>
    <w:p w14:paraId="64ECCA0F" w14:textId="77777777" w:rsidR="00A6471E" w:rsidRPr="00A6471E" w:rsidRDefault="00A6471E" w:rsidP="00A6471E">
      <w:pPr>
        <w:shd w:val="clear" w:color="auto" w:fill="FAFAFA"/>
        <w:spacing w:after="0" w:line="240" w:lineRule="auto"/>
        <w:rPr>
          <w:rFonts w:ascii="Segoe UI" w:eastAsia="Times New Roman" w:hAnsi="Segoe UI" w:cs="Segoe UI"/>
          <w:color w:val="424242"/>
          <w:kern w:val="0"/>
          <w:lang w:eastAsia="nb-NO"/>
          <w14:ligatures w14:val="none"/>
        </w:rPr>
      </w:pPr>
      <w:r w:rsidRPr="00A6471E">
        <w:rPr>
          <w:rFonts w:ascii="Segoe UI" w:eastAsia="Times New Roman" w:hAnsi="Segoe UI" w:cs="Segoe UI"/>
          <w:noProof/>
          <w:color w:val="424242"/>
          <w:kern w:val="0"/>
          <w:lang w:eastAsia="nb-NO"/>
          <w14:ligatures w14:val="none"/>
        </w:rPr>
        <mc:AlternateContent>
          <mc:Choice Requires="wps">
            <w:drawing>
              <wp:inline distT="0" distB="0" distL="0" distR="0" wp14:anchorId="6B10827B" wp14:editId="736A8B23">
                <wp:extent cx="152400" cy="152400"/>
                <wp:effectExtent l="0" t="0" r="0" b="0"/>
                <wp:docPr id="823388049" name="AutoShape 7" descr="xls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659A26" id="AutoShape 7" o:spid="_x0000_s1026" alt="xlsx"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anchorlock/>
              </v:rect>
            </w:pict>
          </mc:Fallback>
        </mc:AlternateContent>
      </w:r>
    </w:p>
    <w:p w14:paraId="00079BE6" w14:textId="77777777" w:rsidR="00A6471E" w:rsidRDefault="00A6471E"/>
    <w:sectPr w:rsidR="00A647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6CF5"/>
    <w:multiLevelType w:val="multilevel"/>
    <w:tmpl w:val="89D4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C53BB"/>
    <w:multiLevelType w:val="multilevel"/>
    <w:tmpl w:val="F85C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CF009C"/>
    <w:multiLevelType w:val="multilevel"/>
    <w:tmpl w:val="43906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1C3ED3"/>
    <w:multiLevelType w:val="multilevel"/>
    <w:tmpl w:val="B156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267EF8"/>
    <w:multiLevelType w:val="multilevel"/>
    <w:tmpl w:val="A6D6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2655AC"/>
    <w:multiLevelType w:val="multilevel"/>
    <w:tmpl w:val="E7A6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FF16699"/>
    <w:multiLevelType w:val="multilevel"/>
    <w:tmpl w:val="6BD0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0A531BB"/>
    <w:multiLevelType w:val="multilevel"/>
    <w:tmpl w:val="1BE69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0623844">
    <w:abstractNumId w:val="4"/>
  </w:num>
  <w:num w:numId="2" w16cid:durableId="1727334544">
    <w:abstractNumId w:val="1"/>
  </w:num>
  <w:num w:numId="3" w16cid:durableId="441413159">
    <w:abstractNumId w:val="2"/>
  </w:num>
  <w:num w:numId="4" w16cid:durableId="1595018478">
    <w:abstractNumId w:val="0"/>
  </w:num>
  <w:num w:numId="5" w16cid:durableId="1132023328">
    <w:abstractNumId w:val="3"/>
  </w:num>
  <w:num w:numId="6" w16cid:durableId="1186748859">
    <w:abstractNumId w:val="7"/>
  </w:num>
  <w:num w:numId="7" w16cid:durableId="2073380887">
    <w:abstractNumId w:val="5"/>
  </w:num>
  <w:num w:numId="8" w16cid:durableId="1373087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042"/>
    <w:rsid w:val="000A597A"/>
    <w:rsid w:val="0043430B"/>
    <w:rsid w:val="00534FE7"/>
    <w:rsid w:val="009B1212"/>
    <w:rsid w:val="00A6471E"/>
    <w:rsid w:val="00DB2042"/>
    <w:rsid w:val="00E6055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C29F"/>
  <w15:chartTrackingRefBased/>
  <w15:docId w15:val="{3BAD7217-209F-4325-A5A3-A1A273FAB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B20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B20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B204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B204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B204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B204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B204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B204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B2042"/>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B204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DB204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B2042"/>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B2042"/>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B2042"/>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B2042"/>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B2042"/>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B2042"/>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B2042"/>
    <w:rPr>
      <w:rFonts w:eastAsiaTheme="majorEastAsia" w:cstheme="majorBidi"/>
      <w:color w:val="272727" w:themeColor="text1" w:themeTint="D8"/>
    </w:rPr>
  </w:style>
  <w:style w:type="paragraph" w:styleId="Tittel">
    <w:name w:val="Title"/>
    <w:basedOn w:val="Normal"/>
    <w:next w:val="Normal"/>
    <w:link w:val="TittelTegn"/>
    <w:uiPriority w:val="10"/>
    <w:qFormat/>
    <w:rsid w:val="00DB20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B2042"/>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B2042"/>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B2042"/>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B2042"/>
    <w:pPr>
      <w:spacing w:before="160"/>
      <w:jc w:val="center"/>
    </w:pPr>
    <w:rPr>
      <w:i/>
      <w:iCs/>
      <w:color w:val="404040" w:themeColor="text1" w:themeTint="BF"/>
    </w:rPr>
  </w:style>
  <w:style w:type="character" w:customStyle="1" w:styleId="SitatTegn">
    <w:name w:val="Sitat Tegn"/>
    <w:basedOn w:val="Standardskriftforavsnitt"/>
    <w:link w:val="Sitat"/>
    <w:uiPriority w:val="29"/>
    <w:rsid w:val="00DB2042"/>
    <w:rPr>
      <w:i/>
      <w:iCs/>
      <w:color w:val="404040" w:themeColor="text1" w:themeTint="BF"/>
    </w:rPr>
  </w:style>
  <w:style w:type="paragraph" w:styleId="Listeavsnitt">
    <w:name w:val="List Paragraph"/>
    <w:basedOn w:val="Normal"/>
    <w:uiPriority w:val="34"/>
    <w:qFormat/>
    <w:rsid w:val="00DB2042"/>
    <w:pPr>
      <w:ind w:left="720"/>
      <w:contextualSpacing/>
    </w:pPr>
  </w:style>
  <w:style w:type="character" w:styleId="Sterkutheving">
    <w:name w:val="Intense Emphasis"/>
    <w:basedOn w:val="Standardskriftforavsnitt"/>
    <w:uiPriority w:val="21"/>
    <w:qFormat/>
    <w:rsid w:val="00DB2042"/>
    <w:rPr>
      <w:i/>
      <w:iCs/>
      <w:color w:val="0F4761" w:themeColor="accent1" w:themeShade="BF"/>
    </w:rPr>
  </w:style>
  <w:style w:type="paragraph" w:styleId="Sterktsitat">
    <w:name w:val="Intense Quote"/>
    <w:basedOn w:val="Normal"/>
    <w:next w:val="Normal"/>
    <w:link w:val="SterktsitatTegn"/>
    <w:uiPriority w:val="30"/>
    <w:qFormat/>
    <w:rsid w:val="00DB20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DB2042"/>
    <w:rPr>
      <w:i/>
      <w:iCs/>
      <w:color w:val="0F4761" w:themeColor="accent1" w:themeShade="BF"/>
    </w:rPr>
  </w:style>
  <w:style w:type="character" w:styleId="Sterkreferanse">
    <w:name w:val="Intense Reference"/>
    <w:basedOn w:val="Standardskriftforavsnitt"/>
    <w:uiPriority w:val="32"/>
    <w:qFormat/>
    <w:rsid w:val="00DB20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e4be8f1-8077-48a5-8bf3-65396d18ac3a"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BFF5464897914A9C87E0F8758DBF61" ma:contentTypeVersion="13" ma:contentTypeDescription="Create a new document." ma:contentTypeScope="" ma:versionID="2d155c70b23cc4d8816644d89110f90c">
  <xsd:schema xmlns:xsd="http://www.w3.org/2001/XMLSchema" xmlns:xs="http://www.w3.org/2001/XMLSchema" xmlns:p="http://schemas.microsoft.com/office/2006/metadata/properties" xmlns:ns1="http://schemas.microsoft.com/sharepoint/v3" xmlns:ns3="fe4be8f1-8077-48a5-8bf3-65396d18ac3a" targetNamespace="http://schemas.microsoft.com/office/2006/metadata/properties" ma:root="true" ma:fieldsID="c2d4376236186d6f3538f94e1311b704" ns1:_="" ns3:_="">
    <xsd:import namespace="http://schemas.microsoft.com/sharepoint/v3"/>
    <xsd:import namespace="fe4be8f1-8077-48a5-8bf3-65396d18ac3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4be8f1-8077-48a5-8bf3-65396d18ac3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CC2F8C-0BD6-4247-90E2-CF7219355530}">
  <ds:schemaRefs>
    <ds:schemaRef ds:uri="http://schemas.microsoft.com/office/2006/metadata/properties"/>
    <ds:schemaRef ds:uri="http://schemas.microsoft.com/office/infopath/2007/PartnerControls"/>
    <ds:schemaRef ds:uri="fe4be8f1-8077-48a5-8bf3-65396d18ac3a"/>
    <ds:schemaRef ds:uri="http://schemas.microsoft.com/sharepoint/v3"/>
  </ds:schemaRefs>
</ds:datastoreItem>
</file>

<file path=customXml/itemProps2.xml><?xml version="1.0" encoding="utf-8"?>
<ds:datastoreItem xmlns:ds="http://schemas.openxmlformats.org/officeDocument/2006/customXml" ds:itemID="{A3D52814-AB88-441D-96DD-0C353C66D9B3}">
  <ds:schemaRefs>
    <ds:schemaRef ds:uri="http://schemas.microsoft.com/sharepoint/v3/contenttype/forms"/>
  </ds:schemaRefs>
</ds:datastoreItem>
</file>

<file path=customXml/itemProps3.xml><?xml version="1.0" encoding="utf-8"?>
<ds:datastoreItem xmlns:ds="http://schemas.openxmlformats.org/officeDocument/2006/customXml" ds:itemID="{63FCC499-AB43-4CBD-B6CC-741A0F20D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4be8f1-8077-48a5-8bf3-65396d18a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986</Words>
  <Characters>5232</Characters>
  <Application>Microsoft Office Word</Application>
  <DocSecurity>4</DocSecurity>
  <Lines>43</Lines>
  <Paragraphs>12</Paragraphs>
  <ScaleCrop>false</ScaleCrop>
  <HeadingPairs>
    <vt:vector size="2" baseType="variant">
      <vt:variant>
        <vt:lpstr>Tittel</vt:lpstr>
      </vt:variant>
      <vt:variant>
        <vt:i4>1</vt:i4>
      </vt:variant>
    </vt:vector>
  </HeadingPairs>
  <TitlesOfParts>
    <vt:vector size="1" baseType="lpstr">
      <vt:lpstr/>
    </vt:vector>
  </TitlesOfParts>
  <Company>Helse Sør-Øst</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Åse Kari Kringlåk</dc:creator>
  <cp:keywords/>
  <dc:description/>
  <cp:lastModifiedBy>Anne Pernille Lysaker</cp:lastModifiedBy>
  <cp:revision>2</cp:revision>
  <dcterms:created xsi:type="dcterms:W3CDTF">2026-08-19T05:15:00Z</dcterms:created>
  <dcterms:modified xsi:type="dcterms:W3CDTF">2026-08-19T05:15:00Z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0x0101003DBFF5464897914A9C87E0F8758DBF61</vt:lpwstr>
  </property>
</Properties>
</file>