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FA0980" w:rsidRPr="007A61F6" w:rsidP="0036276C" w14:paraId="5EEB6140" w14:textId="77777777">
      <w:pPr>
        <w:pStyle w:val="NormalElements"/>
        <w:rPr>
          <w:rFonts w:cstheme="minorHAnsi"/>
        </w:rPr>
      </w:pPr>
      <w:r>
        <w:tab/>
      </w:r>
      <w:r>
        <w:tab/>
      </w:r>
      <w:r>
        <w:tab/>
      </w:r>
      <w:r>
        <w:tab/>
      </w:r>
      <w:r>
        <w:tab/>
      </w:r>
      <w:r>
        <w:tab/>
      </w:r>
      <w:r>
        <w:tab/>
      </w:r>
      <w:r>
        <w:tab/>
      </w:r>
      <w:r>
        <w:tab/>
      </w:r>
      <w:bookmarkStart w:id="0" w:name="UOFFPARAGRAF"/>
      <w:bookmarkEnd w:id="0"/>
    </w:p>
    <w:p w:rsidR="00F515AC" w:rsidRPr="008F69AF" w:rsidP="00943042" w14:paraId="06FEBFB3" w14:textId="77777777">
      <w:pPr>
        <w:ind w:left="-142"/>
        <w:jc w:val="right"/>
      </w:pPr>
    </w:p>
    <w:p w:rsidR="00E71300" w:rsidP="00D42775" w14:paraId="760CFBA2" w14:textId="77777777">
      <w:pPr>
        <w:pStyle w:val="SterkElements"/>
        <w:rPr>
          <w:rStyle w:val="Strong"/>
          <w:rFonts w:asciiTheme="minorHAnsi" w:hAnsiTheme="minorHAnsi"/>
          <w:b/>
          <w:bCs w:val="0"/>
          <w:sz w:val="24"/>
        </w:rPr>
      </w:pPr>
    </w:p>
    <w:p w:rsidR="00F515AC" w:rsidRPr="00F05536" w:rsidP="00D42775" w14:paraId="6B1E6C3C" w14:textId="77777777">
      <w:pPr>
        <w:pStyle w:val="SterkElements"/>
        <w:rPr>
          <w:rStyle w:val="Strong"/>
          <w:b/>
          <w:bCs w:val="0"/>
        </w:rPr>
      </w:pPr>
      <w:r w:rsidRPr="00F05536">
        <w:rPr>
          <w:rStyle w:val="Strong"/>
          <w:b/>
          <w:bCs w:val="0"/>
        </w:rPr>
        <w:t>SAKSFRAMLEGG</w:t>
      </w:r>
    </w:p>
    <w:p w:rsidR="00F515AC" w:rsidRPr="008F69AF" w:rsidP="00E71300" w14:paraId="092B39B4" w14:textId="77777777"/>
    <w:tbl>
      <w:tblPr>
        <w:tblW w:w="977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46"/>
        <w:gridCol w:w="1843"/>
        <w:gridCol w:w="1984"/>
      </w:tblGrid>
      <w:tr w14:paraId="29BD9B80" w14:textId="77777777" w:rsidTr="003B4384">
        <w:tblPrEx>
          <w:tblW w:w="9773" w:type="dxa"/>
          <w:tblLayout w:type="fixed"/>
          <w:tblLook w:val="0020"/>
        </w:tblPrEx>
        <w:tc>
          <w:tcPr>
            <w:tcW w:w="5946" w:type="dxa"/>
          </w:tcPr>
          <w:p w:rsidR="00237B8B" w:rsidRPr="00F05536" w:rsidP="00F05536" w14:paraId="5A516443" w14:textId="77777777">
            <w:pPr>
              <w:rPr>
                <w:b/>
              </w:rPr>
            </w:pPr>
            <w:bookmarkStart w:id="1" w:name="FastTabell"/>
            <w:bookmarkEnd w:id="1"/>
            <w:r w:rsidRPr="00F05536">
              <w:rPr>
                <w:b/>
              </w:rPr>
              <w:t xml:space="preserve">Utval </w:t>
            </w:r>
          </w:p>
        </w:tc>
        <w:tc>
          <w:tcPr>
            <w:tcW w:w="1843" w:type="dxa"/>
          </w:tcPr>
          <w:p w:rsidR="00237B8B" w:rsidRPr="00F05536" w:rsidP="00F05536" w14:paraId="7F804F2E" w14:textId="77777777">
            <w:pPr>
              <w:rPr>
                <w:b/>
              </w:rPr>
            </w:pPr>
            <w:r w:rsidRPr="00F05536">
              <w:rPr>
                <w:b/>
              </w:rPr>
              <w:t>Møtedato</w:t>
            </w:r>
          </w:p>
        </w:tc>
        <w:tc>
          <w:tcPr>
            <w:tcW w:w="1984" w:type="dxa"/>
          </w:tcPr>
          <w:p w:rsidR="00237B8B" w:rsidRPr="00F05536" w:rsidP="00F05536" w14:paraId="786A86AD" w14:textId="77777777">
            <w:pPr>
              <w:rPr>
                <w:b/>
              </w:rPr>
            </w:pPr>
            <w:r w:rsidRPr="00F05536">
              <w:rPr>
                <w:b/>
              </w:rPr>
              <w:t>Utvalsak</w:t>
            </w:r>
          </w:p>
        </w:tc>
      </w:tr>
      <w:tr w14:paraId="48B37BBA" w14:textId="77777777" w:rsidTr="003B4384">
        <w:tblPrEx>
          <w:tblW w:w="9773" w:type="dxa"/>
          <w:tblLayout w:type="fixed"/>
          <w:tblLook w:val="0020"/>
        </w:tblPrEx>
        <w:tc>
          <w:tcPr>
            <w:tcW w:w="5946" w:type="dxa"/>
          </w:tcPr>
          <w:p w:rsidR="00237B8B" w:rsidRPr="00237B8B" w:rsidP="00F05536" w14:paraId="6A0352B1" w14:textId="77777777">
            <w:bookmarkStart w:id="2" w:name="Saksgang"/>
            <w:bookmarkEnd w:id="2"/>
            <w:r w:rsidRPr="00237B8B">
              <w:t>Plan- og miljøutvalet</w:t>
            </w:r>
          </w:p>
        </w:tc>
        <w:tc>
          <w:tcPr>
            <w:tcW w:w="1843" w:type="dxa"/>
          </w:tcPr>
          <w:p w:rsidR="00237B8B" w:rsidRPr="00237B8B" w:rsidP="00F05536" w14:paraId="1C883E4C" w14:textId="77777777">
            <w:r w:rsidRPr="00237B8B">
              <w:t>23.09.2026</w:t>
            </w:r>
          </w:p>
        </w:tc>
        <w:tc>
          <w:tcPr>
            <w:tcW w:w="1984" w:type="dxa"/>
          </w:tcPr>
          <w:p w:rsidR="00237B8B" w:rsidRPr="00237B8B" w:rsidP="00F05536" w14:paraId="31CAB5F6" w14:textId="77777777">
            <w:r w:rsidRPr="00237B8B">
              <w:t>111/26</w:t>
            </w:r>
          </w:p>
        </w:tc>
      </w:tr>
      <w:tr w14:paraId="48B37BBB" w14:textId="77777777" w:rsidTr="003B4384">
        <w:tblPrEx>
          <w:tblW w:w="9773" w:type="dxa"/>
          <w:tblLayout w:type="fixed"/>
          <w:tblLook w:val="0020"/>
        </w:tblPrEx>
        <w:tc>
          <w:tcPr>
            <w:tcW w:w="5946" w:type="dxa"/>
          </w:tcPr>
          <w:p w:rsidR="00237B8B" w:rsidRPr="00237B8B" w:rsidP="00F05536" w14:textId="77777777">
            <w:r w:rsidRPr="00237B8B">
              <w:t>Kommunestyret</w:t>
            </w:r>
          </w:p>
        </w:tc>
        <w:tc>
          <w:tcPr>
            <w:tcW w:w="1843" w:type="dxa"/>
          </w:tcPr>
          <w:p w:rsidR="00237B8B" w:rsidRPr="00237B8B" w:rsidP="00F05536" w14:textId="77777777"/>
        </w:tc>
        <w:tc>
          <w:tcPr>
            <w:tcW w:w="1984" w:type="dxa"/>
          </w:tcPr>
          <w:p w:rsidR="00237B8B" w:rsidRPr="00237B8B" w:rsidP="00F05536" w14:textId="77777777"/>
        </w:tc>
      </w:tr>
    </w:tbl>
    <w:p w:rsidR="00237B8B" w:rsidP="0036276C" w14:paraId="289E74D9" w14:textId="77777777">
      <w:pPr>
        <w:pStyle w:val="NormalElements"/>
      </w:pPr>
    </w:p>
    <w:p w:rsidR="00F515AC" w:rsidRPr="00B95C4A" w:rsidP="00D42775" w14:paraId="61F58059" w14:textId="77777777">
      <w:pPr>
        <w:pStyle w:val="Title"/>
      </w:pPr>
      <w:bookmarkStart w:id="3" w:name="TITTEL"/>
      <w:r w:rsidRPr="00B95C4A">
        <w:t>PlanID 20210002 Storrlineset del 2, 99/3 - Klagehandsaming</w:t>
      </w:r>
      <w:bookmarkEnd w:id="3"/>
    </w:p>
    <w:p w:rsidR="00E71300" w:rsidP="00A509F0" w14:paraId="2249B62B" w14:textId="77777777"/>
    <w:p w:rsidR="00893C77" w:rsidRPr="00F05536" w:rsidP="00F05536" w14:paraId="00DE4F50" w14:textId="77777777">
      <w:pPr>
        <w:pStyle w:val="Heading2"/>
      </w:pPr>
      <w:r w:rsidRPr="00F05536">
        <w:t>Vedlegg</w:t>
      </w:r>
    </w:p>
    <w:tbl>
      <w:tblPr>
        <w:tblW w:w="5000" w:type="pct"/>
        <w:tblLook w:val="04A0"/>
      </w:tblPr>
      <w:tblGrid>
        <w:gridCol w:w="460"/>
        <w:gridCol w:w="9178"/>
      </w:tblGrid>
      <w:tr w14:paraId="12222FAE" w14:textId="77777777" w:rsidTr="007C72D9">
        <w:tblPrEx>
          <w:tblW w:w="5000" w:type="pct"/>
          <w:tblLook w:val="04A0"/>
        </w:tblPrEx>
        <w:tc>
          <w:tcPr>
            <w:tcW w:w="228" w:type="pct"/>
          </w:tcPr>
          <w:p w:rsidR="00893C77" w:rsidP="00F05536" w14:paraId="6B9572AC" w14:textId="77777777">
            <w:bookmarkStart w:id="4" w:name="Vedlegg"/>
            <w:bookmarkEnd w:id="4"/>
            <w:r>
              <w:t>1</w:t>
            </w:r>
          </w:p>
        </w:tc>
        <w:tc>
          <w:tcPr>
            <w:tcW w:w="4772" w:type="pct"/>
          </w:tcPr>
          <w:p w:rsidR="00893C77" w:rsidP="00F05536" w14:paraId="5F5D1CAE" w14:textId="77777777">
            <w:r>
              <w:t>Saksprotokoll - PlanID 20210002 Storrlineset del 2, 99/3 - 2. gongs handsaming og endeleg vedtak</w:t>
            </w:r>
          </w:p>
        </w:tc>
      </w:tr>
      <w:tr w14:paraId="7A277E16" w14:textId="77777777" w:rsidTr="007C72D9">
        <w:tblPrEx>
          <w:tblW w:w="5000" w:type="pct"/>
          <w:tblLook w:val="04A0"/>
        </w:tblPrEx>
        <w:tc>
          <w:tcPr>
            <w:tcW w:w="228" w:type="pct"/>
          </w:tcPr>
          <w:p w:rsidR="00893C77" w:rsidP="00F05536" w14:paraId="448BF257" w14:textId="77777777">
            <w:r>
              <w:t>2</w:t>
            </w:r>
          </w:p>
        </w:tc>
        <w:tc>
          <w:tcPr>
            <w:tcW w:w="4772" w:type="pct"/>
          </w:tcPr>
          <w:p w:rsidR="00893C77" w:rsidP="00F05536" w14:paraId="47DCBC10" w14:textId="77777777">
            <w:r>
              <w:t>20210002 Storrlineset del 2 - Plankart</w:t>
            </w:r>
          </w:p>
        </w:tc>
      </w:tr>
      <w:tr w14:paraId="37C09908" w14:textId="77777777" w:rsidTr="007C72D9">
        <w:tblPrEx>
          <w:tblW w:w="5000" w:type="pct"/>
          <w:tblLook w:val="04A0"/>
        </w:tblPrEx>
        <w:tc>
          <w:tcPr>
            <w:tcW w:w="228" w:type="pct"/>
          </w:tcPr>
          <w:p w:rsidR="00893C77" w:rsidP="00F05536" w14:paraId="581D0EBF" w14:textId="77777777">
            <w:r>
              <w:t>3</w:t>
            </w:r>
          </w:p>
        </w:tc>
        <w:tc>
          <w:tcPr>
            <w:tcW w:w="4772" w:type="pct"/>
          </w:tcPr>
          <w:p w:rsidR="00893C77" w:rsidP="00F05536" w14:paraId="6DCB9FDB" w14:textId="77777777">
            <w:r>
              <w:t>20210002 Storrlineset del 2 - Føresegner</w:t>
            </w:r>
          </w:p>
        </w:tc>
      </w:tr>
      <w:tr w14:paraId="5DDF571D" w14:textId="77777777" w:rsidTr="007C72D9">
        <w:tblPrEx>
          <w:tblW w:w="5000" w:type="pct"/>
          <w:tblLook w:val="04A0"/>
        </w:tblPrEx>
        <w:tc>
          <w:tcPr>
            <w:tcW w:w="228" w:type="pct"/>
          </w:tcPr>
          <w:p w:rsidR="00893C77" w:rsidP="00F05536" w14:paraId="72BBA723" w14:textId="77777777">
            <w:r>
              <w:t>4</w:t>
            </w:r>
          </w:p>
        </w:tc>
        <w:tc>
          <w:tcPr>
            <w:tcW w:w="4772" w:type="pct"/>
          </w:tcPr>
          <w:p w:rsidR="00893C77" w:rsidP="00F05536" w14:paraId="2407E4C0" w14:textId="77777777">
            <w:r>
              <w:t>20210002 Storrlineset del 2 - Planomtale</w:t>
            </w:r>
          </w:p>
        </w:tc>
      </w:tr>
      <w:tr w14:paraId="32066880" w14:textId="77777777" w:rsidTr="007C72D9">
        <w:tblPrEx>
          <w:tblW w:w="5000" w:type="pct"/>
          <w:tblLook w:val="04A0"/>
        </w:tblPrEx>
        <w:tc>
          <w:tcPr>
            <w:tcW w:w="228" w:type="pct"/>
          </w:tcPr>
          <w:p w:rsidR="00893C77" w:rsidP="00F05536" w14:paraId="5C1DEAAB" w14:textId="77777777">
            <w:r>
              <w:t>5</w:t>
            </w:r>
          </w:p>
        </w:tc>
        <w:tc>
          <w:tcPr>
            <w:tcW w:w="4772" w:type="pct"/>
          </w:tcPr>
          <w:p w:rsidR="00893C77" w:rsidP="00F05536" w14:paraId="02C09AFC" w14:textId="77777777">
            <w:r>
              <w:t>Klage frå tiltakshavar 99/6, Inger Birgitte Vågslid, 30.06.26</w:t>
            </w:r>
          </w:p>
        </w:tc>
      </w:tr>
      <w:tr w14:paraId="16A83F99" w14:textId="77777777" w:rsidTr="007C72D9">
        <w:tblPrEx>
          <w:tblW w:w="5000" w:type="pct"/>
          <w:tblLook w:val="04A0"/>
        </w:tblPrEx>
        <w:tc>
          <w:tcPr>
            <w:tcW w:w="228" w:type="pct"/>
          </w:tcPr>
          <w:p w:rsidR="00893C77" w:rsidP="00F05536" w14:paraId="3AE3BDC3" w14:textId="77777777">
            <w:r>
              <w:t>6</w:t>
            </w:r>
          </w:p>
        </w:tc>
        <w:tc>
          <w:tcPr>
            <w:tcW w:w="4772" w:type="pct"/>
          </w:tcPr>
          <w:p w:rsidR="00893C77" w:rsidP="00F05536" w14:paraId="4DF3A25A" w14:textId="77777777">
            <w:r>
              <w:t>Skredfarevurdering Storrlineset, Sweco 2026</w:t>
            </w:r>
          </w:p>
        </w:tc>
      </w:tr>
      <w:tr w14:paraId="31372F08" w14:textId="77777777" w:rsidTr="007C72D9">
        <w:tblPrEx>
          <w:tblW w:w="5000" w:type="pct"/>
          <w:tblLook w:val="04A0"/>
        </w:tblPrEx>
        <w:tc>
          <w:tcPr>
            <w:tcW w:w="228" w:type="pct"/>
          </w:tcPr>
          <w:p w:rsidR="00893C77" w:rsidP="00F05536" w14:paraId="4F9C8F72" w14:textId="77777777">
            <w:r>
              <w:t>7</w:t>
            </w:r>
          </w:p>
        </w:tc>
        <w:tc>
          <w:tcPr>
            <w:tcW w:w="4772" w:type="pct"/>
          </w:tcPr>
          <w:p w:rsidR="00893C77" w:rsidP="00F05536" w14:paraId="4437F177" w14:textId="77777777">
            <w:r>
              <w:t>Brev frå kommunen 24.06.26, ras- og skredfare</w:t>
            </w:r>
          </w:p>
        </w:tc>
      </w:tr>
      <w:tr w14:paraId="1026F4AC" w14:textId="77777777" w:rsidTr="007C72D9">
        <w:tblPrEx>
          <w:tblW w:w="5000" w:type="pct"/>
          <w:tblLook w:val="04A0"/>
        </w:tblPrEx>
        <w:tc>
          <w:tcPr>
            <w:tcW w:w="228" w:type="pct"/>
          </w:tcPr>
          <w:p w:rsidR="00893C77" w:rsidP="00F05536" w14:paraId="2D1426B7" w14:textId="77777777">
            <w:r>
              <w:t>8</w:t>
            </w:r>
          </w:p>
        </w:tc>
        <w:tc>
          <w:tcPr>
            <w:tcW w:w="4772" w:type="pct"/>
          </w:tcPr>
          <w:p w:rsidR="00893C77" w:rsidP="00F05536" w14:paraId="791E0807" w14:textId="77777777">
            <w:r>
              <w:t>Brev frå NVE, 24.07.26</w:t>
            </w:r>
          </w:p>
        </w:tc>
      </w:tr>
      <w:tr w14:paraId="1CD2BEE9" w14:textId="77777777" w:rsidTr="007C72D9">
        <w:tblPrEx>
          <w:tblW w:w="5000" w:type="pct"/>
          <w:tblLook w:val="04A0"/>
        </w:tblPrEx>
        <w:tc>
          <w:tcPr>
            <w:tcW w:w="228" w:type="pct"/>
          </w:tcPr>
          <w:p w:rsidR="00893C77" w:rsidP="00F05536" w14:paraId="41853557" w14:textId="77777777">
            <w:r>
              <w:t>9</w:t>
            </w:r>
          </w:p>
        </w:tc>
        <w:tc>
          <w:tcPr>
            <w:tcW w:w="4772" w:type="pct"/>
          </w:tcPr>
          <w:p w:rsidR="00893C77" w:rsidP="00F05536" w14:paraId="2E5C0FB1" w14:textId="77777777">
            <w:r>
              <w:t>Klage frå Storrlineset hytteforening, 14.08.26</w:t>
            </w:r>
          </w:p>
        </w:tc>
      </w:tr>
      <w:tr w14:paraId="576EE48E" w14:textId="77777777" w:rsidTr="007C72D9">
        <w:tblPrEx>
          <w:tblW w:w="5000" w:type="pct"/>
          <w:tblLook w:val="04A0"/>
        </w:tblPrEx>
        <w:tc>
          <w:tcPr>
            <w:tcW w:w="228" w:type="pct"/>
          </w:tcPr>
          <w:p w:rsidR="00893C77" w:rsidP="00F05536" w14:paraId="5BF2C0AB" w14:textId="77777777">
            <w:r>
              <w:t>10</w:t>
            </w:r>
          </w:p>
        </w:tc>
        <w:tc>
          <w:tcPr>
            <w:tcW w:w="4772" w:type="pct"/>
          </w:tcPr>
          <w:p w:rsidR="00893C77" w:rsidP="00F05536" w14:paraId="0AD639AA" w14:textId="77777777">
            <w:r>
              <w:t>Klage frå Naturvernforbundet i Vest-Telemark (NVVT), 13.08.26</w:t>
            </w:r>
          </w:p>
        </w:tc>
      </w:tr>
      <w:tr w14:paraId="59C83D0E" w14:textId="77777777" w:rsidTr="007C72D9">
        <w:tblPrEx>
          <w:tblW w:w="5000" w:type="pct"/>
          <w:tblLook w:val="04A0"/>
        </w:tblPrEx>
        <w:tc>
          <w:tcPr>
            <w:tcW w:w="228" w:type="pct"/>
          </w:tcPr>
          <w:p w:rsidR="00893C77" w:rsidP="00F05536" w14:paraId="54430575" w14:textId="77777777">
            <w:r>
              <w:t>11</w:t>
            </w:r>
          </w:p>
        </w:tc>
        <w:tc>
          <w:tcPr>
            <w:tcW w:w="4772" w:type="pct"/>
          </w:tcPr>
          <w:p w:rsidR="00893C77" w:rsidP="00F05536" w14:paraId="2A354C98" w14:textId="77777777">
            <w:r>
              <w:t>Klage frå Marte og Oddvar Østvold, Sigrun Kildal Kåsa, Elin Kildal Kåsa, Tore Kildal og Ellen Aga Kildal, 13.08.26</w:t>
            </w:r>
          </w:p>
        </w:tc>
      </w:tr>
    </w:tbl>
    <w:p w:rsidR="00893C77" w:rsidP="0036276C" w14:paraId="71DB3A1E" w14:textId="77777777">
      <w:pPr>
        <w:pStyle w:val="NormalElements"/>
      </w:pPr>
    </w:p>
    <w:p w:rsidR="00D477F9" w:rsidP="00F05536" w14:paraId="025190A8" w14:textId="77777777">
      <w:pPr>
        <w:pStyle w:val="Heading2"/>
      </w:pPr>
      <w:r>
        <w:t xml:space="preserve">Dokument i saka </w:t>
      </w:r>
    </w:p>
    <w:bookmarkStart w:id="5" w:name="Start"/>
    <w:bookmarkEnd w:id="5"/>
    <w:p w:rsidR="00EE0914" w:rsidP="00673CFE" w14:paraId="0E2724F9" w14:textId="77777777">
      <w:r>
        <w:fldChar w:fldCharType="begin"/>
      </w:r>
      <w:r>
        <w:instrText>HYPERLINK "https://arealplaner.no/vinje4036/arealplaner/270?term=storrlineset"</w:instrText>
      </w:r>
      <w:r>
        <w:fldChar w:fldCharType="separate"/>
      </w:r>
      <w:r w:rsidRPr="00EE0914">
        <w:rPr>
          <w:rStyle w:val="Hyperlink"/>
        </w:rPr>
        <w:t xml:space="preserve">Reguleringsplan for Storrlineset del 2 – 99/3, </w:t>
      </w:r>
      <w:r w:rsidRPr="00EE0914">
        <w:rPr>
          <w:rStyle w:val="Hyperlink"/>
        </w:rPr>
        <w:t>planID</w:t>
      </w:r>
      <w:r w:rsidRPr="00EE0914">
        <w:rPr>
          <w:rStyle w:val="Hyperlink"/>
        </w:rPr>
        <w:t xml:space="preserve"> 20210002</w:t>
      </w:r>
      <w:r>
        <w:fldChar w:fldCharType="end"/>
      </w:r>
      <w:r>
        <w:t>, vedteke i kst</w:t>
      </w:r>
      <w:r w:rsidR="003108CF">
        <w:t>.</w:t>
      </w:r>
      <w:r>
        <w:t xml:space="preserve"> 16.06.26</w:t>
      </w:r>
    </w:p>
    <w:p w:rsidR="00D477F9" w:rsidP="00673CFE" w14:paraId="0EC210D2" w14:textId="77777777">
      <w:r>
        <w:t xml:space="preserve">Saksmappe </w:t>
      </w:r>
      <w:r w:rsidR="00832AD7">
        <w:t>2022/125</w:t>
      </w:r>
    </w:p>
    <w:p w:rsidR="00893C77" w:rsidP="00D477F9" w14:paraId="460C00C9" w14:textId="77777777"/>
    <w:p w:rsidR="00F515AC" w:rsidRPr="00AD6A1E" w:rsidP="00F05536" w14:paraId="5586F736" w14:textId="77777777">
      <w:pPr>
        <w:pStyle w:val="Heading2"/>
      </w:pPr>
      <w:r>
        <w:t>Bakgrunn</w:t>
      </w:r>
    </w:p>
    <w:p w:rsidR="00A11C1E" w:rsidP="00A11C1E" w14:paraId="49F6E17A" w14:textId="630945AE">
      <w:pPr>
        <w:pStyle w:val="NormalElements"/>
      </w:pPr>
      <w:r w:rsidRPr="001A038E">
        <w:t>Detaljregulering for</w:t>
      </w:r>
      <w:r>
        <w:t xml:space="preserve"> </w:t>
      </w:r>
      <w:r w:rsidR="009C62AE">
        <w:t>Storrlin</w:t>
      </w:r>
      <w:r w:rsidR="00EE0914">
        <w:t>e</w:t>
      </w:r>
      <w:r w:rsidR="009C62AE">
        <w:t>set del 2, 99/3</w:t>
      </w:r>
      <w:r w:rsidRPr="001A038E">
        <w:t xml:space="preserve"> vart vedteken i kommunestyret </w:t>
      </w:r>
      <w:r w:rsidR="009C62AE">
        <w:t>16.06.26</w:t>
      </w:r>
      <w:r w:rsidRPr="001A038E">
        <w:t xml:space="preserve">, sak </w:t>
      </w:r>
      <w:r w:rsidR="009C62AE">
        <w:t>56/26</w:t>
      </w:r>
      <w:r w:rsidRPr="001A038E">
        <w:t xml:space="preserve"> i medhald av plan- og bygningslova § 12</w:t>
      </w:r>
      <w:r w:rsidR="004B53AA">
        <w:t>-</w:t>
      </w:r>
      <w:r w:rsidRPr="001A038E">
        <w:t xml:space="preserve">12. Vedtaket vart kunngjort </w:t>
      </w:r>
      <w:r w:rsidR="009C62AE">
        <w:t>24.06.26</w:t>
      </w:r>
      <w:r w:rsidR="00051144">
        <w:t xml:space="preserve"> med frist for innspel 14.08.26</w:t>
      </w:r>
      <w:r w:rsidRPr="001A038E">
        <w:t xml:space="preserve">. Det har kome inn </w:t>
      </w:r>
      <w:r w:rsidR="00051144">
        <w:t>4</w:t>
      </w:r>
      <w:r w:rsidRPr="001A038E">
        <w:t xml:space="preserve"> klager</w:t>
      </w:r>
      <w:r w:rsidR="00051144">
        <w:t xml:space="preserve"> innan fristen</w:t>
      </w:r>
      <w:r w:rsidRPr="001A038E">
        <w:t>.</w:t>
      </w:r>
      <w:r>
        <w:t xml:space="preserve"> Klagene er omtala under vurdering.</w:t>
      </w:r>
      <w:r>
        <w:t xml:space="preserve"> </w:t>
      </w:r>
    </w:p>
    <w:p w:rsidR="00A11C1E" w:rsidP="00807CD6" w14:paraId="3D7A0B8E" w14:textId="77777777"/>
    <w:p w:rsidR="004341B4" w:rsidP="004341B4" w14:paraId="19011370" w14:textId="61B024A0">
      <w:pPr>
        <w:pStyle w:val="Heading2"/>
      </w:pPr>
      <w:r w:rsidRPr="00AD6A1E">
        <w:t>Vurdering</w:t>
      </w:r>
    </w:p>
    <w:p w:rsidR="00A11C1E" w:rsidRPr="00A11C1E" w:rsidP="00A11C1E" w14:paraId="474BDE34" w14:textId="2B5C92F1">
      <w:r w:rsidRPr="00A11C1E">
        <w:t>Kunstig intelligens (KI) er nytta som støtteverktøy ved oppsummering av innkomne klager. Oppsummeringa er kvalitetssikra og vurdert av sakshandsamar.</w:t>
      </w:r>
    </w:p>
    <w:p w:rsidR="00A11C1E" w:rsidRPr="00A11C1E" w:rsidP="00A11C1E" w14:paraId="0EA9D1CD" w14:textId="77777777"/>
    <w:p w:rsidR="00807CD6" w14:paraId="69737973" w14:textId="77777777">
      <w:pPr>
        <w:rPr>
          <w:u w:val="single"/>
        </w:rPr>
      </w:pPr>
      <w:r>
        <w:rPr>
          <w:u w:val="single"/>
        </w:rPr>
        <w:br w:type="page"/>
      </w:r>
    </w:p>
    <w:p w:rsidR="001A038E" w:rsidRPr="00103F00" w:rsidP="0036276C" w14:paraId="59537C30" w14:textId="0866C3D5">
      <w:pPr>
        <w:pStyle w:val="NormalElements"/>
        <w:rPr>
          <w:u w:val="single"/>
        </w:rPr>
      </w:pPr>
      <w:r w:rsidRPr="00103F00">
        <w:rPr>
          <w:u w:val="single"/>
        </w:rPr>
        <w:t xml:space="preserve">Klage frå </w:t>
      </w:r>
      <w:r w:rsidRPr="00103F00" w:rsidR="009C62AE">
        <w:rPr>
          <w:u w:val="single"/>
        </w:rPr>
        <w:t>tiltakshavar Inger Birgitte Vågslid, 99/6</w:t>
      </w:r>
      <w:r w:rsidRPr="00103F00">
        <w:rPr>
          <w:u w:val="single"/>
        </w:rPr>
        <w:t> </w:t>
      </w:r>
    </w:p>
    <w:p w:rsidR="009C62AE" w:rsidP="0036276C" w14:paraId="72D028BB" w14:textId="7FDA8F7A">
      <w:pPr>
        <w:pStyle w:val="NormalElements"/>
      </w:pPr>
      <w:r>
        <w:t xml:space="preserve">Tiltakshavar har </w:t>
      </w:r>
      <w:r w:rsidRPr="009C62AE">
        <w:t xml:space="preserve">gjennomført skredfarevurdering for området, og </w:t>
      </w:r>
      <w:r w:rsidRPr="009C62AE">
        <w:t>Sweco</w:t>
      </w:r>
      <w:r>
        <w:t xml:space="preserve"> har revidert plankartet</w:t>
      </w:r>
      <w:r w:rsidRPr="009C62AE">
        <w:t xml:space="preserve"> i samsvar med den geologiske rapporten</w:t>
      </w:r>
      <w:r>
        <w:t xml:space="preserve">. </w:t>
      </w:r>
      <w:r w:rsidRPr="009C62AE">
        <w:t>Det vert bedt om at oppdatert plankart vert innarbeidd i plandokumenta</w:t>
      </w:r>
      <w:r>
        <w:t xml:space="preserve"> i klagehandsaminga</w:t>
      </w:r>
      <w:r w:rsidRPr="009C62AE">
        <w:t xml:space="preserve">. </w:t>
      </w:r>
    </w:p>
    <w:p w:rsidR="009C62AE" w:rsidP="0036276C" w14:paraId="36B79255" w14:textId="77777777">
      <w:pPr>
        <w:pStyle w:val="NormalElements"/>
      </w:pPr>
    </w:p>
    <w:p w:rsidR="009C62AE" w:rsidRPr="00103F00" w:rsidP="0036276C" w14:paraId="3B759F38" w14:textId="77777777">
      <w:pPr>
        <w:pStyle w:val="NormalElements"/>
        <w:rPr>
          <w:i/>
          <w:iCs/>
        </w:rPr>
      </w:pPr>
      <w:r w:rsidRPr="00103F00">
        <w:rPr>
          <w:i/>
          <w:iCs/>
        </w:rPr>
        <w:t>Kommunedirektøren sin vurdering</w:t>
      </w:r>
    </w:p>
    <w:p w:rsidR="00051144" w:rsidRPr="00051144" w:rsidP="00051144" w14:paraId="2A6A071B" w14:textId="7BC58460">
      <w:pPr>
        <w:pStyle w:val="NormalElements"/>
      </w:pPr>
      <w:r w:rsidRPr="00103F00">
        <w:rPr>
          <w:i/>
          <w:iCs/>
        </w:rPr>
        <w:t>Kommunen har sendt</w:t>
      </w:r>
      <w:r w:rsidR="00807CD6">
        <w:rPr>
          <w:i/>
          <w:iCs/>
        </w:rPr>
        <w:t xml:space="preserve"> framlegg til</w:t>
      </w:r>
      <w:r w:rsidRPr="00103F00">
        <w:rPr>
          <w:i/>
          <w:iCs/>
        </w:rPr>
        <w:t xml:space="preserve"> revidert plankart og justerte føresegner til NVE saman med skredrapporten</w:t>
      </w:r>
      <w:r w:rsidR="00807CD6">
        <w:rPr>
          <w:i/>
          <w:iCs/>
        </w:rPr>
        <w:t>,</w:t>
      </w:r>
      <w:r w:rsidRPr="00103F00">
        <w:rPr>
          <w:i/>
          <w:iCs/>
        </w:rPr>
        <w:t xml:space="preserve"> og bedt om tilbakemelding på om dette er tilfred</w:t>
      </w:r>
      <w:r w:rsidRPr="00103F00" w:rsidR="0036276C">
        <w:rPr>
          <w:i/>
          <w:iCs/>
        </w:rPr>
        <w:t>s</w:t>
      </w:r>
      <w:r w:rsidRPr="00103F00">
        <w:rPr>
          <w:i/>
          <w:iCs/>
        </w:rPr>
        <w:t xml:space="preserve">stillande i høve skredfare (vedlegg </w:t>
      </w:r>
      <w:r w:rsidR="00807CD6">
        <w:rPr>
          <w:i/>
          <w:iCs/>
        </w:rPr>
        <w:t>7</w:t>
      </w:r>
      <w:r w:rsidRPr="00103F00">
        <w:rPr>
          <w:i/>
          <w:iCs/>
        </w:rPr>
        <w:t xml:space="preserve">). NVE har gjeve eit fagleg råd om å legge inn både faresone med sannsyn for skred større enn 1/100 og faresone med sannsyn for skred større enn 1/1000, med tilhøyrande føresegner. Kommunedirektøren stør NVE sitt faglege råd om å endre plankartet slik at det vert vist to faresoner i samsvar med skredrapporten. </w:t>
      </w:r>
      <w:r w:rsidR="00103F00">
        <w:rPr>
          <w:i/>
          <w:iCs/>
        </w:rPr>
        <w:t>Kommunedirektøren rår</w:t>
      </w:r>
      <w:r w:rsidR="00807CD6">
        <w:rPr>
          <w:i/>
          <w:iCs/>
        </w:rPr>
        <w:t xml:space="preserve"> difor</w:t>
      </w:r>
      <w:r w:rsidR="00103F00">
        <w:rPr>
          <w:i/>
          <w:iCs/>
        </w:rPr>
        <w:t xml:space="preserve"> til å ta klaga til fylgje</w:t>
      </w:r>
      <w:r w:rsidR="00807CD6">
        <w:rPr>
          <w:i/>
          <w:iCs/>
        </w:rPr>
        <w:t>,</w:t>
      </w:r>
      <w:r w:rsidR="00103F00">
        <w:rPr>
          <w:i/>
          <w:iCs/>
        </w:rPr>
        <w:t xml:space="preserve"> og som fylgje oppdatere plankart </w:t>
      </w:r>
      <w:r w:rsidR="00807CD6">
        <w:rPr>
          <w:i/>
          <w:iCs/>
        </w:rPr>
        <w:t xml:space="preserve">slik det er synt i figur 2, </w:t>
      </w:r>
      <w:r w:rsidR="00103F00">
        <w:rPr>
          <w:i/>
          <w:iCs/>
        </w:rPr>
        <w:t xml:space="preserve">og </w:t>
      </w:r>
      <w:r w:rsidR="00807CD6">
        <w:rPr>
          <w:i/>
          <w:iCs/>
        </w:rPr>
        <w:t xml:space="preserve">endre </w:t>
      </w:r>
      <w:r w:rsidR="00103F00">
        <w:rPr>
          <w:i/>
          <w:iCs/>
        </w:rPr>
        <w:t>føresegner i samsvar med skredrapport og tilråding frå NVE.</w:t>
      </w:r>
      <w:r>
        <w:rPr>
          <w:i/>
          <w:iCs/>
        </w:rPr>
        <w:t xml:space="preserve"> </w:t>
      </w:r>
      <w:r w:rsidRPr="00051144">
        <w:rPr>
          <w:i/>
          <w:iCs/>
        </w:rPr>
        <w:t>Det er vurdert at denne endringa ikkje er naudsynt å sende på ny høyring til råka partar, då omsynssone blir betydeleg avgrensa i forhold til det som vart kunngjort når planen vart vedteke.</w:t>
      </w:r>
      <w:r>
        <w:t xml:space="preserve"> </w:t>
      </w:r>
    </w:p>
    <w:p w:rsidR="00103F00" w:rsidRPr="00103F00" w:rsidP="00103F00" w14:paraId="409F4F88" w14:textId="77777777">
      <w:pPr>
        <w:pStyle w:val="NormalElements"/>
        <w:rPr>
          <w:i/>
          <w:iCs/>
        </w:rPr>
      </w:pPr>
    </w:p>
    <w:p w:rsidR="009C62AE" w:rsidP="0036276C" w14:paraId="3ABADB24" w14:textId="77777777">
      <w:pPr>
        <w:pStyle w:val="NormalElements"/>
      </w:pPr>
      <w:r>
        <w:t xml:space="preserve">Gjeldande føresegner knytt til ras- og skredfare: </w:t>
      </w:r>
    </w:p>
    <w:p w:rsidR="009C62AE" w:rsidRPr="009C62AE" w:rsidP="0036276C" w14:paraId="185BA539" w14:textId="77777777">
      <w:pPr>
        <w:pStyle w:val="NormalElements"/>
      </w:pPr>
      <w:r w:rsidRPr="009123E9">
        <w:rPr>
          <w:noProof/>
        </w:rPr>
        <w:drawing>
          <wp:inline distT="0" distB="0" distL="0" distR="0">
            <wp:extent cx="5705475" cy="771525"/>
            <wp:effectExtent l="0" t="0" r="9525" b="9525"/>
            <wp:docPr id="377586675" name="Bile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86675" name="Bilete 1"/>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05475" cy="771525"/>
                    </a:xfrm>
                    <a:prstGeom prst="rect">
                      <a:avLst/>
                    </a:prstGeom>
                    <a:noFill/>
                    <a:ln>
                      <a:noFill/>
                    </a:ln>
                  </pic:spPr>
                </pic:pic>
              </a:graphicData>
            </a:graphic>
          </wp:inline>
        </w:drawing>
      </w:r>
    </w:p>
    <w:p w:rsidR="009C62AE" w:rsidRPr="009C62AE" w:rsidP="0036276C" w14:paraId="0EDE3721" w14:textId="77777777">
      <w:pPr>
        <w:pStyle w:val="NormalElements"/>
      </w:pPr>
    </w:p>
    <w:p w:rsidR="00301254" w:rsidP="0036276C" w14:paraId="7DF5A209" w14:textId="77777777">
      <w:pPr>
        <w:pStyle w:val="NormalElements"/>
      </w:pPr>
      <w:r>
        <w:t>Kommunedirektøren rår til å endre føresegn pkt. 4.1.4 til:</w:t>
      </w:r>
    </w:p>
    <w:p w:rsidR="00301254" w:rsidRPr="00103F00" w:rsidP="0036276C" w14:paraId="53562430" w14:textId="77777777">
      <w:pPr>
        <w:pStyle w:val="NormalElements"/>
        <w:numPr>
          <w:ilvl w:val="0"/>
          <w:numId w:val="7"/>
        </w:numPr>
        <w:rPr>
          <w:i/>
          <w:iCs/>
        </w:rPr>
      </w:pPr>
      <w:r w:rsidRPr="00103F00">
        <w:rPr>
          <w:i/>
          <w:iCs/>
        </w:rPr>
        <w:t xml:space="preserve">Omsynssone H310_1, område med sannsyn for skred større enn 1/100. Det er ikkje tillate med nye byggjetiltak i faresona. </w:t>
      </w:r>
    </w:p>
    <w:p w:rsidR="009C62AE" w:rsidRPr="00103F00" w:rsidP="0036276C" w14:paraId="2AB71517" w14:textId="77777777">
      <w:pPr>
        <w:pStyle w:val="NormalElements"/>
        <w:numPr>
          <w:ilvl w:val="0"/>
          <w:numId w:val="7"/>
        </w:numPr>
        <w:rPr>
          <w:i/>
          <w:iCs/>
        </w:rPr>
      </w:pPr>
      <w:r w:rsidRPr="00103F00">
        <w:rPr>
          <w:i/>
          <w:iCs/>
        </w:rPr>
        <w:t>Omsynssone H310_2, område med sannsyn for skred større enn 1/1000. Det er tillate med byggjetiltak i tryggleiksklasse S1 i faresona. Det er ikkje tillate med nye byggjetiltak tryggleiksklasse S2 eller S3 i faresona. Grunnlaget for faresonene er skredfarekartlegging – Storrlineset, Vinje kommune (2026).</w:t>
      </w:r>
    </w:p>
    <w:p w:rsidR="009C62AE" w:rsidP="0036276C" w14:paraId="4CB0CA0D" w14:textId="77777777">
      <w:pPr>
        <w:pStyle w:val="NormalElements"/>
        <w:rPr>
          <w:lang w:val="nb-NO"/>
        </w:rPr>
      </w:pPr>
    </w:p>
    <w:p w:rsidR="00832AD7" w:rsidP="0036276C" w14:paraId="36CA8276" w14:textId="77777777">
      <w:pPr>
        <w:pStyle w:val="NormalElements"/>
      </w:pPr>
      <w:r w:rsidRPr="00832AD7">
        <w:rPr>
          <w:noProof/>
        </w:rPr>
        <w:drawing>
          <wp:inline distT="0" distB="0" distL="0" distR="0">
            <wp:extent cx="3858244" cy="3052410"/>
            <wp:effectExtent l="19050" t="19050" r="9525" b="15240"/>
            <wp:docPr id="40699341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93415" name=""/>
                    <pic:cNvPicPr/>
                  </pic:nvPicPr>
                  <pic:blipFill>
                    <a:blip xmlns:r="http://schemas.openxmlformats.org/officeDocument/2006/relationships" r:embed="rId7"/>
                    <a:stretch>
                      <a:fillRect/>
                    </a:stretch>
                  </pic:blipFill>
                  <pic:spPr>
                    <a:xfrm>
                      <a:off x="0" y="0"/>
                      <a:ext cx="3981489" cy="3149914"/>
                    </a:xfrm>
                    <a:prstGeom prst="rect">
                      <a:avLst/>
                    </a:prstGeom>
                    <a:ln>
                      <a:solidFill>
                        <a:schemeClr val="tx1">
                          <a:lumMod val="50000"/>
                          <a:lumOff val="50000"/>
                        </a:schemeClr>
                      </a:solidFill>
                    </a:ln>
                  </pic:spPr>
                </pic:pic>
              </a:graphicData>
            </a:graphic>
          </wp:inline>
        </w:drawing>
      </w:r>
    </w:p>
    <w:p w:rsidR="00832AD7" w:rsidRPr="00EE0914" w:rsidP="0036276C" w14:paraId="11FBB12D" w14:textId="77777777">
      <w:pPr>
        <w:pStyle w:val="NormalElements"/>
        <w:rPr>
          <w:i/>
          <w:iCs/>
          <w:sz w:val="20"/>
          <w:szCs w:val="20"/>
        </w:rPr>
      </w:pPr>
      <w:r w:rsidRPr="00EE0914">
        <w:rPr>
          <w:b/>
          <w:bCs/>
          <w:i/>
          <w:iCs/>
          <w:sz w:val="20"/>
          <w:szCs w:val="20"/>
        </w:rPr>
        <w:t>Figur 1.</w:t>
      </w:r>
      <w:r w:rsidRPr="00EE0914">
        <w:rPr>
          <w:i/>
          <w:iCs/>
          <w:sz w:val="20"/>
          <w:szCs w:val="20"/>
        </w:rPr>
        <w:t xml:space="preserve"> Gjeldande reguleringsplan med omsynssone H310 Ras- og skred. Avgrensing før skredrapport. </w:t>
      </w:r>
    </w:p>
    <w:p w:rsidR="001A038E" w:rsidP="0036276C" w14:paraId="54EE4392" w14:textId="77777777">
      <w:pPr>
        <w:pStyle w:val="NormalElements"/>
      </w:pPr>
      <w:r w:rsidRPr="00832AD7">
        <w:rPr>
          <w:noProof/>
        </w:rPr>
        <w:drawing>
          <wp:inline distT="0" distB="0" distL="0" distR="0">
            <wp:extent cx="4374820" cy="2546002"/>
            <wp:effectExtent l="19050" t="19050" r="26035" b="26035"/>
            <wp:docPr id="129449496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94966" name=""/>
                    <pic:cNvPicPr/>
                  </pic:nvPicPr>
                  <pic:blipFill>
                    <a:blip xmlns:r="http://schemas.openxmlformats.org/officeDocument/2006/relationships" r:embed="rId8"/>
                    <a:stretch>
                      <a:fillRect/>
                    </a:stretch>
                  </pic:blipFill>
                  <pic:spPr>
                    <a:xfrm>
                      <a:off x="0" y="0"/>
                      <a:ext cx="4389557" cy="2554579"/>
                    </a:xfrm>
                    <a:prstGeom prst="rect">
                      <a:avLst/>
                    </a:prstGeom>
                    <a:ln>
                      <a:solidFill>
                        <a:schemeClr val="tx1">
                          <a:lumMod val="50000"/>
                          <a:lumOff val="50000"/>
                        </a:schemeClr>
                      </a:solidFill>
                    </a:ln>
                  </pic:spPr>
                </pic:pic>
              </a:graphicData>
            </a:graphic>
          </wp:inline>
        </w:drawing>
      </w:r>
    </w:p>
    <w:p w:rsidR="00832AD7" w:rsidRPr="00EE0914" w:rsidP="0036276C" w14:paraId="53A321C3" w14:textId="77777777">
      <w:pPr>
        <w:pStyle w:val="NormalElements"/>
        <w:rPr>
          <w:i/>
          <w:iCs/>
          <w:sz w:val="20"/>
          <w:szCs w:val="20"/>
        </w:rPr>
      </w:pPr>
      <w:r w:rsidRPr="00EE0914">
        <w:rPr>
          <w:b/>
          <w:bCs/>
          <w:i/>
          <w:iCs/>
          <w:sz w:val="20"/>
          <w:szCs w:val="20"/>
        </w:rPr>
        <w:t>Figur 2</w:t>
      </w:r>
      <w:r w:rsidRPr="00EE0914">
        <w:rPr>
          <w:i/>
          <w:iCs/>
          <w:sz w:val="20"/>
          <w:szCs w:val="20"/>
        </w:rPr>
        <w:t xml:space="preserve">. Utsnitt av reguleringsplan for Storrlineset del 2 </w:t>
      </w:r>
      <w:r w:rsidRPr="00A11C1E">
        <w:rPr>
          <w:i/>
          <w:iCs/>
          <w:sz w:val="20"/>
          <w:szCs w:val="20"/>
          <w:u w:val="single"/>
        </w:rPr>
        <w:t>etter endring</w:t>
      </w:r>
      <w:r w:rsidRPr="00EE0914">
        <w:rPr>
          <w:i/>
          <w:iCs/>
          <w:sz w:val="20"/>
          <w:szCs w:val="20"/>
        </w:rPr>
        <w:t xml:space="preserve"> med ny avgrensing av omsynssone H310 ras- og skredfare i tråd med skredrapport og fagleg råd frå NVE. </w:t>
      </w:r>
    </w:p>
    <w:p w:rsidR="00051144" w:rsidP="0036276C" w14:paraId="34531AFE" w14:textId="77777777">
      <w:pPr>
        <w:pStyle w:val="NormalElements"/>
      </w:pPr>
    </w:p>
    <w:p w:rsidR="001A038E" w:rsidRPr="00AD31EF" w:rsidP="0036276C" w14:paraId="733F645A" w14:textId="77777777">
      <w:pPr>
        <w:pStyle w:val="NormalElements"/>
        <w:rPr>
          <w:u w:val="single"/>
        </w:rPr>
      </w:pPr>
      <w:r w:rsidRPr="00AD31EF">
        <w:rPr>
          <w:u w:val="single"/>
        </w:rPr>
        <w:t>Klage frå</w:t>
      </w:r>
      <w:r w:rsidRPr="00AD31EF" w:rsidR="00657604">
        <w:rPr>
          <w:u w:val="single"/>
        </w:rPr>
        <w:t xml:space="preserve"> Storrlineset hytteforeining,</w:t>
      </w:r>
      <w:r w:rsidRPr="00AD31EF">
        <w:rPr>
          <w:u w:val="single"/>
        </w:rPr>
        <w:t xml:space="preserve"> </w:t>
      </w:r>
      <w:r w:rsidRPr="00AD31EF" w:rsidR="00657604">
        <w:rPr>
          <w:u w:val="single"/>
        </w:rPr>
        <w:t>14.08.26</w:t>
      </w:r>
      <w:r w:rsidRPr="00AD31EF">
        <w:rPr>
          <w:u w:val="single"/>
        </w:rPr>
        <w:t> </w:t>
      </w:r>
    </w:p>
    <w:p w:rsidR="00657604" w:rsidRPr="00657604" w:rsidP="0036276C" w14:paraId="61F9C7FB" w14:textId="25EB0A4F">
      <w:pPr>
        <w:pStyle w:val="NormalElements"/>
      </w:pPr>
      <w:r w:rsidRPr="00657604">
        <w:t xml:space="preserve">Storrlineset hytteforeining har klaga </w:t>
      </w:r>
      <w:r>
        <w:t xml:space="preserve">på </w:t>
      </w:r>
      <w:r w:rsidRPr="00657604">
        <w:t>dei trafikale tilhøva ved avkøyrsla frå E</w:t>
      </w:r>
      <w:r w:rsidR="00807CD6">
        <w:t>-</w:t>
      </w:r>
      <w:r w:rsidRPr="00657604">
        <w:t>134. Hytteforeininga meiner kommunen har vedteke planen utan tilstrekkeleg utgreiing av trafikktryggleiken, og viser til at Statens vegvesen i høyringsfråsegn peika på at eksisterande avkøyrsle ikkje oppfyller gjeldande krav i vegnormalane. Foreininga meiner kommunen ikkje i tilstrekkeleg grad har vurdert dei trafikktryggleiksfaglege råda frå Statens vegvesen, og at saka ikkje var godt nok opplyst før vedtaket vart fatta. Det blir primært kr</w:t>
      </w:r>
      <w:r w:rsidR="00051144">
        <w:t>evd</w:t>
      </w:r>
      <w:r w:rsidRPr="00657604">
        <w:t xml:space="preserve"> at vedtaket blir oppheva for dei trafikale forholda</w:t>
      </w:r>
      <w:r w:rsidR="00807CD6">
        <w:t>,</w:t>
      </w:r>
      <w:r w:rsidRPr="00657604">
        <w:t xml:space="preserve"> og at det blir gjennomført trafikkanalyse av krysset E134/Vågslidvegen før nytt vedtak. </w:t>
      </w:r>
      <w:r w:rsidR="0053110E">
        <w:t xml:space="preserve">Vidare </w:t>
      </w:r>
      <w:r w:rsidRPr="00657604">
        <w:t>blir det kr</w:t>
      </w:r>
      <w:r w:rsidR="00051144">
        <w:t>evd</w:t>
      </w:r>
      <w:r w:rsidRPr="00657604">
        <w:t xml:space="preserve"> at det blir innarbeidd rekkef</w:t>
      </w:r>
      <w:r w:rsidR="00051144">
        <w:t>y</w:t>
      </w:r>
      <w:r w:rsidRPr="00657604">
        <w:t xml:space="preserve">lgjekrav om godkjend løysing for avkøyrsla før igangsetjing av nye tomter i planområdet. </w:t>
      </w:r>
    </w:p>
    <w:p w:rsidR="001A038E" w:rsidP="0036276C" w14:paraId="4679C89E" w14:textId="77777777">
      <w:pPr>
        <w:pStyle w:val="NormalElements"/>
      </w:pPr>
    </w:p>
    <w:p w:rsidR="00657604" w:rsidRPr="00AD31EF" w:rsidP="0036276C" w14:paraId="49122678" w14:textId="77777777">
      <w:pPr>
        <w:pStyle w:val="NormalElements"/>
        <w:rPr>
          <w:i/>
          <w:iCs/>
        </w:rPr>
      </w:pPr>
      <w:r w:rsidRPr="00AD31EF">
        <w:rPr>
          <w:i/>
          <w:iCs/>
        </w:rPr>
        <w:t>Kommunedirektøren sin vurdering:</w:t>
      </w:r>
    </w:p>
    <w:p w:rsidR="0053110E" w:rsidP="0036276C" w14:paraId="585AB7F6" w14:textId="042B0AE4">
      <w:pPr>
        <w:pStyle w:val="NormalElements"/>
        <w:rPr>
          <w:i/>
          <w:iCs/>
        </w:rPr>
      </w:pPr>
      <w:r w:rsidRPr="00AD31EF">
        <w:rPr>
          <w:i/>
          <w:iCs/>
        </w:rPr>
        <w:t>Klaga knytt til trafikktryggleik, avkøyring frå E-134, rekkjefø</w:t>
      </w:r>
      <w:r w:rsidR="00051144">
        <w:rPr>
          <w:i/>
          <w:iCs/>
        </w:rPr>
        <w:t>l</w:t>
      </w:r>
      <w:r w:rsidRPr="00AD31EF">
        <w:rPr>
          <w:i/>
          <w:iCs/>
        </w:rPr>
        <w:t xml:space="preserve">gjekrav og krav om trafikkanalyse er greia ut og vurdert i saka til 2. gongs handsaming. Tiltakshavar fekk krav til ytterlegare utgreiing </w:t>
      </w:r>
      <w:r w:rsidR="00807CD6">
        <w:rPr>
          <w:i/>
          <w:iCs/>
        </w:rPr>
        <w:t>av</w:t>
      </w:r>
      <w:r w:rsidRPr="00AD31EF">
        <w:rPr>
          <w:i/>
          <w:iCs/>
        </w:rPr>
        <w:t xml:space="preserve"> trafikk</w:t>
      </w:r>
      <w:r w:rsidR="00807CD6">
        <w:rPr>
          <w:i/>
          <w:iCs/>
        </w:rPr>
        <w:t>. Denne utgreiinga v</w:t>
      </w:r>
      <w:r w:rsidRPr="00AD31EF">
        <w:rPr>
          <w:i/>
          <w:iCs/>
        </w:rPr>
        <w:t>art teke med inn i planomtala</w:t>
      </w:r>
      <w:r w:rsidR="00051144">
        <w:rPr>
          <w:i/>
          <w:iCs/>
        </w:rPr>
        <w:t xml:space="preserve">. Det vart vidare </w:t>
      </w:r>
      <w:r w:rsidRPr="00AD31EF">
        <w:rPr>
          <w:i/>
          <w:iCs/>
        </w:rPr>
        <w:t xml:space="preserve">vurdert at det ikkje var naudsynt </w:t>
      </w:r>
      <w:r w:rsidR="00051144">
        <w:rPr>
          <w:i/>
          <w:iCs/>
        </w:rPr>
        <w:t xml:space="preserve">med </w:t>
      </w:r>
      <w:r w:rsidRPr="00AD31EF">
        <w:rPr>
          <w:i/>
          <w:iCs/>
        </w:rPr>
        <w:t>ein eigen trafikkanalyse</w:t>
      </w:r>
      <w:r w:rsidR="00051144">
        <w:rPr>
          <w:i/>
          <w:iCs/>
        </w:rPr>
        <w:t xml:space="preserve"> ut over det som blei greia ut i planomtala</w:t>
      </w:r>
      <w:r w:rsidRPr="00AD31EF">
        <w:rPr>
          <w:i/>
          <w:iCs/>
        </w:rPr>
        <w:t xml:space="preserve">. Det har ikkje kome inn klage frå Statens vegvesen på vedtaket av planen eller vurderinga som er gjort på å ikkje setje krav til trafikkanalyse. </w:t>
      </w:r>
    </w:p>
    <w:p w:rsidR="005656F8" w:rsidP="0036276C" w14:paraId="494750DF" w14:textId="77777777">
      <w:pPr>
        <w:pStyle w:val="NormalElements"/>
        <w:rPr>
          <w:i/>
          <w:iCs/>
        </w:rPr>
      </w:pPr>
    </w:p>
    <w:p w:rsidR="00B94043" w:rsidP="0036276C" w14:paraId="19269005" w14:textId="3EC55575">
      <w:pPr>
        <w:pStyle w:val="NormalElements"/>
        <w:rPr>
          <w:i/>
          <w:iCs/>
        </w:rPr>
      </w:pPr>
      <w:r>
        <w:rPr>
          <w:i/>
          <w:iCs/>
        </w:rPr>
        <w:t xml:space="preserve">Kommunedirektøren vil presisere at </w:t>
      </w:r>
      <w:r w:rsidRPr="00B94043">
        <w:rPr>
          <w:i/>
          <w:iCs/>
        </w:rPr>
        <w:t xml:space="preserve">KDP Vågslid </w:t>
      </w:r>
      <w:r w:rsidR="00A65A05">
        <w:rPr>
          <w:i/>
          <w:iCs/>
        </w:rPr>
        <w:t xml:space="preserve">ikkje </w:t>
      </w:r>
      <w:r w:rsidRPr="00B94043">
        <w:rPr>
          <w:i/>
          <w:iCs/>
        </w:rPr>
        <w:t xml:space="preserve">stiller krav om nytt kryss </w:t>
      </w:r>
      <w:r>
        <w:rPr>
          <w:i/>
          <w:iCs/>
        </w:rPr>
        <w:t xml:space="preserve">i avkøyringa frå E-134 </w:t>
      </w:r>
      <w:r w:rsidRPr="00B94043">
        <w:rPr>
          <w:i/>
          <w:iCs/>
        </w:rPr>
        <w:t>til Storrlineset. Området</w:t>
      </w:r>
      <w:r>
        <w:rPr>
          <w:i/>
          <w:iCs/>
        </w:rPr>
        <w:t xml:space="preserve"> vest for Storrlineset </w:t>
      </w:r>
      <w:r w:rsidRPr="00B94043">
        <w:rPr>
          <w:i/>
          <w:iCs/>
        </w:rPr>
        <w:t>vart lagt inn som framtidig utbyggingsområde utan krav om nytt kryss eller rekkjef</w:t>
      </w:r>
      <w:r>
        <w:rPr>
          <w:i/>
          <w:iCs/>
        </w:rPr>
        <w:t>y</w:t>
      </w:r>
      <w:r w:rsidRPr="00B94043">
        <w:rPr>
          <w:i/>
          <w:iCs/>
        </w:rPr>
        <w:t>lgjekrav</w:t>
      </w:r>
      <w:r w:rsidR="00CD3D93">
        <w:rPr>
          <w:i/>
          <w:iCs/>
        </w:rPr>
        <w:t xml:space="preserve"> i overordna plan</w:t>
      </w:r>
      <w:r w:rsidRPr="00B94043">
        <w:rPr>
          <w:i/>
          <w:iCs/>
        </w:rPr>
        <w:t>.</w:t>
      </w:r>
      <w:r w:rsidR="002A5EF8">
        <w:rPr>
          <w:i/>
          <w:iCs/>
        </w:rPr>
        <w:t xml:space="preserve"> Ein legg då til grunn at eit slikt krav har vore vurdert i overordna plan.</w:t>
      </w:r>
      <w:r w:rsidRPr="00B94043">
        <w:rPr>
          <w:i/>
          <w:iCs/>
        </w:rPr>
        <w:t xml:space="preserve"> Eit eventuelt behov for nytt kryss </w:t>
      </w:r>
      <w:r>
        <w:rPr>
          <w:i/>
          <w:iCs/>
        </w:rPr>
        <w:t>må</w:t>
      </w:r>
      <w:r w:rsidRPr="00B94043">
        <w:rPr>
          <w:i/>
          <w:iCs/>
        </w:rPr>
        <w:t xml:space="preserve"> vurderast i samanheng med den samla utviklinga i området, og ikkje gjennom den einskilde reguleringsplanen. Dette skil seg frå </w:t>
      </w:r>
      <w:r w:rsidRPr="00B94043">
        <w:rPr>
          <w:i/>
          <w:iCs/>
        </w:rPr>
        <w:t>Tyrvelidkrysset</w:t>
      </w:r>
      <w:r w:rsidRPr="00B94043">
        <w:rPr>
          <w:i/>
          <w:iCs/>
        </w:rPr>
        <w:t xml:space="preserve">, der det i overordna plan vart fastsett rekkjefølgjekrav om nytt kryss før vidare utbygging. Ei tilsvarande </w:t>
      </w:r>
      <w:r>
        <w:rPr>
          <w:i/>
          <w:iCs/>
        </w:rPr>
        <w:t xml:space="preserve">krav om nytt kryss vart ikkje vurdert som naudsynt </w:t>
      </w:r>
      <w:r w:rsidR="00CD3D93">
        <w:rPr>
          <w:i/>
          <w:iCs/>
        </w:rPr>
        <w:t>i dette området</w:t>
      </w:r>
      <w:r>
        <w:rPr>
          <w:i/>
          <w:iCs/>
        </w:rPr>
        <w:t xml:space="preserve">. </w:t>
      </w:r>
    </w:p>
    <w:p w:rsidR="00B94043" w:rsidRPr="00AD31EF" w:rsidP="0036276C" w14:paraId="1E1C3E1B" w14:textId="77777777">
      <w:pPr>
        <w:pStyle w:val="NormalElements"/>
        <w:rPr>
          <w:i/>
          <w:iCs/>
        </w:rPr>
      </w:pPr>
    </w:p>
    <w:p w:rsidR="006F4A89" w:rsidRPr="00AD31EF" w:rsidP="0036276C" w14:paraId="41D62811" w14:textId="77777777">
      <w:pPr>
        <w:pStyle w:val="NormalElements"/>
        <w:rPr>
          <w:i/>
          <w:iCs/>
        </w:rPr>
      </w:pPr>
      <w:r w:rsidRPr="00AD31EF">
        <w:rPr>
          <w:i/>
          <w:iCs/>
        </w:rPr>
        <w:t xml:space="preserve">Kommunedirektøren </w:t>
      </w:r>
      <w:r w:rsidRPr="00AD31EF" w:rsidR="0053110E">
        <w:rPr>
          <w:i/>
          <w:iCs/>
        </w:rPr>
        <w:t>meiner at</w:t>
      </w:r>
      <w:r w:rsidRPr="00AD31EF">
        <w:rPr>
          <w:i/>
          <w:iCs/>
        </w:rPr>
        <w:t xml:space="preserve"> det</w:t>
      </w:r>
      <w:r w:rsidR="00051144">
        <w:rPr>
          <w:i/>
          <w:iCs/>
        </w:rPr>
        <w:t xml:space="preserve"> ikkje</w:t>
      </w:r>
      <w:r w:rsidRPr="00AD31EF">
        <w:rPr>
          <w:i/>
          <w:iCs/>
        </w:rPr>
        <w:t xml:space="preserve"> kjem inn nye moment i klaga</w:t>
      </w:r>
      <w:r w:rsidRPr="00AD31EF" w:rsidR="0053110E">
        <w:rPr>
          <w:i/>
          <w:iCs/>
        </w:rPr>
        <w:t xml:space="preserve"> som ikkje er vurdert tidlegare i planprosessen</w:t>
      </w:r>
      <w:r w:rsidRPr="00AD31EF">
        <w:rPr>
          <w:i/>
          <w:iCs/>
        </w:rPr>
        <w:t xml:space="preserve">, og </w:t>
      </w:r>
      <w:r w:rsidRPr="00AD31EF" w:rsidR="0053110E">
        <w:rPr>
          <w:i/>
          <w:iCs/>
        </w:rPr>
        <w:t xml:space="preserve">kommunedirektøren </w:t>
      </w:r>
      <w:r w:rsidRPr="00AD31EF">
        <w:rPr>
          <w:i/>
          <w:iCs/>
        </w:rPr>
        <w:t xml:space="preserve">rår </w:t>
      </w:r>
      <w:r w:rsidRPr="00AD31EF" w:rsidR="0053110E">
        <w:rPr>
          <w:i/>
          <w:iCs/>
        </w:rPr>
        <w:t xml:space="preserve">difor </w:t>
      </w:r>
      <w:r w:rsidRPr="00AD31EF">
        <w:rPr>
          <w:i/>
          <w:iCs/>
        </w:rPr>
        <w:t xml:space="preserve">til å ikkje ta klaga til fylgje. </w:t>
      </w:r>
    </w:p>
    <w:p w:rsidR="006F4A89" w:rsidRPr="00A82DBC" w:rsidP="0036276C" w14:paraId="4FCBFC53" w14:textId="77777777">
      <w:pPr>
        <w:pStyle w:val="NormalElements"/>
      </w:pPr>
    </w:p>
    <w:p w:rsidR="0023392B" w:rsidP="0036276C" w14:paraId="509A54E2" w14:textId="77777777">
      <w:pPr>
        <w:pStyle w:val="NormalElements"/>
        <w:rPr>
          <w:u w:val="single"/>
        </w:rPr>
      </w:pPr>
    </w:p>
    <w:p w:rsidR="001A038E" w:rsidRPr="00AD31EF" w:rsidP="0036276C" w14:paraId="5F9BE86C" w14:textId="6AEAE684">
      <w:pPr>
        <w:pStyle w:val="NormalElements"/>
        <w:rPr>
          <w:u w:val="single"/>
        </w:rPr>
      </w:pPr>
      <w:r w:rsidRPr="00AD31EF">
        <w:rPr>
          <w:u w:val="single"/>
        </w:rPr>
        <w:t xml:space="preserve">Klage frå </w:t>
      </w:r>
      <w:r w:rsidRPr="00AD31EF" w:rsidR="00A82DBC">
        <w:rPr>
          <w:u w:val="single"/>
        </w:rPr>
        <w:t>Naturvernforbundet i Vest-Telemark (NVVT), 13.08.26</w:t>
      </w:r>
      <w:r w:rsidRPr="00AD31EF">
        <w:rPr>
          <w:u w:val="single"/>
        </w:rPr>
        <w:t> </w:t>
      </w:r>
    </w:p>
    <w:p w:rsidR="00A82DBC" w:rsidP="0036276C" w14:paraId="7B306321" w14:textId="138A998B">
      <w:pPr>
        <w:pStyle w:val="NormalElements"/>
      </w:pPr>
      <w:r w:rsidRPr="00A82DBC">
        <w:t xml:space="preserve">Naturvernforbundet </w:t>
      </w:r>
      <w:r>
        <w:t xml:space="preserve">klager </w:t>
      </w:r>
      <w:r w:rsidRPr="00A82DBC">
        <w:t xml:space="preserve">på dei same hovudargumenta </w:t>
      </w:r>
      <w:r w:rsidR="00CD3D93">
        <w:t>knytt til villrein og naturmangfald</w:t>
      </w:r>
      <w:r w:rsidRPr="00A82DBC" w:rsidR="00CD3D93">
        <w:t xml:space="preserve"> </w:t>
      </w:r>
      <w:r w:rsidRPr="00A82DBC">
        <w:t xml:space="preserve">som </w:t>
      </w:r>
      <w:r>
        <w:t>dei</w:t>
      </w:r>
      <w:r w:rsidRPr="00A82DBC">
        <w:t xml:space="preserve"> har fremja i høyringsinnspel til </w:t>
      </w:r>
      <w:r>
        <w:t xml:space="preserve">denne </w:t>
      </w:r>
      <w:r w:rsidRPr="00A82DBC">
        <w:t xml:space="preserve">planen og i </w:t>
      </w:r>
      <w:r>
        <w:t xml:space="preserve">reguleringsprosessen knytt til </w:t>
      </w:r>
      <w:r w:rsidRPr="00A82DBC">
        <w:t>Flåmyrane</w:t>
      </w:r>
      <w:r w:rsidR="00CD3D93">
        <w:t>.</w:t>
      </w:r>
      <w:r w:rsidRPr="00A82DBC">
        <w:t xml:space="preserve"> NVVT meiner planen er i strid med nasjonale mål for villreinforvaltning og viser særleg til regjeringa sin tiltaksplan for villrein, der det blir lagt til grunn at ferdsla inn i villreinområde må reduserast. </w:t>
      </w:r>
      <w:r w:rsidR="00232561">
        <w:t>NVVT</w:t>
      </w:r>
      <w:r w:rsidRPr="00A82DBC">
        <w:t xml:space="preserve"> meiner det ikkje er mogleg å oppnå desse måla</w:t>
      </w:r>
      <w:r w:rsidR="00CD3D93">
        <w:t>,</w:t>
      </w:r>
      <w:r w:rsidRPr="00A82DBC">
        <w:t xml:space="preserve"> samstundes som det blir opna for nye hytteområde og auka aktivitet i randsona til villreinområda.</w:t>
      </w:r>
    </w:p>
    <w:p w:rsidR="00A82DBC" w:rsidRPr="00A82DBC" w:rsidP="0036276C" w14:paraId="0A57D869" w14:textId="77777777">
      <w:pPr>
        <w:pStyle w:val="NormalElements"/>
      </w:pPr>
    </w:p>
    <w:p w:rsidR="00A82DBC" w:rsidP="0036276C" w14:paraId="6715EB84" w14:textId="77777777">
      <w:pPr>
        <w:pStyle w:val="NormalElements"/>
      </w:pPr>
      <w:r w:rsidRPr="00A82DBC">
        <w:t xml:space="preserve">NVVT peikar vidare på omsynet til naturmangfald, mellom anna villrein, raudlista artar, myr og boreal hei i planområdet. </w:t>
      </w:r>
      <w:r w:rsidR="00232561">
        <w:t>Forbundet</w:t>
      </w:r>
      <w:r w:rsidRPr="00A82DBC">
        <w:t xml:space="preserve"> meiner kommunen ikkje har teke tilstrekkeleg omsyn til samla belastning på naturen og etterlyser dokumentasjon på at utbygginga ikkje vil ha negative konsekvensar for villrein og anna naturmangfald. Det blir òg stilt spørsmål ved korleis vedtaket er i samsvar med måla i tiltaksplanen for villrein.</w:t>
      </w:r>
    </w:p>
    <w:p w:rsidR="00A82DBC" w:rsidRPr="00A82DBC" w:rsidP="0036276C" w14:paraId="4EF909B5" w14:textId="77777777">
      <w:pPr>
        <w:pStyle w:val="NormalElements"/>
      </w:pPr>
    </w:p>
    <w:p w:rsidR="00A82DBC" w:rsidRPr="00A82DBC" w:rsidP="0036276C" w14:paraId="42F64E07" w14:textId="77777777">
      <w:pPr>
        <w:pStyle w:val="NormalElements"/>
      </w:pPr>
      <w:r w:rsidRPr="00A82DBC">
        <w:t xml:space="preserve">NVVT </w:t>
      </w:r>
      <w:r w:rsidR="00232561">
        <w:t xml:space="preserve">ber </w:t>
      </w:r>
      <w:r w:rsidRPr="00A82DBC">
        <w:t xml:space="preserve">om </w:t>
      </w:r>
      <w:r w:rsidR="00232561">
        <w:t xml:space="preserve">at </w:t>
      </w:r>
      <w:r w:rsidRPr="00A82DBC">
        <w:t xml:space="preserve">omsynet til villrein og naturmangfald blir tillagt større vekt i den vidare </w:t>
      </w:r>
      <w:r>
        <w:t>handsaminga</w:t>
      </w:r>
      <w:r w:rsidRPr="00A82DBC">
        <w:t xml:space="preserve"> av saka.</w:t>
      </w:r>
    </w:p>
    <w:p w:rsidR="001A038E" w:rsidRPr="001A038E" w:rsidP="0036276C" w14:paraId="7E1C443F" w14:textId="77777777">
      <w:pPr>
        <w:pStyle w:val="NormalElements"/>
      </w:pPr>
    </w:p>
    <w:p w:rsidR="001A038E" w:rsidRPr="00AD31EF" w:rsidP="0036276C" w14:paraId="1D731FB2" w14:textId="77777777">
      <w:pPr>
        <w:pStyle w:val="NormalElements"/>
        <w:rPr>
          <w:i/>
          <w:iCs/>
        </w:rPr>
      </w:pPr>
      <w:r w:rsidRPr="00AD31EF">
        <w:rPr>
          <w:i/>
          <w:iCs/>
        </w:rPr>
        <w:t>Kommunedirektøren sin vurdering:</w:t>
      </w:r>
    </w:p>
    <w:p w:rsidR="00232561" w:rsidRPr="00AD31EF" w:rsidP="0036276C" w14:paraId="6493BE69" w14:textId="47311255">
      <w:pPr>
        <w:pStyle w:val="NormalElements"/>
        <w:rPr>
          <w:i/>
          <w:iCs/>
        </w:rPr>
      </w:pPr>
      <w:r w:rsidRPr="00AD31EF">
        <w:rPr>
          <w:i/>
          <w:iCs/>
        </w:rPr>
        <w:t>Tilhøve knytte til villrein, naturmangfald, myr og verdifulle naturtypar er grundig vurderte og greidd ut gjennom planprosessen. Kommunestyret har vedteke å setje i gang rullering av kommunedelplan for Vågslid, med mål om å redusere framtidig utbyggingspotensial i</w:t>
      </w:r>
      <w:r w:rsidRPr="00AD31EF" w:rsidR="00DC1778">
        <w:rPr>
          <w:i/>
          <w:iCs/>
        </w:rPr>
        <w:t xml:space="preserve"> Vågslid</w:t>
      </w:r>
      <w:r w:rsidRPr="00AD31EF">
        <w:rPr>
          <w:i/>
          <w:iCs/>
        </w:rPr>
        <w:t>. I samband med dette arbeidet vil det vere naturleg å vurdere den samla belastninga på natur- og villreininteressene i Vågslid.</w:t>
      </w:r>
    </w:p>
    <w:p w:rsidR="00232561" w:rsidRPr="00AD31EF" w:rsidP="0036276C" w14:paraId="12FCBEAE" w14:textId="77777777">
      <w:pPr>
        <w:pStyle w:val="NormalElements"/>
        <w:rPr>
          <w:i/>
          <w:iCs/>
        </w:rPr>
      </w:pPr>
    </w:p>
    <w:p w:rsidR="00232561" w:rsidRPr="00AD31EF" w:rsidP="0036276C" w14:paraId="052BC858" w14:textId="4F71161D">
      <w:pPr>
        <w:pStyle w:val="NormalElements"/>
        <w:rPr>
          <w:i/>
          <w:iCs/>
        </w:rPr>
      </w:pPr>
      <w:r w:rsidRPr="00AD31EF">
        <w:rPr>
          <w:i/>
          <w:iCs/>
        </w:rPr>
        <w:t xml:space="preserve">Kommunedirektøren kan ikkje sjå at klaga tilfører nye moment eller opplysningar som ikkje allereie er vurderte i planprosessen eller i samband med den politiske handsaminga av saka. På denne bakgrunnen rår kommunedirektøren til at klaga ikkje vert teke til fylgje. </w:t>
      </w:r>
    </w:p>
    <w:p w:rsidR="00232561" w:rsidRPr="006D7AF4" w:rsidP="0036276C" w14:paraId="7BB1951B" w14:textId="77777777">
      <w:pPr>
        <w:pStyle w:val="NormalElements"/>
      </w:pPr>
    </w:p>
    <w:p w:rsidR="001A038E" w:rsidRPr="00AD31EF" w:rsidP="0036276C" w14:paraId="66B23567" w14:textId="77777777">
      <w:pPr>
        <w:pStyle w:val="NormalElements"/>
        <w:rPr>
          <w:u w:val="single"/>
        </w:rPr>
      </w:pPr>
      <w:r w:rsidRPr="00AD31EF">
        <w:rPr>
          <w:u w:val="single"/>
        </w:rPr>
        <w:t xml:space="preserve">Klage frå </w:t>
      </w:r>
      <w:r w:rsidRPr="00AD31EF" w:rsidR="006D7AF4">
        <w:rPr>
          <w:u w:val="single"/>
        </w:rPr>
        <w:t xml:space="preserve">Marte og Oddvar Østvold, Sigrun Kildal Kåsa, Elin Kildal Kåsa, Tore Kildal og Ellen Aga Kildal, 13.08.26 </w:t>
      </w:r>
    </w:p>
    <w:p w:rsidR="00917B59" w:rsidP="0036276C" w14:paraId="5DB78F5A" w14:textId="77777777">
      <w:pPr>
        <w:pStyle w:val="NormalElements"/>
      </w:pPr>
      <w:r w:rsidRPr="006D7AF4">
        <w:t xml:space="preserve">Klagarane meiner reguleringsplanen er vedteken på mangelfullt grunnlag </w:t>
      </w:r>
      <w:r>
        <w:t xml:space="preserve">og sakshandsamingsfeil </w:t>
      </w:r>
      <w:r w:rsidRPr="006D7AF4">
        <w:t>fordi deira</w:t>
      </w:r>
      <w:r>
        <w:t xml:space="preserve"> alternative</w:t>
      </w:r>
      <w:r w:rsidRPr="006D7AF4">
        <w:t xml:space="preserve"> forslag om redusert utbygging ikkje vart vurdert eller </w:t>
      </w:r>
      <w:r>
        <w:t xml:space="preserve">kommentert i saka.  Dei </w:t>
      </w:r>
      <w:r w:rsidRPr="00917B59">
        <w:t xml:space="preserve">meiner dette er i strid med plan- og bygningslova sine krav om at innspel skal vurderast, dokumenterast og gjerast etterprøvbare. Dei peikar også på at Statsforvaltaren ga eit sterkt fagleg råd om å redusere talet på nye fritidsbustader, utan at eit slikt alternativ ser ut til å </w:t>
      </w:r>
      <w:r>
        <w:t xml:space="preserve">vore </w:t>
      </w:r>
      <w:r w:rsidRPr="00917B59">
        <w:t>nærare utgreidd.</w:t>
      </w:r>
    </w:p>
    <w:p w:rsidR="00917B59" w:rsidP="0036276C" w14:paraId="66034EDA" w14:textId="77777777">
      <w:pPr>
        <w:pStyle w:val="NormalElements"/>
      </w:pPr>
    </w:p>
    <w:p w:rsidR="006D7AF4" w:rsidRPr="006D7AF4" w:rsidP="0036276C" w14:paraId="27F4F543" w14:textId="77777777">
      <w:pPr>
        <w:pStyle w:val="NormalElements"/>
      </w:pPr>
      <w:r w:rsidRPr="00917B59">
        <w:t xml:space="preserve">Vidare meiner klagarane at planen ikkje i tilstrekkeleg grad vurderer konsekvensane for naturmangfald, friluftsliv, villrein og andre artar i området. Dei </w:t>
      </w:r>
      <w:r>
        <w:t>y</w:t>
      </w:r>
      <w:r w:rsidRPr="00917B59">
        <w:t xml:space="preserve">nskjer at deira alternativ med redusert utbygging vert utgreidd og samanlikna med både full utbygging og 0-alternativet </w:t>
      </w:r>
      <w:r>
        <w:t xml:space="preserve">i konsekvensutgreiing </w:t>
      </w:r>
      <w:r w:rsidRPr="00917B59">
        <w:t>når det gjeld naturmangfald, friluftsliv, barn og unge sine interesser.</w:t>
      </w:r>
      <w:r>
        <w:t xml:space="preserve"> </w:t>
      </w:r>
      <w:r w:rsidRPr="006D7AF4">
        <w:t>Dei ber om at saka vert sendt tilbake for vidare utgreiing av eit alternativ med mindre utbygging før ny politisk handsaming.</w:t>
      </w:r>
    </w:p>
    <w:p w:rsidR="001A038E" w:rsidP="0036276C" w14:paraId="7B71CCAD" w14:textId="77777777">
      <w:pPr>
        <w:pStyle w:val="NormalElements"/>
      </w:pPr>
    </w:p>
    <w:p w:rsidR="001A038E" w:rsidRPr="00AD31EF" w:rsidP="0036276C" w14:paraId="57C5F1AC" w14:textId="77777777">
      <w:pPr>
        <w:pStyle w:val="NormalElements"/>
        <w:rPr>
          <w:i/>
          <w:iCs/>
        </w:rPr>
      </w:pPr>
      <w:r w:rsidRPr="00AD31EF">
        <w:rPr>
          <w:i/>
          <w:iCs/>
        </w:rPr>
        <w:t>Kommunedirektøren si vurdering</w:t>
      </w:r>
    </w:p>
    <w:p w:rsidR="00917B59" w:rsidRPr="00AD31EF" w:rsidP="0036276C" w14:paraId="5FD531D1" w14:textId="2285476C">
      <w:pPr>
        <w:pStyle w:val="NormalElements"/>
        <w:rPr>
          <w:i/>
          <w:iCs/>
        </w:rPr>
      </w:pPr>
      <w:r w:rsidRPr="00AD31EF">
        <w:rPr>
          <w:i/>
          <w:iCs/>
        </w:rPr>
        <w:t xml:space="preserve">Det </w:t>
      </w:r>
      <w:r w:rsidR="00DC5A02">
        <w:rPr>
          <w:i/>
          <w:iCs/>
        </w:rPr>
        <w:t>kom inn</w:t>
      </w:r>
      <w:r w:rsidRPr="00AD31EF">
        <w:rPr>
          <w:i/>
          <w:iCs/>
        </w:rPr>
        <w:t xml:space="preserve"> innspel om ei alternativ utbyggingsløysing i høyringa. Alternativet vart omtala i saksframlegget til 2. gongs handsaming, og kommunedirektøren valde å fremje planframlegget slik det låg føre til politisk handsaming med enkelte justeringar. Forslaget om redusert utbygging </w:t>
      </w:r>
      <w:r w:rsidRPr="00AD31EF">
        <w:rPr>
          <w:i/>
          <w:iCs/>
        </w:rPr>
        <w:t>vart gjort kjent for dei politiske organa gjennom saksframlegget</w:t>
      </w:r>
      <w:r w:rsidR="00DC5A02">
        <w:rPr>
          <w:i/>
          <w:iCs/>
        </w:rPr>
        <w:t>,</w:t>
      </w:r>
      <w:r w:rsidR="00AD31EF">
        <w:rPr>
          <w:i/>
          <w:iCs/>
        </w:rPr>
        <w:t xml:space="preserve"> og </w:t>
      </w:r>
      <w:r w:rsidRPr="00AD31EF" w:rsidR="00AF128D">
        <w:rPr>
          <w:i/>
          <w:iCs/>
        </w:rPr>
        <w:t>høyringsinnspelet låg som vedlegg i sin heilskap</w:t>
      </w:r>
      <w:r w:rsidR="00AD31EF">
        <w:rPr>
          <w:i/>
          <w:iCs/>
        </w:rPr>
        <w:t>. U</w:t>
      </w:r>
      <w:r w:rsidRPr="00AD31EF" w:rsidR="00AF128D">
        <w:rPr>
          <w:i/>
          <w:iCs/>
        </w:rPr>
        <w:t xml:space="preserve">like alternativ </w:t>
      </w:r>
      <w:r w:rsidRPr="00AD31EF">
        <w:rPr>
          <w:i/>
          <w:iCs/>
        </w:rPr>
        <w:t xml:space="preserve">vart også </w:t>
      </w:r>
      <w:r w:rsidR="00AD31EF">
        <w:rPr>
          <w:i/>
          <w:iCs/>
        </w:rPr>
        <w:t>drøfta</w:t>
      </w:r>
      <w:r w:rsidRPr="00AD31EF">
        <w:rPr>
          <w:i/>
          <w:iCs/>
        </w:rPr>
        <w:t xml:space="preserve"> under den politiske handsaminga</w:t>
      </w:r>
      <w:r w:rsidRPr="00AD31EF" w:rsidR="00AF128D">
        <w:rPr>
          <w:i/>
          <w:iCs/>
        </w:rPr>
        <w:t xml:space="preserve"> i kommunestyret</w:t>
      </w:r>
      <w:r w:rsidRPr="00AD31EF">
        <w:rPr>
          <w:i/>
          <w:iCs/>
        </w:rPr>
        <w:t>. Kommunestyret valde å vedta framlagt planforslag</w:t>
      </w:r>
      <w:r w:rsidRPr="00AD31EF" w:rsidR="00AF128D">
        <w:rPr>
          <w:i/>
          <w:iCs/>
        </w:rPr>
        <w:t xml:space="preserve"> med dei endringane det kom fram av saka</w:t>
      </w:r>
      <w:r w:rsidRPr="00AD31EF">
        <w:rPr>
          <w:i/>
          <w:iCs/>
        </w:rPr>
        <w:t>.</w:t>
      </w:r>
      <w:r w:rsidRPr="00AD31EF" w:rsidR="00AF128D">
        <w:rPr>
          <w:i/>
          <w:iCs/>
        </w:rPr>
        <w:t xml:space="preserve"> Klaga gjev ikkje grunnlag for å endre den tilrådinga som tidlegare er gjort.</w:t>
      </w:r>
    </w:p>
    <w:p w:rsidR="00AF128D" w:rsidRPr="00AD31EF" w:rsidP="0036276C" w14:paraId="10E51311" w14:textId="77777777">
      <w:pPr>
        <w:pStyle w:val="NormalElements"/>
        <w:rPr>
          <w:i/>
          <w:iCs/>
        </w:rPr>
      </w:pPr>
    </w:p>
    <w:p w:rsidR="00AF128D" w:rsidRPr="00AD31EF" w:rsidP="0036276C" w14:paraId="3F193B7B" w14:textId="77777777">
      <w:pPr>
        <w:pStyle w:val="NormalElements"/>
        <w:rPr>
          <w:i/>
          <w:iCs/>
        </w:rPr>
      </w:pPr>
      <w:r w:rsidRPr="00AD31EF">
        <w:rPr>
          <w:i/>
          <w:iCs/>
        </w:rPr>
        <w:t>Når det gjeld kravet om ytterlegare utgreiing av eit alternativ med redusert utbygging, viser kommunen til at planforslaget har vore gjennom ordinær planprosess med høyring, konsekvensutgreiing for naturmangfald og vurderingar av ei rekkje relevante omsyn. Kommunen vurderer at saka var tilstrekkeleg opplyst før vedtaket vart fatta, jf. forvaltningslova § 17.</w:t>
      </w:r>
    </w:p>
    <w:p w:rsidR="00AF128D" w:rsidRPr="00AD31EF" w:rsidP="0036276C" w14:paraId="460BC263" w14:textId="77777777">
      <w:pPr>
        <w:pStyle w:val="NormalElements"/>
        <w:rPr>
          <w:i/>
          <w:iCs/>
        </w:rPr>
      </w:pPr>
    </w:p>
    <w:p w:rsidR="00AF128D" w:rsidRPr="00AD31EF" w:rsidP="0036276C" w14:paraId="4C2D2E99" w14:textId="77777777">
      <w:pPr>
        <w:pStyle w:val="NormalElements"/>
        <w:rPr>
          <w:i/>
          <w:iCs/>
        </w:rPr>
      </w:pPr>
      <w:r w:rsidRPr="00AD31EF">
        <w:rPr>
          <w:i/>
          <w:iCs/>
        </w:rPr>
        <w:t>Kommunen merkar seg også dei innspela som gjeld naturmangfald, friluftsliv og belastninga på området. Desse tema</w:t>
      </w:r>
      <w:r w:rsidRPr="00AD31EF" w:rsidR="0036276C">
        <w:rPr>
          <w:i/>
          <w:iCs/>
        </w:rPr>
        <w:t>a</w:t>
      </w:r>
      <w:r w:rsidRPr="00AD31EF">
        <w:rPr>
          <w:i/>
          <w:iCs/>
        </w:rPr>
        <w:t xml:space="preserve"> er vurderte gjennom planarbeidet og låg til grunn for dei avvegingane som vart gjort før endeleg vedtak. Sjølv om Statsforvaltaren gav eit sterkt fagleg råd om å redusere omfanget av utbygginga, vart det ikkje fremja motsegn til planen.</w:t>
      </w:r>
      <w:r w:rsidR="00AD31EF">
        <w:rPr>
          <w:i/>
          <w:iCs/>
        </w:rPr>
        <w:t xml:space="preserve"> Vidare har k</w:t>
      </w:r>
      <w:r w:rsidRPr="00AD31EF" w:rsidR="00AD31EF">
        <w:rPr>
          <w:i/>
          <w:iCs/>
        </w:rPr>
        <w:t>ommunestyret vedteke å setje i gang rullering av kommunedelplan for Vågslid, med mål om å redusere framtidig utbyggingspotensial i Vågslid. I samband med dette arbeidet vil det vere naturleg å vurdere den samla belastninga på natur- og villreininteressene i Vågslid</w:t>
      </w:r>
      <w:r w:rsidR="00AD31EF">
        <w:rPr>
          <w:i/>
          <w:iCs/>
        </w:rPr>
        <w:t>.</w:t>
      </w:r>
    </w:p>
    <w:p w:rsidR="00AF128D" w:rsidP="0036276C" w14:paraId="7C618D3A" w14:textId="77777777">
      <w:pPr>
        <w:pStyle w:val="NormalElements"/>
        <w:rPr>
          <w:i/>
          <w:iCs/>
        </w:rPr>
      </w:pPr>
    </w:p>
    <w:p w:rsidR="00DC5A02" w:rsidRPr="00AD31EF" w:rsidP="00DC5A02" w14:paraId="1DE26CAA" w14:textId="77777777">
      <w:pPr>
        <w:pStyle w:val="NormalElements"/>
        <w:rPr>
          <w:i/>
          <w:iCs/>
        </w:rPr>
      </w:pPr>
      <w:r w:rsidRPr="00AD31EF">
        <w:rPr>
          <w:i/>
          <w:iCs/>
        </w:rPr>
        <w:t xml:space="preserve">Kommunedirektøren kan ikkje sjå at klaga tilfører nye moment eller opplysningar som ikkje allereie er vurderte i planprosessen eller i samband med den politiske handsaminga av saka. På denne bakgrunnen rår kommunedirektøren til at klaga ikkje vert teke til fylgje. </w:t>
      </w:r>
    </w:p>
    <w:p w:rsidR="00A11C1E" w:rsidP="0036276C" w14:paraId="2DC82C51" w14:textId="77777777">
      <w:pPr>
        <w:pStyle w:val="NormalElements"/>
        <w:rPr>
          <w:i/>
          <w:iCs/>
        </w:rPr>
      </w:pPr>
    </w:p>
    <w:p w:rsidR="001A038E" w:rsidRPr="0036276C" w:rsidP="0036276C" w14:paraId="15FE095E" w14:textId="77777777">
      <w:pPr>
        <w:pStyle w:val="NormalElements"/>
        <w:rPr>
          <w:b/>
          <w:bCs/>
        </w:rPr>
      </w:pPr>
      <w:r w:rsidRPr="0036276C">
        <w:rPr>
          <w:b/>
          <w:bCs/>
        </w:rPr>
        <w:t>Oppsummering av framlegg til endringar</w:t>
      </w:r>
      <w:r w:rsidR="00E914FA">
        <w:rPr>
          <w:b/>
          <w:bCs/>
        </w:rPr>
        <w:t>:</w:t>
      </w:r>
      <w:r w:rsidRPr="0036276C">
        <w:rPr>
          <w:b/>
          <w:bCs/>
        </w:rPr>
        <w:t> </w:t>
      </w:r>
    </w:p>
    <w:p w:rsidR="0036276C" w:rsidP="0036276C" w14:paraId="4DBA149E" w14:textId="77777777">
      <w:pPr>
        <w:pStyle w:val="NormalElements"/>
        <w:numPr>
          <w:ilvl w:val="0"/>
          <w:numId w:val="9"/>
        </w:numPr>
      </w:pPr>
      <w:r>
        <w:t>Endre føresegn pkt. 4.1.4 til:</w:t>
      </w:r>
    </w:p>
    <w:p w:rsidR="0036276C" w:rsidRPr="00103F00" w:rsidP="0036276C" w14:paraId="76B5D773" w14:textId="77777777">
      <w:pPr>
        <w:pStyle w:val="NormalElements"/>
        <w:numPr>
          <w:ilvl w:val="0"/>
          <w:numId w:val="8"/>
        </w:numPr>
        <w:rPr>
          <w:i/>
          <w:iCs/>
        </w:rPr>
      </w:pPr>
      <w:r w:rsidRPr="00103F00">
        <w:rPr>
          <w:i/>
          <w:iCs/>
        </w:rPr>
        <w:t xml:space="preserve">Omsynssone H310_1, område med sannsyn for skred større enn 1/100. Det er ikkje tillate med nye byggjetiltak i faresona. </w:t>
      </w:r>
    </w:p>
    <w:p w:rsidR="0036276C" w:rsidRPr="00103F00" w:rsidP="0036276C" w14:paraId="39173FC1" w14:textId="77777777">
      <w:pPr>
        <w:pStyle w:val="NormalElements"/>
        <w:numPr>
          <w:ilvl w:val="0"/>
          <w:numId w:val="8"/>
        </w:numPr>
        <w:rPr>
          <w:i/>
          <w:iCs/>
        </w:rPr>
      </w:pPr>
      <w:r w:rsidRPr="00103F00">
        <w:rPr>
          <w:i/>
          <w:iCs/>
        </w:rPr>
        <w:t>Omsynssone H310_2, område med sannsyn for skred større enn 1/1000. Det er tillate med byggjetiltak i tryggleiksklasse S1 i faresona. Det er ikkje tillate med nye byggjetiltak tryggleiksklasse S2 eller S3 i faresona. Grunnlaget for faresonene er skredfarekartlegging – Storrlineset, Vinje kommune (2026).</w:t>
      </w:r>
    </w:p>
    <w:p w:rsidR="0036276C" w:rsidRPr="0036276C" w:rsidP="0036276C" w14:paraId="4BF59505" w14:textId="77777777">
      <w:pPr>
        <w:pStyle w:val="NormalElements"/>
        <w:numPr>
          <w:ilvl w:val="0"/>
          <w:numId w:val="9"/>
        </w:numPr>
        <w:rPr>
          <w:lang w:val="nb-NO"/>
        </w:rPr>
      </w:pPr>
      <w:r w:rsidRPr="0036276C">
        <w:rPr>
          <w:lang w:val="nb-NO"/>
        </w:rPr>
        <w:t xml:space="preserve">Endre </w:t>
      </w:r>
      <w:r>
        <w:rPr>
          <w:lang w:val="nb-NO"/>
        </w:rPr>
        <w:t>plankartet knytt til faresone for ras- og skred, slik det er synt i figur 2.</w:t>
      </w:r>
    </w:p>
    <w:p w:rsidR="001A038E" w:rsidRPr="0036276C" w:rsidP="0036276C" w14:paraId="2762CCB7" w14:textId="77777777">
      <w:pPr>
        <w:pStyle w:val="NormalElements"/>
        <w:rPr>
          <w:lang w:val="nb-NO"/>
        </w:rPr>
      </w:pPr>
      <w:r w:rsidRPr="0036276C">
        <w:rPr>
          <w:lang w:val="nb-NO"/>
        </w:rPr>
        <w:t> </w:t>
      </w:r>
    </w:p>
    <w:p w:rsidR="001A038E" w:rsidRPr="001A038E" w:rsidP="0036276C" w14:paraId="1454518A" w14:textId="77777777">
      <w:pPr>
        <w:pStyle w:val="NormalElements"/>
      </w:pPr>
      <w:r w:rsidRPr="001A038E">
        <w:t>Framlegg til endringar er ikkje så vesentlege at det er n</w:t>
      </w:r>
      <w:r w:rsidR="004341B4">
        <w:t>audsynt</w:t>
      </w:r>
      <w:r w:rsidRPr="001A038E">
        <w:t xml:space="preserve"> med ny høyring eller nytt offentleg ettersyn. </w:t>
      </w:r>
      <w:r w:rsidR="004341B4">
        <w:t>Kommunen har innhenta fagleg råd frå NVE i høve ras- og skredfare, og kommunedirektøren har justert føresegnene etter de</w:t>
      </w:r>
      <w:r w:rsidR="0036276C">
        <w:t>nne tilrådinga</w:t>
      </w:r>
      <w:r w:rsidR="004341B4">
        <w:t>.</w:t>
      </w:r>
      <w:r w:rsidR="0036276C">
        <w:t xml:space="preserve"> </w:t>
      </w:r>
    </w:p>
    <w:p w:rsidR="00DD7A18" w:rsidRPr="00D94F6D" w:rsidP="00673CFE" w14:paraId="01C8D26F" w14:textId="77777777"/>
    <w:p w:rsidR="00893C77" w:rsidRPr="00E71300" w:rsidP="00F05536" w14:paraId="103DA1C0" w14:textId="77777777">
      <w:pPr>
        <w:pStyle w:val="Heading2"/>
      </w:pPr>
      <w:bookmarkStart w:id="6" w:name="Innstilling"/>
      <w:r>
        <w:t>Kommunedirektøren sitt</w:t>
      </w:r>
      <w:r w:rsidR="00E71300">
        <w:t xml:space="preserve"> framlegg til vedtak</w:t>
      </w:r>
    </w:p>
    <w:p w:rsidR="0036276C" w:rsidRPr="0036276C" w:rsidP="0036276C" w14:paraId="277309C9" w14:textId="77777777">
      <w:r w:rsidRPr="001A038E">
        <w:t xml:space="preserve">I medhald av </w:t>
      </w:r>
      <w:r>
        <w:t>p</w:t>
      </w:r>
      <w:r w:rsidRPr="001A038E">
        <w:t>bl</w:t>
      </w:r>
      <w:r w:rsidR="00AD31EF">
        <w:t>.</w:t>
      </w:r>
      <w:r w:rsidRPr="001A038E">
        <w:t xml:space="preserve"> §§ 1-9 og 12</w:t>
      </w:r>
      <w:r w:rsidR="004B53AA">
        <w:t>-1</w:t>
      </w:r>
      <w:r w:rsidRPr="001A038E">
        <w:t xml:space="preserve">2 blir klaga frå </w:t>
      </w:r>
      <w:r>
        <w:t>tiltakshavar, Inger Birgitte Vågslid,</w:t>
      </w:r>
      <w:r w:rsidRPr="001A038E">
        <w:t xml:space="preserve"> tek</w:t>
      </w:r>
      <w:r>
        <w:t xml:space="preserve">e til fylgje. </w:t>
      </w:r>
      <w:r w:rsidRPr="0036276C">
        <w:t>Som fylgje av dette vert føresegnene og plankartet endra slik:</w:t>
      </w:r>
    </w:p>
    <w:p w:rsidR="0036276C" w:rsidP="00AD31EF" w14:paraId="034B35FF" w14:textId="77777777">
      <w:pPr>
        <w:pStyle w:val="NormalElements"/>
        <w:numPr>
          <w:ilvl w:val="0"/>
          <w:numId w:val="10"/>
        </w:numPr>
        <w:ind w:left="993"/>
      </w:pPr>
      <w:r>
        <w:t>Endre føresegn pkt. 4.1.4 til:</w:t>
      </w:r>
    </w:p>
    <w:p w:rsidR="0036276C" w:rsidP="0036276C" w14:paraId="7763202B" w14:textId="77777777">
      <w:pPr>
        <w:pStyle w:val="NormalElements"/>
        <w:numPr>
          <w:ilvl w:val="0"/>
          <w:numId w:val="11"/>
        </w:numPr>
      </w:pPr>
      <w:r w:rsidRPr="00301254">
        <w:t xml:space="preserve">Omsynssone H310_1, område med sannsyn for skred større enn 1/100. Det er ikkje tillate med nye byggjetiltak i faresona. </w:t>
      </w:r>
    </w:p>
    <w:p w:rsidR="0036276C" w:rsidP="0036276C" w14:paraId="30D61C18" w14:textId="77777777">
      <w:pPr>
        <w:pStyle w:val="NormalElements"/>
        <w:numPr>
          <w:ilvl w:val="0"/>
          <w:numId w:val="11"/>
        </w:numPr>
      </w:pPr>
      <w:r w:rsidRPr="00301254">
        <w:t>Omsynssone H310_2, område med sannsyn for skred større enn 1/1000. Det er tillate med byggjetiltak i tryggleiksklasse S1 i faresona. Det er ikkje tillate med nye byggjetiltak tryggleiksklasse S2 eller S3 i faresona. Grunnlaget for faresonene er skredfarekartlegging – Storrlineset, Vinje kommune (2026).</w:t>
      </w:r>
    </w:p>
    <w:p w:rsidR="0036276C" w:rsidRPr="0036276C" w:rsidP="0036276C" w14:paraId="210082B0" w14:textId="77777777">
      <w:pPr>
        <w:pStyle w:val="NormalElements"/>
        <w:numPr>
          <w:ilvl w:val="0"/>
          <w:numId w:val="10"/>
        </w:numPr>
        <w:rPr>
          <w:lang w:val="nb-NO"/>
        </w:rPr>
      </w:pPr>
      <w:r w:rsidRPr="0036276C">
        <w:rPr>
          <w:lang w:val="nb-NO"/>
        </w:rPr>
        <w:t xml:space="preserve">Endre </w:t>
      </w:r>
      <w:r>
        <w:rPr>
          <w:lang w:val="nb-NO"/>
        </w:rPr>
        <w:t>plankartet knytt til faresone for ras- og skred, slik det er synt i figur 2.</w:t>
      </w:r>
    </w:p>
    <w:p w:rsidR="0036276C" w:rsidP="001A038E" w14:paraId="2BA255BB" w14:textId="77777777"/>
    <w:p w:rsidR="00893C77" w:rsidP="001A038E" w14:paraId="0DBFBED4" w14:textId="77777777">
      <w:r w:rsidRPr="001A038E">
        <w:t xml:space="preserve">I medhald av </w:t>
      </w:r>
      <w:r>
        <w:t>p</w:t>
      </w:r>
      <w:r w:rsidRPr="001A038E">
        <w:t>bl</w:t>
      </w:r>
      <w:r w:rsidR="00AD31EF">
        <w:t>.</w:t>
      </w:r>
      <w:r w:rsidRPr="001A038E">
        <w:t xml:space="preserve"> §§ 1-9 og 12</w:t>
      </w:r>
      <w:r>
        <w:t>-1</w:t>
      </w:r>
      <w:r w:rsidRPr="001A038E">
        <w:t xml:space="preserve">2 blir klaga frå </w:t>
      </w:r>
      <w:r w:rsidRPr="00AD31EF" w:rsidR="00AD31EF">
        <w:t>Storrlineset hytteforeining</w:t>
      </w:r>
      <w:r w:rsidR="00AD31EF">
        <w:t xml:space="preserve">, klaga frå </w:t>
      </w:r>
      <w:r w:rsidRPr="00AD31EF" w:rsidR="00AD31EF">
        <w:t>Naturvernforbundet i Vest-Telemark</w:t>
      </w:r>
      <w:r w:rsidR="00AD31EF">
        <w:t xml:space="preserve"> og klaga frå </w:t>
      </w:r>
      <w:r w:rsidRPr="00AD31EF" w:rsidR="00AD31EF">
        <w:t xml:space="preserve">Marte og Oddvar Østvold, Sigrun Kildal Kåsa, Elin Kildal Kåsa, Tore Kildal og Ellen Aga Kildal </w:t>
      </w:r>
      <w:r w:rsidRPr="001A038E">
        <w:t xml:space="preserve">ikkje teke </w:t>
      </w:r>
      <w:r>
        <w:t>til fylgje</w:t>
      </w:r>
      <w:r w:rsidRPr="001A038E">
        <w:t>. Klage</w:t>
      </w:r>
      <w:r>
        <w:t>ne</w:t>
      </w:r>
      <w:r w:rsidRPr="001A038E">
        <w:t xml:space="preserve"> vert sendt til </w:t>
      </w:r>
      <w:r w:rsidRPr="001A038E" w:rsidR="00B23DE8">
        <w:t>Statsforvaltaren</w:t>
      </w:r>
      <w:r w:rsidRPr="001A038E">
        <w:t xml:space="preserve"> til endeleg avgjerd. </w:t>
      </w:r>
    </w:p>
    <w:p w:rsidR="00893C77" w:rsidP="001A038E" w14:paraId="100880F8" w14:textId="77777777"/>
    <w:p w:rsidR="00893C77" w:rsidRPr="008D3C70" w:rsidP="00893C77" w14:paraId="3148552E" w14:textId="77777777">
      <w:pPr>
        <w:rPr>
          <w:vanish/>
          <w:color w:val="0070C0"/>
          <w:sz w:val="16"/>
          <w:szCs w:val="16"/>
        </w:rPr>
      </w:pPr>
      <w:r w:rsidRPr="008D3C70">
        <w:rPr>
          <w:vanish/>
          <w:color w:val="0070C0"/>
          <w:sz w:val="16"/>
          <w:szCs w:val="16"/>
        </w:rPr>
        <w:t>--slutt på innstilling--</w:t>
      </w:r>
    </w:p>
    <w:bookmarkEnd w:id="6"/>
    <w:p w:rsidR="00142489" w:rsidP="0036276C" w14:paraId="3EF88A32" w14:textId="77777777">
      <w:pPr>
        <w:pStyle w:val="NormalElements"/>
      </w:pPr>
    </w:p>
    <w:p w:rsidR="00F515AC" w:rsidP="00BC11CD" w14:paraId="5FDA7AC0" w14:textId="77777777"/>
    <w:p w:rsidR="00F515AC" w:rsidRPr="00AD31EF" w:rsidP="00BC11CD" w14:paraId="5BA408BE" w14:textId="77777777"/>
    <w:sectPr w:rsidSect="007D51D3">
      <w:headerReference w:type="even" r:id="rId9"/>
      <w:headerReference w:type="first" r:id="rId10"/>
      <w:pgSz w:w="11906" w:h="16838" w:code="9"/>
      <w:pgMar w:top="1134" w:right="1134" w:bottom="1418" w:left="1134" w:header="680" w:footer="68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15AC" w:rsidP="00366C40" w14:paraId="2700EF93" w14:textId="77777777"/>
  <w:p w:rsidR="00F515AC" w:rsidP="00366C40" w14:paraId="69F3A900" w14:textId="77777777"/>
  <w:p w:rsidR="00F515AC" w:rsidP="00366C40" w14:paraId="43A75398" w14:textId="77777777"/>
  <w:p w:rsidR="00F515AC" w:rsidP="00366C40" w14:paraId="053ECBF5" w14:textId="77777777"/>
  <w:p w:rsidR="00F515AC" w:rsidP="00366C40" w14:paraId="55233265" w14:textId="77777777"/>
  <w:p w:rsidR="00F515AC" w:rsidP="00366C40" w14:paraId="425135F7" w14:textId="77777777"/>
  <w:p w:rsidR="00F515AC" w:rsidP="00366C40" w14:paraId="4090267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775" w:rsidRPr="00127DD4" w:rsidP="00D42775" w14:paraId="515DC607" w14:textId="77777777">
    <w:pPr>
      <w:pStyle w:val="Header"/>
      <w:tabs>
        <w:tab w:val="left" w:pos="3210"/>
        <w:tab w:val="clear" w:pos="4536"/>
        <w:tab w:val="clear" w:pos="9072"/>
      </w:tabs>
    </w:pPr>
    <w:r>
      <w:tab/>
    </w:r>
  </w:p>
  <w:tbl>
    <w:tblPr>
      <w:tblW w:w="9940" w:type="dxa"/>
      <w:tblInd w:w="-284" w:type="dxa"/>
      <w:tblLook w:val="00A0"/>
    </w:tblPr>
    <w:tblGrid>
      <w:gridCol w:w="6663"/>
      <w:gridCol w:w="3277"/>
    </w:tblGrid>
    <w:tr w14:paraId="0021F4D5" w14:textId="77777777" w:rsidTr="00EF361A">
      <w:tblPrEx>
        <w:tblW w:w="9940" w:type="dxa"/>
        <w:tblInd w:w="-284" w:type="dxa"/>
        <w:tblLook w:val="00A0"/>
      </w:tblPrEx>
      <w:trPr>
        <w:trHeight w:hRule="exact" w:val="1428"/>
      </w:trPr>
      <w:tc>
        <w:tcPr>
          <w:tcW w:w="6663" w:type="dxa"/>
        </w:tcPr>
        <w:p w:rsidR="00D42775" w:rsidRPr="009C62AE" w:rsidP="00D42775" w14:paraId="1582C9E5" w14:textId="77777777">
          <w:pPr>
            <w:rPr>
              <w:rFonts w:asciiTheme="minorHAnsi" w:hAnsiTheme="minorHAnsi" w:cstheme="minorHAnsi"/>
              <w:sz w:val="18"/>
              <w:szCs w:val="18"/>
              <w:lang w:val="nb-NO"/>
            </w:rPr>
          </w:pPr>
          <w:bookmarkStart w:id="7" w:name="_Hlk182628927"/>
          <w:r w:rsidRPr="009C62AE">
            <w:rPr>
              <w:rFonts w:asciiTheme="minorHAnsi" w:hAnsiTheme="minorHAnsi" w:cstheme="minorHAnsi"/>
              <w:sz w:val="18"/>
              <w:szCs w:val="18"/>
              <w:lang w:val="nb-NO"/>
            </w:rPr>
            <w:t xml:space="preserve">Arkivkode:   </w:t>
          </w:r>
          <w:bookmarkStart w:id="8" w:name="Primærklassering"/>
          <w:r w:rsidRPr="009C62AE">
            <w:rPr>
              <w:rFonts w:asciiTheme="minorHAnsi" w:hAnsiTheme="minorHAnsi" w:cstheme="minorHAnsi"/>
              <w:sz w:val="18"/>
              <w:szCs w:val="18"/>
              <w:lang w:val="nb-NO"/>
            </w:rPr>
            <w:t>20210002</w:t>
          </w:r>
          <w:bookmarkEnd w:id="8"/>
        </w:p>
        <w:p w:rsidR="00D42775" w:rsidRPr="009C62AE" w:rsidP="00D42775" w14:paraId="55881761" w14:textId="77777777">
          <w:pPr>
            <w:rPr>
              <w:rFonts w:asciiTheme="minorHAnsi" w:hAnsiTheme="minorHAnsi" w:cstheme="minorHAnsi"/>
              <w:sz w:val="18"/>
              <w:szCs w:val="18"/>
              <w:lang w:val="nb-NO"/>
            </w:rPr>
          </w:pPr>
          <w:r w:rsidRPr="009C62AE">
            <w:rPr>
              <w:rFonts w:asciiTheme="minorHAnsi" w:hAnsiTheme="minorHAnsi" w:cstheme="minorHAnsi"/>
              <w:sz w:val="18"/>
              <w:szCs w:val="18"/>
              <w:lang w:val="nb-NO"/>
            </w:rPr>
            <w:t>Saksnr</w:t>
          </w:r>
          <w:r w:rsidRPr="009C62AE">
            <w:rPr>
              <w:rFonts w:asciiTheme="minorHAnsi" w:hAnsiTheme="minorHAnsi" w:cstheme="minorHAnsi"/>
              <w:sz w:val="18"/>
              <w:szCs w:val="18"/>
              <w:lang w:val="nb-NO"/>
            </w:rPr>
            <w:t xml:space="preserve">.:   </w:t>
          </w:r>
          <w:r w:rsidRPr="009C62AE">
            <w:rPr>
              <w:rFonts w:asciiTheme="minorHAnsi" w:hAnsiTheme="minorHAnsi" w:cstheme="minorHAnsi"/>
              <w:sz w:val="18"/>
              <w:szCs w:val="18"/>
              <w:lang w:val="nb-NO"/>
            </w:rPr>
            <w:t xml:space="preserve">     </w:t>
          </w:r>
          <w:bookmarkStart w:id="9" w:name="SAKSNR"/>
          <w:r w:rsidRPr="009C62AE">
            <w:rPr>
              <w:rFonts w:asciiTheme="minorHAnsi" w:hAnsiTheme="minorHAnsi" w:cstheme="minorHAnsi"/>
              <w:sz w:val="18"/>
              <w:szCs w:val="18"/>
              <w:lang w:val="nb-NO"/>
            </w:rPr>
            <w:t>2022/125</w:t>
          </w:r>
          <w:bookmarkEnd w:id="9"/>
          <w:r w:rsidRPr="009C62AE">
            <w:rPr>
              <w:rFonts w:asciiTheme="minorHAnsi" w:hAnsiTheme="minorHAnsi" w:cstheme="minorHAnsi"/>
              <w:sz w:val="18"/>
              <w:szCs w:val="18"/>
              <w:lang w:val="nb-NO"/>
            </w:rPr>
            <w:t>-</w:t>
          </w:r>
          <w:bookmarkStart w:id="10" w:name="NRISAK"/>
          <w:r w:rsidRPr="009C62AE">
            <w:rPr>
              <w:rFonts w:asciiTheme="minorHAnsi" w:hAnsiTheme="minorHAnsi" w:cstheme="minorHAnsi"/>
              <w:sz w:val="18"/>
              <w:szCs w:val="18"/>
              <w:lang w:val="nb-NO"/>
            </w:rPr>
            <w:t>164</w:t>
          </w:r>
          <w:bookmarkEnd w:id="10"/>
        </w:p>
        <w:p w:rsidR="00D42775" w:rsidRPr="009C62AE" w:rsidP="00D42775" w14:paraId="60F5BF20" w14:textId="77777777">
          <w:pPr>
            <w:rPr>
              <w:rFonts w:asciiTheme="minorHAnsi" w:hAnsiTheme="minorHAnsi" w:cstheme="minorHAnsi"/>
              <w:sz w:val="18"/>
              <w:szCs w:val="18"/>
              <w:lang w:val="nb-NO"/>
            </w:rPr>
          </w:pPr>
          <w:r w:rsidRPr="009C62AE">
            <w:rPr>
              <w:rFonts w:asciiTheme="minorHAnsi" w:hAnsiTheme="minorHAnsi" w:cstheme="minorHAnsi"/>
              <w:sz w:val="18"/>
              <w:szCs w:val="18"/>
              <w:lang w:val="nb-NO"/>
            </w:rPr>
            <w:t xml:space="preserve">Sakshands.: </w:t>
          </w:r>
          <w:bookmarkStart w:id="11" w:name="SAKSBEHANDLERNAVN"/>
          <w:r w:rsidRPr="009C62AE">
            <w:rPr>
              <w:rFonts w:asciiTheme="minorHAnsi" w:hAnsiTheme="minorHAnsi" w:cstheme="minorHAnsi"/>
              <w:sz w:val="18"/>
              <w:szCs w:val="18"/>
              <w:lang w:val="nb-NO"/>
            </w:rPr>
            <w:t>Anne-Sofie Bergene Strømme</w:t>
          </w:r>
          <w:bookmarkEnd w:id="11"/>
        </w:p>
        <w:p w:rsidR="00D42775" w:rsidRPr="00127DD4" w:rsidP="00D42775" w14:paraId="4EB21520" w14:textId="77777777">
          <w:pPr>
            <w:rPr>
              <w:rFonts w:cs="Arial"/>
              <w:sz w:val="28"/>
              <w:szCs w:val="28"/>
            </w:rPr>
          </w:pPr>
          <w:r w:rsidRPr="00A361C6">
            <w:rPr>
              <w:rFonts w:asciiTheme="minorHAnsi" w:hAnsiTheme="minorHAnsi" w:cstheme="minorHAnsi"/>
              <w:sz w:val="18"/>
              <w:szCs w:val="18"/>
            </w:rPr>
            <w:t>Dato:</w:t>
          </w:r>
          <w:r w:rsidRPr="002A59A1">
            <w:rPr>
              <w:sz w:val="18"/>
              <w:szCs w:val="18"/>
            </w:rPr>
            <w:t xml:space="preserve">      </w:t>
          </w:r>
          <w:r>
            <w:rPr>
              <w:sz w:val="18"/>
              <w:szCs w:val="18"/>
            </w:rPr>
            <w:t xml:space="preserve">    </w:t>
          </w:r>
          <w:bookmarkStart w:id="12" w:name="Brevdato"/>
          <w:r w:rsidRPr="006860F3">
            <w:rPr>
              <w:sz w:val="18"/>
              <w:szCs w:val="18"/>
            </w:rPr>
            <w:t>30.09.2026</w:t>
          </w:r>
          <w:bookmarkEnd w:id="12"/>
          <w:r w:rsidRPr="006860F3">
            <w:rPr>
              <w:sz w:val="18"/>
              <w:szCs w:val="18"/>
            </w:rPr>
            <w:tab/>
          </w:r>
          <w:r w:rsidRPr="004547AD">
            <w:rPr>
              <w:sz w:val="18"/>
              <w:szCs w:val="18"/>
            </w:rPr>
            <w:t xml:space="preserve"> </w:t>
          </w:r>
        </w:p>
      </w:tc>
      <w:tc>
        <w:tcPr>
          <w:tcW w:w="3277" w:type="dxa"/>
        </w:tcPr>
        <w:p w:rsidR="00D42775" w:rsidRPr="00127DD4" w:rsidP="00D42775" w14:paraId="20E1590C" w14:textId="77777777">
          <w:pPr>
            <w:rPr>
              <w:rFonts w:cs="Arial"/>
            </w:rPr>
          </w:pPr>
          <w:r w:rsidRPr="009F1BA0">
            <w:rPr>
              <w:noProof/>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7"/>
  </w:tbl>
  <w:p w:rsidR="00D42775" w:rsidRPr="00127DD4" w:rsidP="00D42775" w14:paraId="31BA5031" w14:textId="77777777">
    <w:pPr>
      <w:pStyle w:val="Header"/>
      <w:tabs>
        <w:tab w:val="left" w:pos="3210"/>
        <w:tab w:val="clear" w:pos="4536"/>
        <w:tab w:val="clear" w:pos="9072"/>
      </w:tabs>
    </w:pPr>
  </w:p>
  <w:p w:rsidR="00D42775" w14:paraId="53A346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EE05E30"/>
    <w:multiLevelType w:val="hybridMultilevel"/>
    <w:tmpl w:val="E94EF4E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B3D1FDD"/>
    <w:multiLevelType w:val="hybridMultilevel"/>
    <w:tmpl w:val="8F9CFA1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15:restartNumberingAfterBreak="0">
    <w:nsid w:val="2A967E30"/>
    <w:multiLevelType w:val="hybridMultilevel"/>
    <w:tmpl w:val="879CEE48"/>
    <w:lvl w:ilvl="0">
      <w:start w:val="1"/>
      <w:numFmt w:val="bullet"/>
      <w:pStyle w:val="L7-Times12nr"/>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1102BD"/>
    <w:multiLevelType w:val="hybridMultilevel"/>
    <w:tmpl w:val="2326EF0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F73291C"/>
    <w:multiLevelType w:val="hybridMultilevel"/>
    <w:tmpl w:val="DC2AAFB4"/>
    <w:lvl w:ilvl="0">
      <w:start w:val="1"/>
      <w:numFmt w:val="lowerLetter"/>
      <w:lvlText w:val="%1)"/>
      <w:lvlJc w:val="left"/>
      <w:pPr>
        <w:ind w:left="1428" w:hanging="360"/>
      </w:pPr>
      <w:rPr>
        <w:rFonts w:hint="default"/>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8" w15:restartNumberingAfterBreak="0">
    <w:nsid w:val="5703438E"/>
    <w:multiLevelType w:val="hybridMultilevel"/>
    <w:tmpl w:val="BCB4F188"/>
    <w:lvl w:ilvl="0">
      <w:start w:val="1"/>
      <w:numFmt w:val="lowerLetter"/>
      <w:lvlText w:val="%1)"/>
      <w:lvlJc w:val="left"/>
      <w:pPr>
        <w:ind w:left="1068" w:hanging="360"/>
      </w:pPr>
      <w:rPr>
        <w:rFonts w:ascii="Calibri" w:eastAsia="Times New Roman" w:hAnsi="Calibri" w:cs="Times New Roman"/>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9"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84274C"/>
    <w:multiLevelType w:val="hybridMultilevel"/>
    <w:tmpl w:val="BCB4F188"/>
    <w:lvl w:ilvl="0">
      <w:start w:val="1"/>
      <w:numFmt w:val="lowerLetter"/>
      <w:lvlText w:val="%1)"/>
      <w:lvlJc w:val="left"/>
      <w:pPr>
        <w:ind w:left="720" w:hanging="360"/>
      </w:pPr>
      <w:rPr>
        <w:rFonts w:ascii="Calibri" w:eastAsia="Times New Roman" w:hAnsi="Calibr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70695980">
    <w:abstractNumId w:val="4"/>
  </w:num>
  <w:num w:numId="2" w16cid:durableId="1023358631">
    <w:abstractNumId w:val="3"/>
  </w:num>
  <w:num w:numId="3" w16cid:durableId="1985232450">
    <w:abstractNumId w:val="6"/>
  </w:num>
  <w:num w:numId="4" w16cid:durableId="709189668">
    <w:abstractNumId w:val="9"/>
  </w:num>
  <w:num w:numId="5" w16cid:durableId="927158859">
    <w:abstractNumId w:val="2"/>
  </w:num>
  <w:num w:numId="6" w16cid:durableId="1309437185">
    <w:abstractNumId w:val="5"/>
  </w:num>
  <w:num w:numId="7" w16cid:durableId="1847793211">
    <w:abstractNumId w:val="10"/>
  </w:num>
  <w:num w:numId="8" w16cid:durableId="1885482552">
    <w:abstractNumId w:val="8"/>
  </w:num>
  <w:num w:numId="9" w16cid:durableId="673266564">
    <w:abstractNumId w:val="0"/>
  </w:num>
  <w:num w:numId="10" w16cid:durableId="1736778665">
    <w:abstractNumId w:val="1"/>
  </w:num>
  <w:num w:numId="11" w16cid:durableId="1286686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77B"/>
    <w:rsid w:val="0003086D"/>
    <w:rsid w:val="00051144"/>
    <w:rsid w:val="00053E0E"/>
    <w:rsid w:val="0007331C"/>
    <w:rsid w:val="0009489A"/>
    <w:rsid w:val="000D68C6"/>
    <w:rsid w:val="00103F00"/>
    <w:rsid w:val="001063A4"/>
    <w:rsid w:val="00115977"/>
    <w:rsid w:val="00127DD4"/>
    <w:rsid w:val="00142489"/>
    <w:rsid w:val="001561C4"/>
    <w:rsid w:val="001A038E"/>
    <w:rsid w:val="001A09AB"/>
    <w:rsid w:val="001A6395"/>
    <w:rsid w:val="001E62CD"/>
    <w:rsid w:val="001F79DD"/>
    <w:rsid w:val="00232561"/>
    <w:rsid w:val="0023392B"/>
    <w:rsid w:val="00237B8B"/>
    <w:rsid w:val="0026177B"/>
    <w:rsid w:val="00270880"/>
    <w:rsid w:val="00271493"/>
    <w:rsid w:val="0029591A"/>
    <w:rsid w:val="002A20C2"/>
    <w:rsid w:val="002A59A1"/>
    <w:rsid w:val="002A5EF8"/>
    <w:rsid w:val="002C0BDE"/>
    <w:rsid w:val="00301254"/>
    <w:rsid w:val="003108CF"/>
    <w:rsid w:val="00324B2B"/>
    <w:rsid w:val="0036276C"/>
    <w:rsid w:val="00366C40"/>
    <w:rsid w:val="003A1A00"/>
    <w:rsid w:val="003B4384"/>
    <w:rsid w:val="004341B4"/>
    <w:rsid w:val="004547AD"/>
    <w:rsid w:val="0048348B"/>
    <w:rsid w:val="004B53AA"/>
    <w:rsid w:val="005254A7"/>
    <w:rsid w:val="0053110E"/>
    <w:rsid w:val="005656F8"/>
    <w:rsid w:val="0057677B"/>
    <w:rsid w:val="0059391A"/>
    <w:rsid w:val="005B3FE7"/>
    <w:rsid w:val="00602E2B"/>
    <w:rsid w:val="0061028A"/>
    <w:rsid w:val="006241B9"/>
    <w:rsid w:val="006340F6"/>
    <w:rsid w:val="00657604"/>
    <w:rsid w:val="00673CFE"/>
    <w:rsid w:val="00673E28"/>
    <w:rsid w:val="00676BD8"/>
    <w:rsid w:val="006860F3"/>
    <w:rsid w:val="006C2F1F"/>
    <w:rsid w:val="006D7AF4"/>
    <w:rsid w:val="006F4A89"/>
    <w:rsid w:val="00750C2D"/>
    <w:rsid w:val="007524AC"/>
    <w:rsid w:val="007835C6"/>
    <w:rsid w:val="007A61F6"/>
    <w:rsid w:val="007D51D3"/>
    <w:rsid w:val="007F763D"/>
    <w:rsid w:val="00807CD6"/>
    <w:rsid w:val="00832AD7"/>
    <w:rsid w:val="00843A81"/>
    <w:rsid w:val="00885B7F"/>
    <w:rsid w:val="00893C77"/>
    <w:rsid w:val="008A3217"/>
    <w:rsid w:val="008D3C70"/>
    <w:rsid w:val="008E0E3E"/>
    <w:rsid w:val="008E6C8E"/>
    <w:rsid w:val="008F69AF"/>
    <w:rsid w:val="00917B59"/>
    <w:rsid w:val="00943042"/>
    <w:rsid w:val="009517FC"/>
    <w:rsid w:val="00974C59"/>
    <w:rsid w:val="009B250B"/>
    <w:rsid w:val="009C62AE"/>
    <w:rsid w:val="009D2CE2"/>
    <w:rsid w:val="00A11C1E"/>
    <w:rsid w:val="00A13D2F"/>
    <w:rsid w:val="00A361C6"/>
    <w:rsid w:val="00A509F0"/>
    <w:rsid w:val="00A65A05"/>
    <w:rsid w:val="00A7172E"/>
    <w:rsid w:val="00A82DBC"/>
    <w:rsid w:val="00AD31EF"/>
    <w:rsid w:val="00AD6A1E"/>
    <w:rsid w:val="00AE07F2"/>
    <w:rsid w:val="00AF128D"/>
    <w:rsid w:val="00AF6E0F"/>
    <w:rsid w:val="00B23DE8"/>
    <w:rsid w:val="00B34060"/>
    <w:rsid w:val="00B80449"/>
    <w:rsid w:val="00B94043"/>
    <w:rsid w:val="00B9408F"/>
    <w:rsid w:val="00B95C4A"/>
    <w:rsid w:val="00BB4C0E"/>
    <w:rsid w:val="00BB74E0"/>
    <w:rsid w:val="00BC11CD"/>
    <w:rsid w:val="00C3136C"/>
    <w:rsid w:val="00C335C5"/>
    <w:rsid w:val="00C3433F"/>
    <w:rsid w:val="00CA054C"/>
    <w:rsid w:val="00CC0DAE"/>
    <w:rsid w:val="00CD3D93"/>
    <w:rsid w:val="00D01F44"/>
    <w:rsid w:val="00D24576"/>
    <w:rsid w:val="00D42775"/>
    <w:rsid w:val="00D477F9"/>
    <w:rsid w:val="00D50D76"/>
    <w:rsid w:val="00D57594"/>
    <w:rsid w:val="00D657E5"/>
    <w:rsid w:val="00D94F6D"/>
    <w:rsid w:val="00DC1778"/>
    <w:rsid w:val="00DC5A02"/>
    <w:rsid w:val="00DD7A18"/>
    <w:rsid w:val="00E00288"/>
    <w:rsid w:val="00E03C26"/>
    <w:rsid w:val="00E71300"/>
    <w:rsid w:val="00E914FA"/>
    <w:rsid w:val="00ED3CAD"/>
    <w:rsid w:val="00EE04B9"/>
    <w:rsid w:val="00EE0914"/>
    <w:rsid w:val="00EE1924"/>
    <w:rsid w:val="00EE72E5"/>
    <w:rsid w:val="00F023E9"/>
    <w:rsid w:val="00F05536"/>
    <w:rsid w:val="00F11F19"/>
    <w:rsid w:val="00F515AC"/>
    <w:rsid w:val="00F53DBE"/>
    <w:rsid w:val="00F81DCA"/>
    <w:rsid w:val="00FA0980"/>
    <w:rsid w:val="00FB6AA4"/>
    <w:rsid w:val="00FD17FE"/>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5538129C"/>
  <w15:docId w15:val="{FE6B89C1-3EAD-47E5-908A-5EBFEAF29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42775"/>
    <w:rPr>
      <w:rFonts w:ascii="Calibri" w:hAnsi="Calibri"/>
      <w:sz w:val="24"/>
      <w:szCs w:val="24"/>
      <w:lang w:val="nn-NO"/>
    </w:rPr>
  </w:style>
  <w:style w:type="paragraph" w:styleId="Heading1">
    <w:name w:val="heading 1"/>
    <w:aliases w:val="Journalposttittel"/>
    <w:basedOn w:val="Normal"/>
    <w:next w:val="Normal"/>
    <w:link w:val="Overskrift1Tegn"/>
    <w:autoRedefine/>
    <w:qFormat/>
    <w:rsid w:val="0009489A"/>
    <w:pPr>
      <w:keepNext/>
      <w:spacing w:before="120" w:after="240"/>
      <w:outlineLvl w:val="0"/>
    </w:pPr>
    <w:rPr>
      <w:rFonts w:cs="Arial"/>
      <w:b/>
      <w:bCs/>
      <w:kern w:val="32"/>
      <w:szCs w:val="28"/>
    </w:rPr>
  </w:style>
  <w:style w:type="paragraph" w:styleId="Heading2">
    <w:name w:val="heading 2"/>
    <w:aliases w:val="Underoverskrift i dokument"/>
    <w:basedOn w:val="Normal"/>
    <w:next w:val="Normal"/>
    <w:link w:val="Overskrift2Tegn"/>
    <w:autoRedefine/>
    <w:qFormat/>
    <w:rsid w:val="00F05536"/>
    <w:pPr>
      <w:keepNext/>
      <w:spacing w:before="120" w:after="120"/>
      <w:outlineLvl w:val="1"/>
    </w:pPr>
    <w:rPr>
      <w:rFonts w:cs="Arial"/>
      <w:b/>
      <w:bCs/>
      <w:iCs/>
      <w:szCs w:val="28"/>
    </w:rPr>
  </w:style>
  <w:style w:type="paragraph" w:styleId="Heading3">
    <w:name w:val="heading 3"/>
    <w:aliases w:val="Metadata og bunntekst"/>
    <w:basedOn w:val="Normal"/>
    <w:next w:val="Normal"/>
    <w:autoRedefine/>
    <w:qFormat/>
    <w:rsid w:val="00AD6A1E"/>
    <w:pPr>
      <w:keepNext/>
      <w:outlineLvl w:val="2"/>
    </w:pPr>
    <w:rPr>
      <w:rFonts w:cs="Arial"/>
      <w:bCs/>
      <w:sz w:val="1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rsid w:val="00AD6A1E"/>
    <w:pPr>
      <w:tabs>
        <w:tab w:val="center" w:pos="4536"/>
        <w:tab w:val="right" w:pos="9072"/>
      </w:tabs>
    </w:pPr>
    <w:rPr>
      <w:sz w:val="16"/>
    </w:rPr>
  </w:style>
  <w:style w:type="paragraph" w:styleId="Footer">
    <w:name w:val="footer"/>
    <w:basedOn w:val="Normal"/>
    <w:rsid w:val="00AD6A1E"/>
    <w:pPr>
      <w:tabs>
        <w:tab w:val="center" w:pos="4536"/>
        <w:tab w:val="right" w:pos="9072"/>
      </w:tabs>
    </w:pPr>
  </w:style>
  <w:style w:type="table" w:styleId="TableGrid">
    <w:name w:val="Table Grid"/>
    <w:basedOn w:val="TableNormal"/>
    <w:rsid w:val="00AD6A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D6A1E"/>
  </w:style>
  <w:style w:type="paragraph" w:customStyle="1" w:styleId="Sakstittel1">
    <w:name w:val="Sakstittel1"/>
    <w:basedOn w:val="Heading1"/>
    <w:rsid w:val="00AD6A1E"/>
  </w:style>
  <w:style w:type="paragraph" w:customStyle="1" w:styleId="Sakstittel2">
    <w:name w:val="Sakstittel2"/>
    <w:basedOn w:val="Heading2"/>
    <w:rsid w:val="00AD6A1E"/>
  </w:style>
  <w:style w:type="paragraph" w:styleId="NormalWeb">
    <w:name w:val="Normal (Web)"/>
    <w:basedOn w:val="Normal"/>
    <w:rsid w:val="00940BB0"/>
    <w:pPr>
      <w:spacing w:before="100" w:beforeAutospacing="1" w:after="100" w:afterAutospacing="1"/>
    </w:pPr>
    <w:rPr>
      <w:color w:val="000000"/>
    </w:rPr>
  </w:style>
  <w:style w:type="paragraph" w:customStyle="1" w:styleId="L7-Times12">
    <w:name w:val="L7-Times 12"/>
    <w:basedOn w:val="Normal"/>
    <w:autoRedefine/>
    <w:rsid w:val="00AD6A1E"/>
  </w:style>
  <w:style w:type="paragraph" w:customStyle="1" w:styleId="L7-Times12F">
    <w:name w:val="L7-Times 12F"/>
    <w:basedOn w:val="Normal"/>
    <w:autoRedefine/>
    <w:rsid w:val="00AD6A1E"/>
    <w:rPr>
      <w:b/>
    </w:rPr>
  </w:style>
  <w:style w:type="paragraph" w:customStyle="1" w:styleId="L7-Times8">
    <w:name w:val="L7-Times 8"/>
    <w:basedOn w:val="Normal"/>
    <w:autoRedefine/>
    <w:rsid w:val="00AD6A1E"/>
    <w:rPr>
      <w:sz w:val="16"/>
    </w:rPr>
  </w:style>
  <w:style w:type="paragraph" w:customStyle="1" w:styleId="L7-Times16F">
    <w:name w:val="L7-Times 16F"/>
    <w:basedOn w:val="Normal"/>
    <w:autoRedefine/>
    <w:rsid w:val="00AD6A1E"/>
    <w:rPr>
      <w:b/>
      <w:sz w:val="32"/>
    </w:rPr>
  </w:style>
  <w:style w:type="paragraph" w:customStyle="1" w:styleId="L7-Times14F">
    <w:name w:val="L7-Times 14F"/>
    <w:basedOn w:val="Normal"/>
    <w:autoRedefine/>
    <w:rsid w:val="00AD6A1E"/>
    <w:rPr>
      <w:b/>
      <w:sz w:val="28"/>
    </w:rPr>
  </w:style>
  <w:style w:type="paragraph" w:customStyle="1" w:styleId="L7-Times12nr">
    <w:name w:val="L7-Times 12+nr"/>
    <w:basedOn w:val="Normal"/>
    <w:autoRedefine/>
    <w:rsid w:val="0007569B"/>
    <w:pPr>
      <w:numPr>
        <w:numId w:val="5"/>
      </w:numPr>
      <w:spacing w:before="120"/>
    </w:pPr>
    <w:rPr>
      <w:szCs w:val="28"/>
    </w:rPr>
  </w:style>
  <w:style w:type="paragraph" w:customStyle="1" w:styleId="L7-Timesrefipolutvalg">
    <w:name w:val="L7-Times ref. i pol.utvalg"/>
    <w:basedOn w:val="Normal"/>
    <w:autoRedefine/>
    <w:rsid w:val="00113410"/>
    <w:pPr>
      <w:tabs>
        <w:tab w:val="left" w:pos="921"/>
      </w:tabs>
      <w:spacing w:before="120" w:after="120"/>
    </w:pPr>
    <w:rPr>
      <w:sz w:val="20"/>
    </w:rPr>
  </w:style>
  <w:style w:type="character" w:customStyle="1" w:styleId="Overskrift2Tegn">
    <w:name w:val="Overskrift 2 Tegn"/>
    <w:aliases w:val="Underoverskrift i dokument Tegn"/>
    <w:link w:val="Heading2"/>
    <w:rsid w:val="00F05536"/>
    <w:rPr>
      <w:rFonts w:ascii="Arial" w:hAnsi="Arial" w:cs="Arial"/>
      <w:b/>
      <w:bCs/>
      <w:iCs/>
      <w:sz w:val="22"/>
      <w:szCs w:val="28"/>
      <w:lang w:val="nn-NO"/>
    </w:rPr>
  </w:style>
  <w:style w:type="paragraph" w:styleId="BalloonText">
    <w:name w:val="Balloon Text"/>
    <w:basedOn w:val="Normal"/>
    <w:link w:val="BobletekstTegn"/>
    <w:rsid w:val="00AD6A1E"/>
    <w:rPr>
      <w:rFonts w:ascii="Tahoma" w:hAnsi="Tahoma" w:cs="Tahoma"/>
      <w:sz w:val="16"/>
      <w:szCs w:val="16"/>
    </w:rPr>
  </w:style>
  <w:style w:type="character" w:customStyle="1" w:styleId="BobletekstTegn">
    <w:name w:val="Bobletekst Tegn"/>
    <w:basedOn w:val="DefaultParagraphFont"/>
    <w:link w:val="BalloonText"/>
    <w:rsid w:val="00AD6A1E"/>
    <w:rPr>
      <w:rFonts w:ascii="Tahoma" w:hAnsi="Tahoma" w:cs="Tahoma"/>
      <w:sz w:val="16"/>
      <w:szCs w:val="16"/>
    </w:rPr>
  </w:style>
  <w:style w:type="character" w:styleId="Hyperlink">
    <w:name w:val="Hyperlink"/>
    <w:basedOn w:val="DefaultParagraphFont"/>
    <w:rsid w:val="00AD6A1E"/>
    <w:rPr>
      <w:color w:val="0000FF"/>
      <w:u w:val="single"/>
    </w:rPr>
  </w:style>
  <w:style w:type="paragraph" w:customStyle="1" w:styleId="InnkallingsskriftFyllInn">
    <w:name w:val="InnkallingsskriftFyllInn"/>
    <w:basedOn w:val="Normal"/>
    <w:autoRedefine/>
    <w:rsid w:val="00AD6A1E"/>
    <w:pPr>
      <w:pBdr>
        <w:top w:val="dotted" w:sz="4" w:space="1" w:color="808080"/>
      </w:pBdr>
      <w:tabs>
        <w:tab w:val="left" w:pos="2483"/>
      </w:tabs>
      <w:spacing w:before="113" w:after="80"/>
      <w:ind w:left="108" w:right="-96"/>
    </w:pPr>
    <w:rPr>
      <w:sz w:val="16"/>
      <w:szCs w:val="16"/>
      <w:lang w:eastAsia="en-US"/>
    </w:rPr>
  </w:style>
  <w:style w:type="paragraph" w:styleId="CommentText">
    <w:name w:val="annotation text"/>
    <w:basedOn w:val="Normal"/>
    <w:link w:val="MerknadstekstTegn"/>
    <w:semiHidden/>
    <w:unhideWhenUsed/>
    <w:rsid w:val="00AD6A1E"/>
    <w:rPr>
      <w:sz w:val="20"/>
      <w:szCs w:val="20"/>
    </w:rPr>
  </w:style>
  <w:style w:type="character" w:customStyle="1" w:styleId="MerknadstekstTegn">
    <w:name w:val="Merknadstekst Tegn"/>
    <w:basedOn w:val="DefaultParagraphFont"/>
    <w:link w:val="CommentText"/>
    <w:semiHidden/>
    <w:rsid w:val="00AD6A1E"/>
    <w:rPr>
      <w:rFonts w:ascii="Arial" w:hAnsi="Arial"/>
    </w:rPr>
  </w:style>
  <w:style w:type="paragraph" w:styleId="CommentSubject">
    <w:name w:val="annotation subject"/>
    <w:basedOn w:val="CommentText"/>
    <w:next w:val="CommentText"/>
    <w:link w:val="KommentaremneTegn"/>
    <w:semiHidden/>
    <w:unhideWhenUsed/>
    <w:rsid w:val="00AD6A1E"/>
    <w:rPr>
      <w:b/>
      <w:bCs/>
    </w:rPr>
  </w:style>
  <w:style w:type="character" w:customStyle="1" w:styleId="KommentaremneTegn">
    <w:name w:val="Kommentaremne Tegn"/>
    <w:basedOn w:val="MerknadstekstTegn"/>
    <w:link w:val="CommentSubject"/>
    <w:semiHidden/>
    <w:rsid w:val="00AD6A1E"/>
    <w:rPr>
      <w:rFonts w:ascii="Arial" w:hAnsi="Arial"/>
      <w:b/>
      <w:bCs/>
    </w:rPr>
  </w:style>
  <w:style w:type="paragraph" w:customStyle="1" w:styleId="L7Times12">
    <w:name w:val="L7 Times 12"/>
    <w:basedOn w:val="Normal"/>
    <w:autoRedefine/>
    <w:rsid w:val="00AD6A1E"/>
    <w:pPr>
      <w:tabs>
        <w:tab w:val="left" w:pos="4719"/>
      </w:tabs>
    </w:pPr>
    <w:rPr>
      <w:szCs w:val="16"/>
    </w:rPr>
  </w:style>
  <w:style w:type="paragraph" w:customStyle="1" w:styleId="L7Times12F">
    <w:name w:val="L7 Times 12F"/>
    <w:basedOn w:val="Normal"/>
    <w:autoRedefine/>
    <w:rsid w:val="00AD6A1E"/>
    <w:pPr>
      <w:tabs>
        <w:tab w:val="left" w:pos="4719"/>
      </w:tabs>
    </w:pPr>
    <w:rPr>
      <w:b/>
      <w:szCs w:val="16"/>
    </w:rPr>
  </w:style>
  <w:style w:type="paragraph" w:customStyle="1" w:styleId="L7-Times12nr0">
    <w:name w:val="L7-Times 12 + nr"/>
    <w:basedOn w:val="Normal"/>
    <w:autoRedefine/>
    <w:rsid w:val="00AD6A1E"/>
  </w:style>
  <w:style w:type="character" w:styleId="CommentReference">
    <w:name w:val="annotation reference"/>
    <w:basedOn w:val="DefaultParagraphFont"/>
    <w:semiHidden/>
    <w:unhideWhenUsed/>
    <w:rsid w:val="00AD6A1E"/>
    <w:rPr>
      <w:sz w:val="16"/>
      <w:szCs w:val="16"/>
    </w:rPr>
  </w:style>
  <w:style w:type="paragraph" w:customStyle="1" w:styleId="SiderMellom">
    <w:name w:val="SiderMellom"/>
    <w:basedOn w:val="Normal"/>
    <w:autoRedefine/>
    <w:rsid w:val="00AD6A1E"/>
    <w:pPr>
      <w:tabs>
        <w:tab w:val="left" w:pos="2646"/>
        <w:tab w:val="left" w:pos="3969"/>
        <w:tab w:val="right" w:pos="9639"/>
      </w:tabs>
      <w:spacing w:before="40" w:after="113"/>
      <w:ind w:left="180" w:right="-96"/>
    </w:pPr>
    <w:rPr>
      <w:b/>
      <w:sz w:val="16"/>
      <w:lang w:val="en-US" w:eastAsia="en-US"/>
    </w:rPr>
  </w:style>
  <w:style w:type="character" w:styleId="Strong">
    <w:name w:val="Strong"/>
    <w:basedOn w:val="DefaultParagraphFont"/>
    <w:qFormat/>
    <w:rsid w:val="00AD6A1E"/>
    <w:rPr>
      <w:rFonts w:ascii="Arial" w:hAnsi="Arial"/>
      <w:b/>
      <w:bCs/>
      <w:sz w:val="22"/>
    </w:rPr>
  </w:style>
  <w:style w:type="paragraph" w:customStyle="1" w:styleId="Stil1">
    <w:name w:val="Stil1"/>
    <w:basedOn w:val="Normal"/>
    <w:rsid w:val="00AD6A1E"/>
    <w:pPr>
      <w:spacing w:before="120" w:after="120"/>
    </w:pPr>
  </w:style>
  <w:style w:type="paragraph" w:customStyle="1" w:styleId="Stil2">
    <w:name w:val="Stil2"/>
    <w:basedOn w:val="Normal"/>
    <w:rsid w:val="00AD6A1E"/>
    <w:pPr>
      <w:spacing w:before="120" w:after="120"/>
    </w:pPr>
    <w:rPr>
      <w:lang w:val="en-GB" w:eastAsia="en-US"/>
    </w:rPr>
  </w:style>
  <w:style w:type="paragraph" w:customStyle="1" w:styleId="Stil3">
    <w:name w:val="Stil3"/>
    <w:basedOn w:val="Normal"/>
    <w:rsid w:val="00AD6A1E"/>
    <w:rPr>
      <w:b/>
    </w:rPr>
  </w:style>
  <w:style w:type="paragraph" w:customStyle="1" w:styleId="Stil4">
    <w:name w:val="Stil4"/>
    <w:basedOn w:val="Header"/>
    <w:rsid w:val="00AD6A1E"/>
  </w:style>
  <w:style w:type="paragraph" w:customStyle="1" w:styleId="Stil5">
    <w:name w:val="Stil5"/>
    <w:basedOn w:val="Normal"/>
    <w:rsid w:val="00AD6A1E"/>
    <w:pPr>
      <w:spacing w:before="120" w:after="120"/>
    </w:pPr>
  </w:style>
  <w:style w:type="paragraph" w:customStyle="1" w:styleId="Stil6">
    <w:name w:val="Stil6"/>
    <w:basedOn w:val="Heading2"/>
    <w:rsid w:val="00AD6A1E"/>
  </w:style>
  <w:style w:type="paragraph" w:customStyle="1" w:styleId="Stil7">
    <w:name w:val="Stil7"/>
    <w:basedOn w:val="Normal"/>
    <w:rsid w:val="00AD6A1E"/>
  </w:style>
  <w:style w:type="paragraph" w:customStyle="1" w:styleId="Stil8">
    <w:name w:val="Stil8"/>
    <w:basedOn w:val="Normal"/>
    <w:rsid w:val="00AD6A1E"/>
  </w:style>
  <w:style w:type="paragraph" w:styleId="Title">
    <w:name w:val="Title"/>
    <w:basedOn w:val="Normal"/>
    <w:next w:val="Normal"/>
    <w:link w:val="TittelTegn"/>
    <w:qFormat/>
    <w:rsid w:val="00D42775"/>
    <w:pPr>
      <w:spacing w:before="120"/>
      <w:contextualSpacing/>
    </w:pPr>
    <w:rPr>
      <w:rFonts w:eastAsiaTheme="majorEastAsia" w:cstheme="majorBidi"/>
      <w:b/>
      <w:spacing w:val="-10"/>
      <w:kern w:val="28"/>
      <w:sz w:val="32"/>
      <w:szCs w:val="56"/>
    </w:rPr>
  </w:style>
  <w:style w:type="character" w:customStyle="1" w:styleId="TittelTegn">
    <w:name w:val="Tittel Tegn"/>
    <w:basedOn w:val="DefaultParagraphFont"/>
    <w:link w:val="Title"/>
    <w:rsid w:val="00D42775"/>
    <w:rPr>
      <w:rFonts w:ascii="Calibri" w:hAnsi="Calibri" w:eastAsiaTheme="majorEastAsia" w:cstheme="majorBidi"/>
      <w:b/>
      <w:spacing w:val="-10"/>
      <w:kern w:val="28"/>
      <w:sz w:val="32"/>
      <w:szCs w:val="56"/>
      <w:lang w:val="nn-NO"/>
    </w:rPr>
  </w:style>
  <w:style w:type="paragraph" w:styleId="Subtitle">
    <w:name w:val="Subtitle"/>
    <w:aliases w:val="Saksfremlegg topptekst/metadata"/>
    <w:basedOn w:val="Normal"/>
    <w:next w:val="Normal"/>
    <w:link w:val="UndertittelTegn"/>
    <w:autoRedefine/>
    <w:qFormat/>
    <w:rsid w:val="0009489A"/>
    <w:pPr>
      <w:numPr>
        <w:ilvl w:val="1"/>
      </w:numPr>
      <w:spacing w:after="120"/>
    </w:pPr>
    <w:rPr>
      <w:rFonts w:eastAsiaTheme="minorEastAsia" w:cstheme="minorBidi"/>
      <w:color w:val="000000" w:themeColor="text1"/>
      <w:spacing w:val="15"/>
      <w:szCs w:val="22"/>
    </w:rPr>
  </w:style>
  <w:style w:type="character" w:customStyle="1" w:styleId="UndertittelTegn">
    <w:name w:val="Undertittel Tegn"/>
    <w:aliases w:val="Saksfremlegg topptekst/metadata Tegn"/>
    <w:basedOn w:val="DefaultParagraphFont"/>
    <w:link w:val="Subtitle"/>
    <w:rsid w:val="0009489A"/>
    <w:rPr>
      <w:rFonts w:ascii="Arial" w:hAnsi="Arial" w:eastAsiaTheme="minorEastAsia" w:cstheme="minorBidi"/>
      <w:color w:val="000000" w:themeColor="text1"/>
      <w:spacing w:val="15"/>
      <w:sz w:val="22"/>
      <w:szCs w:val="22"/>
      <w:lang w:val="nn-NO"/>
    </w:rPr>
  </w:style>
  <w:style w:type="character" w:styleId="Emphasis">
    <w:name w:val="Emphasis"/>
    <w:aliases w:val="Sendt elektronisk"/>
    <w:basedOn w:val="DefaultParagraphFont"/>
    <w:qFormat/>
    <w:rsid w:val="00AD6A1E"/>
    <w:rPr>
      <w:rFonts w:ascii="Arial" w:hAnsi="Arial"/>
      <w:i/>
      <w:iCs/>
      <w:color w:val="4F81BD" w:themeColor="accent1"/>
      <w:sz w:val="22"/>
    </w:rPr>
  </w:style>
  <w:style w:type="paragraph" w:customStyle="1" w:styleId="KommunenamnElements">
    <w:name w:val="Kommunenamn Elements"/>
    <w:basedOn w:val="Title"/>
    <w:link w:val="KommunenamnElementsTegn"/>
    <w:qFormat/>
    <w:rsid w:val="000D68C6"/>
    <w:pPr>
      <w:framePr w:hSpace="141" w:wrap="around" w:hAnchor="margin" w:xAlign="center" w:y="-240"/>
    </w:pPr>
    <w:rPr>
      <w:rFonts w:ascii="Palatino Linotype" w:hAnsi="Palatino Linotype"/>
      <w:sz w:val="36"/>
    </w:rPr>
  </w:style>
  <w:style w:type="paragraph" w:customStyle="1" w:styleId="SterkElements">
    <w:name w:val="Sterk Elements"/>
    <w:basedOn w:val="Normal"/>
    <w:link w:val="SterkElementsTegn"/>
    <w:autoRedefine/>
    <w:qFormat/>
    <w:rsid w:val="00D42775"/>
    <w:pPr>
      <w:ind w:left="-142"/>
    </w:pPr>
    <w:rPr>
      <w:rFonts w:asciiTheme="minorHAnsi" w:hAnsiTheme="minorHAnsi" w:cs="Arial"/>
      <w:b/>
      <w:szCs w:val="22"/>
    </w:rPr>
  </w:style>
  <w:style w:type="character" w:customStyle="1" w:styleId="KommunenamnElementsTegn">
    <w:name w:val="Kommunenamn Elements Tegn"/>
    <w:basedOn w:val="TittelTegn"/>
    <w:link w:val="KommunenamnElements"/>
    <w:rsid w:val="000D68C6"/>
    <w:rPr>
      <w:rFonts w:ascii="Palatino Linotype" w:hAnsi="Palatino Linotype" w:eastAsiaTheme="majorEastAsia" w:cstheme="majorBidi"/>
      <w:b/>
      <w:spacing w:val="-10"/>
      <w:kern w:val="28"/>
      <w:sz w:val="36"/>
      <w:szCs w:val="56"/>
      <w:lang w:val="nn-NO"/>
    </w:rPr>
  </w:style>
  <w:style w:type="paragraph" w:customStyle="1" w:styleId="Admbetegnelse">
    <w:name w:val="Adm.betegnelse"/>
    <w:basedOn w:val="KommunenamnElements"/>
    <w:link w:val="AdmbetegnelseTegn"/>
    <w:autoRedefine/>
    <w:qFormat/>
    <w:rsid w:val="00673E28"/>
    <w:pPr>
      <w:framePr w:wrap="around"/>
      <w:spacing w:before="0"/>
    </w:pPr>
    <w:rPr>
      <w:sz w:val="28"/>
    </w:rPr>
  </w:style>
  <w:style w:type="character" w:customStyle="1" w:styleId="SterkElementsTegn">
    <w:name w:val="Sterk Elements Tegn"/>
    <w:basedOn w:val="DefaultParagraphFont"/>
    <w:link w:val="SterkElements"/>
    <w:rsid w:val="00D42775"/>
    <w:rPr>
      <w:rFonts w:asciiTheme="minorHAnsi" w:hAnsiTheme="minorHAnsi" w:cs="Arial"/>
      <w:b/>
      <w:sz w:val="24"/>
      <w:szCs w:val="22"/>
      <w:lang w:val="nn-NO"/>
    </w:rPr>
  </w:style>
  <w:style w:type="paragraph" w:customStyle="1" w:styleId="Overskrift2Elements">
    <w:name w:val="Overskrift 2 Elements"/>
    <w:basedOn w:val="Heading2"/>
    <w:link w:val="Overskrift2ElementsTegn"/>
    <w:qFormat/>
    <w:rsid w:val="00B9408F"/>
  </w:style>
  <w:style w:type="character" w:customStyle="1" w:styleId="AdmbetegnelseTegn">
    <w:name w:val="Adm.betegnelse Tegn"/>
    <w:basedOn w:val="KommunenamnElementsTegn"/>
    <w:link w:val="Admbetegnelse"/>
    <w:rsid w:val="00673E28"/>
    <w:rPr>
      <w:rFonts w:ascii="Palatino Linotype" w:hAnsi="Palatino Linotype" w:eastAsiaTheme="majorEastAsia" w:cstheme="majorBidi"/>
      <w:b/>
      <w:spacing w:val="-10"/>
      <w:kern w:val="28"/>
      <w:sz w:val="28"/>
      <w:szCs w:val="56"/>
      <w:lang w:val="nn-NO"/>
    </w:rPr>
  </w:style>
  <w:style w:type="paragraph" w:customStyle="1" w:styleId="Tabellutval">
    <w:name w:val="Tabell utval"/>
    <w:basedOn w:val="Heading1"/>
    <w:link w:val="TabellutvalTegn"/>
    <w:qFormat/>
    <w:rsid w:val="002A20C2"/>
    <w:pPr>
      <w:spacing w:after="120"/>
    </w:pPr>
  </w:style>
  <w:style w:type="character" w:customStyle="1" w:styleId="Overskrift2ElementsTegn">
    <w:name w:val="Overskrift 2 Elements Tegn"/>
    <w:basedOn w:val="Overskrift2Tegn"/>
    <w:link w:val="Overskrift2Elements"/>
    <w:rsid w:val="00B9408F"/>
    <w:rPr>
      <w:rFonts w:asciiTheme="minorHAnsi" w:hAnsiTheme="minorHAnsi" w:cs="Arial"/>
      <w:b/>
      <w:bCs/>
      <w:iCs/>
      <w:sz w:val="22"/>
      <w:szCs w:val="28"/>
      <w:lang w:val="nn-NO"/>
    </w:rPr>
  </w:style>
  <w:style w:type="paragraph" w:customStyle="1" w:styleId="NormalElements">
    <w:name w:val="Normal Elements"/>
    <w:basedOn w:val="Normal"/>
    <w:link w:val="NormalElementsTegn"/>
    <w:autoRedefine/>
    <w:qFormat/>
    <w:rsid w:val="0036276C"/>
    <w:pPr>
      <w:ind w:right="4"/>
    </w:pPr>
  </w:style>
  <w:style w:type="character" w:customStyle="1" w:styleId="Overskrift1Tegn">
    <w:name w:val="Overskrift 1 Tegn"/>
    <w:aliases w:val="Journalposttittel Tegn"/>
    <w:basedOn w:val="DefaultParagraphFont"/>
    <w:link w:val="Heading1"/>
    <w:rsid w:val="0009489A"/>
    <w:rPr>
      <w:rFonts w:ascii="Arial" w:hAnsi="Arial" w:cs="Arial"/>
      <w:b/>
      <w:bCs/>
      <w:kern w:val="32"/>
      <w:sz w:val="24"/>
      <w:szCs w:val="28"/>
      <w:lang w:val="nn-NO"/>
    </w:rPr>
  </w:style>
  <w:style w:type="character" w:customStyle="1" w:styleId="TabellutvalTegn">
    <w:name w:val="Tabell utval Tegn"/>
    <w:basedOn w:val="Overskrift1Tegn"/>
    <w:link w:val="Tabellutval"/>
    <w:rsid w:val="002A20C2"/>
    <w:rPr>
      <w:rFonts w:asciiTheme="minorHAnsi" w:hAnsiTheme="minorHAnsi" w:cs="Arial"/>
      <w:b/>
      <w:bCs/>
      <w:kern w:val="32"/>
      <w:sz w:val="24"/>
      <w:szCs w:val="28"/>
      <w:lang w:val="nn-NO"/>
    </w:rPr>
  </w:style>
  <w:style w:type="character" w:customStyle="1" w:styleId="NormalElementsTegn">
    <w:name w:val="Normal Elements Tegn"/>
    <w:basedOn w:val="DefaultParagraphFont"/>
    <w:link w:val="NormalElements"/>
    <w:rsid w:val="0036276C"/>
    <w:rPr>
      <w:rFonts w:ascii="Calibri" w:hAnsi="Calibri"/>
      <w:sz w:val="24"/>
      <w:szCs w:val="24"/>
      <w:lang w:val="nn-NO"/>
    </w:rPr>
  </w:style>
  <w:style w:type="character" w:customStyle="1" w:styleId="TopptekstTegn">
    <w:name w:val="Topptekst Tegn"/>
    <w:basedOn w:val="DefaultParagraphFont"/>
    <w:link w:val="Header"/>
    <w:rsid w:val="00D42775"/>
    <w:rPr>
      <w:rFonts w:ascii="Arial" w:hAnsi="Arial"/>
      <w:sz w:val="16"/>
      <w:szCs w:val="24"/>
      <w:lang w:val="nn-NO"/>
    </w:rPr>
  </w:style>
  <w:style w:type="character" w:styleId="UnresolvedMention">
    <w:name w:val="Unresolved Mention"/>
    <w:basedOn w:val="DefaultParagraphFont"/>
    <w:uiPriority w:val="99"/>
    <w:semiHidden/>
    <w:unhideWhenUsed/>
    <w:rsid w:val="00EE0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cid:image006.png@01DD03D3.68C44960" TargetMode="Externa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8A372-14A5-465F-8319-F332BE60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6</Pages>
  <Words>2003</Words>
  <Characters>10620</Characters>
  <Application>Microsoft Office Word</Application>
  <DocSecurity>0</DocSecurity>
  <Lines>88</Lines>
  <Paragraphs>25</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Ann Kristin Marumsrud</dc:creator>
  <cp:lastModifiedBy>Anne-Sofie Bergene Strømme</cp:lastModifiedBy>
  <cp:revision>33</cp:revision>
  <cp:lastPrinted>1899-12-31T23:00:00Z</cp:lastPrinted>
  <dcterms:created xsi:type="dcterms:W3CDTF">2022-07-29T07:54:00Z</dcterms:created>
  <dcterms:modified xsi:type="dcterms:W3CDTF">2026-09-07T08:22:00Z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DocForm">
    <vt:lpwstr>http://localhost/ephorte/shared/aspx/Default/CheckInDocForm.aspx</vt:lpwstr>
  </property>
  <property fmtid="{D5CDD505-2E9C-101B-9397-08002B2CF9AE}" pid="3" name="CurrentUrl">
    <vt:lpwstr>http%3a%2f%2flocalhost%2fephorte%2fshared%2faspx%2fDefault%2fdetails.aspx%3ff%3dViewJP%26LoadDocHandling%3dtrue%26JP_ID%3d1051</vt:lpwstr>
  </property>
  <property fmtid="{D5CDD505-2E9C-101B-9397-08002B2CF9AE}" pid="4" name="DokID">
    <vt:i4>1772</vt:i4>
  </property>
  <property fmtid="{D5CDD505-2E9C-101B-9397-08002B2CF9AE}" pid="5" name="JPID">
    <vt:i4>1051</vt:i4>
  </property>
  <property fmtid="{D5CDD505-2E9C-101B-9397-08002B2CF9AE}" pid="6" name="Level">
    <vt:i4>3</vt:i4>
  </property>
  <property fmtid="{D5CDD505-2E9C-101B-9397-08002B2CF9AE}" pid="7" name="MergeDataFile">
    <vt:lpwstr>C:\EPHORTELOK\1144_DOC.XML</vt:lpwstr>
  </property>
  <property fmtid="{D5CDD505-2E9C-101B-9397-08002B2CF9AE}" pid="8" name="MSIP_Label_4c7ded4a-67f5-4711-b597-253aeaf659b9_ActionId">
    <vt:lpwstr>cf4b89ff-df6a-4612-a1df-7eb209a316d6</vt:lpwstr>
  </property>
  <property fmtid="{D5CDD505-2E9C-101B-9397-08002B2CF9AE}" pid="9" name="MSIP_Label_4c7ded4a-67f5-4711-b597-253aeaf659b9_ContentBits">
    <vt:lpwstr>0</vt:lpwstr>
  </property>
  <property fmtid="{D5CDD505-2E9C-101B-9397-08002B2CF9AE}" pid="10" name="MSIP_Label_4c7ded4a-67f5-4711-b597-253aeaf659b9_Enabled">
    <vt:lpwstr>true</vt:lpwstr>
  </property>
  <property fmtid="{D5CDD505-2E9C-101B-9397-08002B2CF9AE}" pid="11" name="MSIP_Label_4c7ded4a-67f5-4711-b597-253aeaf659b9_Method">
    <vt:lpwstr>Standard</vt:lpwstr>
  </property>
  <property fmtid="{D5CDD505-2E9C-101B-9397-08002B2CF9AE}" pid="12" name="MSIP_Label_4c7ded4a-67f5-4711-b597-253aeaf659b9_Name">
    <vt:lpwstr>Public</vt:lpwstr>
  </property>
  <property fmtid="{D5CDD505-2E9C-101B-9397-08002B2CF9AE}" pid="13" name="MSIP_Label_4c7ded4a-67f5-4711-b597-253aeaf659b9_SetDate">
    <vt:lpwstr>2024-11-25T22:43:23Z</vt:lpwstr>
  </property>
  <property fmtid="{D5CDD505-2E9C-101B-9397-08002B2CF9AE}" pid="14" name="MSIP_Label_4c7ded4a-67f5-4711-b597-253aeaf659b9_SiteId">
    <vt:lpwstr>b716bd50-85d2-417b-8540-2a4d8d97f738</vt:lpwstr>
  </property>
  <property fmtid="{D5CDD505-2E9C-101B-9397-08002B2CF9AE}" pid="15" name="OpenMode">
    <vt:lpwstr>EditDoc</vt:lpwstr>
  </property>
  <property fmtid="{D5CDD505-2E9C-101B-9397-08002B2CF9AE}" pid="16" name="VeVariant">
    <vt:lpwstr>P</vt:lpwstr>
  </property>
  <property fmtid="{D5CDD505-2E9C-101B-9397-08002B2CF9AE}" pid="17" name="VeVersjon">
    <vt:i4>1</vt:i4>
  </property>
  <property fmtid="{D5CDD505-2E9C-101B-9397-08002B2CF9AE}" pid="18" name="WindowName">
    <vt:lpwstr>rbottom</vt:lpwstr>
  </property>
</Properties>
</file>