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p w:rsidR="00DD1515" w:rsidRPr="00120A01" w:rsidP="00450E51" w14:paraId="60CD67CD" w14:textId="77777777">
      <w:pPr>
        <w:pStyle w:val="Heading1"/>
        <w:rPr>
          <w:b w:val="0"/>
          <w:bCs w:val="0"/>
          <w:sz w:val="24"/>
          <w:szCs w:val="24"/>
        </w:rPr>
      </w:pPr>
      <w:r w:rsidRPr="00120A01">
        <w:t>S</w:t>
      </w:r>
      <w:r w:rsidRPr="00120A01" w:rsidR="00791603">
        <w:t>aksframlegg</w:t>
      </w:r>
      <w:r w:rsidRPr="00120A01">
        <w:br/>
      </w:r>
    </w:p>
    <w:tbl>
      <w:tblPr>
        <w:tblW w:w="9639" w:type="dxa"/>
        <w:tblInd w:w="-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70" w:type="dxa"/>
          <w:right w:w="70" w:type="dxa"/>
        </w:tblCellMar>
        <w:tblLook w:val="0020"/>
      </w:tblPr>
      <w:tblGrid>
        <w:gridCol w:w="5954"/>
        <w:gridCol w:w="1843"/>
        <w:gridCol w:w="1842"/>
      </w:tblGrid>
      <w:tr w14:paraId="4F5D8D30" w14:textId="77777777" w:rsidTr="00E41AAC">
        <w:tblPrEx>
          <w:tblW w:w="9639" w:type="dxa"/>
          <w:tblInd w:w="-8" w:type="dxa"/>
          <w:tblLayout w:type="fixed"/>
          <w:tblLook w:val="0020"/>
        </w:tblPrEx>
        <w:tc>
          <w:tcPr>
            <w:tcW w:w="5954" w:type="dxa"/>
          </w:tcPr>
          <w:p w:rsidR="00450E51" w:rsidRPr="00120A01" w:rsidP="00E41AAC" w14:paraId="43141A75" w14:textId="77777777">
            <w:pPr>
              <w:rPr>
                <w:rFonts w:asciiTheme="minorHAnsi" w:hAnsiTheme="minorHAnsi" w:cstheme="minorHAnsi"/>
                <w:b/>
              </w:rPr>
            </w:pPr>
            <w:bookmarkStart w:id="0" w:name="FastTabell"/>
            <w:bookmarkEnd w:id="0"/>
            <w:r w:rsidRPr="00120A01">
              <w:rPr>
                <w:rFonts w:asciiTheme="minorHAnsi" w:hAnsiTheme="minorHAnsi" w:cstheme="minorHAnsi"/>
                <w:b/>
              </w:rPr>
              <w:t xml:space="preserve">Utval </w:t>
            </w:r>
          </w:p>
        </w:tc>
        <w:tc>
          <w:tcPr>
            <w:tcW w:w="1843" w:type="dxa"/>
          </w:tcPr>
          <w:p w:rsidR="00450E51" w:rsidRPr="00120A01" w:rsidP="00E41AAC" w14:paraId="7547E56C" w14:textId="77777777">
            <w:pPr>
              <w:rPr>
                <w:rFonts w:asciiTheme="minorHAnsi" w:hAnsiTheme="minorHAnsi" w:cstheme="minorHAnsi"/>
                <w:b/>
              </w:rPr>
            </w:pPr>
            <w:r w:rsidRPr="00120A01">
              <w:rPr>
                <w:rFonts w:asciiTheme="minorHAnsi" w:hAnsiTheme="minorHAnsi" w:cstheme="minorHAnsi"/>
                <w:b/>
              </w:rPr>
              <w:t>Møtedato</w:t>
            </w:r>
          </w:p>
        </w:tc>
        <w:tc>
          <w:tcPr>
            <w:tcW w:w="1842" w:type="dxa"/>
          </w:tcPr>
          <w:p w:rsidR="00450E51" w:rsidRPr="00120A01" w:rsidP="00E41AAC" w14:paraId="62396827" w14:textId="77777777">
            <w:pPr>
              <w:rPr>
                <w:rFonts w:asciiTheme="minorHAnsi" w:hAnsiTheme="minorHAnsi" w:cstheme="minorHAnsi"/>
                <w:b/>
              </w:rPr>
            </w:pPr>
            <w:r w:rsidRPr="00120A01">
              <w:rPr>
                <w:rFonts w:asciiTheme="minorHAnsi" w:hAnsiTheme="minorHAnsi" w:cstheme="minorHAnsi"/>
                <w:b/>
              </w:rPr>
              <w:t>Utvalsak</w:t>
            </w:r>
          </w:p>
        </w:tc>
      </w:tr>
      <w:tr w14:paraId="19D316CC" w14:textId="77777777" w:rsidTr="00E41AAC">
        <w:tblPrEx>
          <w:tblW w:w="9639" w:type="dxa"/>
          <w:tblInd w:w="-8" w:type="dxa"/>
          <w:tblLayout w:type="fixed"/>
          <w:tblLook w:val="0020"/>
        </w:tblPrEx>
        <w:tc>
          <w:tcPr>
            <w:tcW w:w="5954" w:type="dxa"/>
          </w:tcPr>
          <w:p w:rsidR="00450E51" w:rsidRPr="00120A01" w:rsidP="00E41AAC" w14:paraId="52FE4F4A" w14:textId="77777777">
            <w:pPr>
              <w:rPr>
                <w:rFonts w:asciiTheme="minorHAnsi" w:hAnsiTheme="minorHAnsi" w:cstheme="minorHAnsi"/>
              </w:rPr>
            </w:pPr>
            <w:bookmarkStart w:id="1" w:name="Saksgang"/>
            <w:bookmarkEnd w:id="1"/>
            <w:r w:rsidRPr="00120A01">
              <w:rPr>
                <w:rFonts w:asciiTheme="minorHAnsi" w:hAnsiTheme="minorHAnsi" w:cstheme="minorHAnsi"/>
              </w:rPr>
              <w:t>Plan- og miljøutvalet</w:t>
            </w:r>
          </w:p>
        </w:tc>
        <w:tc>
          <w:tcPr>
            <w:tcW w:w="1843" w:type="dxa"/>
          </w:tcPr>
          <w:p w:rsidR="00450E51" w:rsidRPr="00120A01" w:rsidP="00E41AAC" w14:paraId="0134B675" w14:textId="77777777">
            <w:pPr>
              <w:rPr>
                <w:rFonts w:asciiTheme="minorHAnsi" w:hAnsiTheme="minorHAnsi" w:cstheme="minorHAnsi"/>
              </w:rPr>
            </w:pPr>
            <w:r w:rsidRPr="00120A01">
              <w:rPr>
                <w:rFonts w:asciiTheme="minorHAnsi" w:hAnsiTheme="minorHAnsi" w:cstheme="minorHAnsi"/>
              </w:rPr>
              <w:t>10.06.2026</w:t>
            </w:r>
          </w:p>
        </w:tc>
        <w:tc>
          <w:tcPr>
            <w:tcW w:w="1842" w:type="dxa"/>
          </w:tcPr>
          <w:p w:rsidR="00450E51" w:rsidRPr="00120A01" w:rsidP="00E41AAC" w14:paraId="5E48618C" w14:textId="77777777">
            <w:pPr>
              <w:rPr>
                <w:rFonts w:asciiTheme="minorHAnsi" w:hAnsiTheme="minorHAnsi" w:cstheme="minorHAnsi"/>
              </w:rPr>
            </w:pPr>
            <w:r w:rsidRPr="00120A01">
              <w:rPr>
                <w:rFonts w:asciiTheme="minorHAnsi" w:hAnsiTheme="minorHAnsi" w:cstheme="minorHAnsi"/>
              </w:rPr>
              <w:t>78/26</w:t>
            </w:r>
          </w:p>
        </w:tc>
      </w:tr>
      <w:tr w14:paraId="34F9EB07" w14:textId="77777777" w:rsidTr="00E41AAC">
        <w:tblPrEx>
          <w:tblW w:w="9639" w:type="dxa"/>
          <w:tblInd w:w="-8" w:type="dxa"/>
          <w:tblLayout w:type="fixed"/>
          <w:tblLook w:val="0020"/>
        </w:tblPrEx>
        <w:tc>
          <w:tcPr>
            <w:tcW w:w="5954" w:type="dxa"/>
          </w:tcPr>
          <w:p w:rsidR="00450E51" w:rsidRPr="00120A01" w:rsidP="00E41AAC" w14:paraId="521E545E" w14:textId="77777777">
            <w:pPr>
              <w:rPr>
                <w:rFonts w:asciiTheme="minorHAnsi" w:hAnsiTheme="minorHAnsi" w:cstheme="minorHAnsi"/>
              </w:rPr>
            </w:pPr>
            <w:r w:rsidRPr="00120A01">
              <w:rPr>
                <w:rFonts w:asciiTheme="minorHAnsi" w:hAnsiTheme="minorHAnsi" w:cstheme="minorHAnsi"/>
              </w:rPr>
              <w:t>Kommunestyret</w:t>
            </w:r>
          </w:p>
        </w:tc>
        <w:tc>
          <w:tcPr>
            <w:tcW w:w="1843" w:type="dxa"/>
          </w:tcPr>
          <w:p w:rsidR="00450E51" w:rsidRPr="00120A01" w:rsidP="00E41AAC" w14:paraId="70978631" w14:textId="77777777">
            <w:pPr>
              <w:rPr>
                <w:rFonts w:asciiTheme="minorHAnsi" w:hAnsiTheme="minorHAnsi" w:cstheme="minorHAnsi"/>
              </w:rPr>
            </w:pPr>
            <w:r w:rsidRPr="00120A01">
              <w:rPr>
                <w:rFonts w:asciiTheme="minorHAnsi" w:hAnsiTheme="minorHAnsi" w:cstheme="minorHAnsi"/>
              </w:rPr>
              <w:t>16.06.2026</w:t>
            </w:r>
          </w:p>
        </w:tc>
        <w:tc>
          <w:tcPr>
            <w:tcW w:w="1842" w:type="dxa"/>
          </w:tcPr>
          <w:p w:rsidR="00450E51" w:rsidRPr="00120A01" w:rsidP="00E41AAC" w14:paraId="00040329" w14:textId="77777777">
            <w:pPr>
              <w:rPr>
                <w:rFonts w:asciiTheme="minorHAnsi" w:hAnsiTheme="minorHAnsi" w:cstheme="minorHAnsi"/>
              </w:rPr>
            </w:pPr>
            <w:r w:rsidRPr="00120A01">
              <w:rPr>
                <w:rFonts w:asciiTheme="minorHAnsi" w:hAnsiTheme="minorHAnsi" w:cstheme="minorHAnsi"/>
              </w:rPr>
              <w:t>55/26</w:t>
            </w:r>
          </w:p>
        </w:tc>
      </w:tr>
    </w:tbl>
    <w:p w:rsidR="00450E51" w:rsidRPr="00120A01" w:rsidP="00450E51" w14:paraId="72BA28AF" w14:textId="77777777">
      <w:pPr>
        <w:pStyle w:val="NormalElements"/>
        <w:spacing w:line="276" w:lineRule="auto"/>
        <w:rPr>
          <w:rFonts w:cstheme="minorHAnsi"/>
        </w:rPr>
      </w:pPr>
    </w:p>
    <w:p w:rsidR="00450E51" w:rsidRPr="00120A01" w:rsidP="00EC0E3C" w14:paraId="6AB7B1A1" w14:textId="77777777">
      <w:pPr>
        <w:pStyle w:val="Heading1"/>
      </w:pPr>
      <w:bookmarkStart w:id="2" w:name="TITTEL"/>
      <w:r w:rsidRPr="00120A01">
        <w:t>PlanID 20240003 Mobø bustadfelt 136/71 - 2. gongs handsaming og endeleg vedtak</w:t>
      </w:r>
      <w:bookmarkEnd w:id="2"/>
    </w:p>
    <w:p w:rsidR="000964DC" w:rsidRPr="00120A01" w:rsidP="000964DC" w14:paraId="24264CE0" w14:textId="77777777"/>
    <w:p w:rsidR="000964DC" w:rsidRPr="00120A01" w:rsidP="000964DC" w14:paraId="6C5FE99D" w14:textId="77777777"/>
    <w:p w:rsidR="00450E51" w:rsidRPr="00120A01" w:rsidP="009C4240" w14:paraId="36922DBD" w14:textId="77777777">
      <w:pPr>
        <w:pStyle w:val="Heading2"/>
      </w:pPr>
      <w:r w:rsidRPr="00120A01">
        <w:t>Vedlegg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62"/>
        <w:gridCol w:w="8771"/>
      </w:tblGrid>
      <w:tr w14:paraId="1C1B6EBD" w14:textId="77777777" w:rsidTr="00F60F2B">
        <w:tblPrEx>
          <w:tblW w:w="0" w:type="auto"/>
          <w:tblLook w:val="04A0"/>
        </w:tblPrEx>
        <w:tc>
          <w:tcPr>
            <w:tcW w:w="562" w:type="dxa"/>
          </w:tcPr>
          <w:p w:rsidR="00806FB2" w:rsidRPr="00120A01" w:rsidP="000964DC" w14:paraId="20F16F53" w14:textId="77777777">
            <w:bookmarkStart w:id="3" w:name="Vedlegg"/>
            <w:bookmarkEnd w:id="3"/>
            <w:r w:rsidRPr="00120A01">
              <w:t>1</w:t>
            </w:r>
          </w:p>
        </w:tc>
        <w:tc>
          <w:tcPr>
            <w:tcW w:w="8771" w:type="dxa"/>
          </w:tcPr>
          <w:p w:rsidR="00806FB2" w:rsidRPr="00120A01" w:rsidP="000964DC" w14:paraId="69487773" w14:textId="77777777">
            <w:r w:rsidRPr="00120A01">
              <w:t>Framlegg til føresegner 2. gongs handsaming - revidert i høve flaum</w:t>
            </w:r>
          </w:p>
        </w:tc>
      </w:tr>
      <w:tr w14:paraId="41C13033" w14:textId="77777777" w:rsidTr="00F60F2B">
        <w:tblPrEx>
          <w:tblW w:w="0" w:type="auto"/>
          <w:tblLook w:val="04A0"/>
        </w:tblPrEx>
        <w:tc>
          <w:tcPr>
            <w:tcW w:w="562" w:type="dxa"/>
          </w:tcPr>
          <w:p w:rsidR="00806FB2" w:rsidRPr="00120A01" w:rsidP="000964DC" w14:paraId="63741B14" w14:textId="77777777">
            <w:r w:rsidRPr="00120A01">
              <w:t>2</w:t>
            </w:r>
          </w:p>
        </w:tc>
        <w:tc>
          <w:tcPr>
            <w:tcW w:w="8771" w:type="dxa"/>
          </w:tcPr>
          <w:p w:rsidR="00806FB2" w:rsidRPr="00120A01" w:rsidP="000964DC" w14:paraId="783FC6F9" w14:textId="77777777">
            <w:r w:rsidRPr="00120A01">
              <w:t>Framlegg til plankart 2. gongs handsaming</w:t>
            </w:r>
          </w:p>
        </w:tc>
      </w:tr>
      <w:tr w14:paraId="0936D98D" w14:textId="77777777" w:rsidTr="00F60F2B">
        <w:tblPrEx>
          <w:tblW w:w="0" w:type="auto"/>
          <w:tblLook w:val="04A0"/>
        </w:tblPrEx>
        <w:tc>
          <w:tcPr>
            <w:tcW w:w="562" w:type="dxa"/>
          </w:tcPr>
          <w:p w:rsidR="00806FB2" w:rsidRPr="00120A01" w:rsidP="000964DC" w14:paraId="2B62E42D" w14:textId="77777777">
            <w:r w:rsidRPr="00120A01">
              <w:t>3</w:t>
            </w:r>
          </w:p>
        </w:tc>
        <w:tc>
          <w:tcPr>
            <w:tcW w:w="8771" w:type="dxa"/>
          </w:tcPr>
          <w:p w:rsidR="00806FB2" w:rsidRPr="00120A01" w:rsidP="000964DC" w14:paraId="0BD86F69" w14:textId="77777777">
            <w:r w:rsidRPr="00120A01">
              <w:t>Planomtale - Mobø bustadfelt</w:t>
            </w:r>
          </w:p>
        </w:tc>
      </w:tr>
      <w:tr w14:paraId="1A901EC1" w14:textId="77777777" w:rsidTr="00F60F2B">
        <w:tblPrEx>
          <w:tblW w:w="0" w:type="auto"/>
          <w:tblLook w:val="04A0"/>
        </w:tblPrEx>
        <w:tc>
          <w:tcPr>
            <w:tcW w:w="562" w:type="dxa"/>
          </w:tcPr>
          <w:p w:rsidR="00806FB2" w:rsidRPr="00120A01" w:rsidP="000964DC" w14:paraId="1844B7DD" w14:textId="77777777">
            <w:r w:rsidRPr="00120A01">
              <w:t>4</w:t>
            </w:r>
          </w:p>
        </w:tc>
        <w:tc>
          <w:tcPr>
            <w:tcW w:w="8771" w:type="dxa"/>
          </w:tcPr>
          <w:p w:rsidR="00806FB2" w:rsidRPr="00120A01" w:rsidP="000964DC" w14:paraId="1F4E5142" w14:textId="77777777">
            <w:r w:rsidRPr="00120A01">
              <w:t>Flaumrapport for Mobø bustadfelt, Norconsult 2026</w:t>
            </w:r>
          </w:p>
        </w:tc>
      </w:tr>
      <w:tr w14:paraId="1A901EC2" w14:textId="77777777" w:rsidTr="00F60F2B">
        <w:tblPrEx>
          <w:tblW w:w="0" w:type="auto"/>
          <w:tblLook w:val="04A0"/>
        </w:tblPrEx>
        <w:tc>
          <w:tcPr>
            <w:tcW w:w="562" w:type="dxa"/>
          </w:tcPr>
          <w:p w:rsidR="00806FB2" w:rsidRPr="00120A01" w:rsidP="000964DC" w14:paraId="5CEF192D" w14:textId="77777777">
            <w:r w:rsidRPr="00120A01">
              <w:t>5</w:t>
            </w:r>
          </w:p>
        </w:tc>
        <w:tc>
          <w:tcPr>
            <w:tcW w:w="8771" w:type="dxa"/>
          </w:tcPr>
          <w:p w:rsidR="00806FB2" w:rsidRPr="00120A01" w:rsidP="000964DC" w14:paraId="5BA5AA30" w14:textId="77777777">
            <w:r w:rsidRPr="00120A01">
              <w:t>ROS-analyse - Mobø bustadfelt rev. 05.05.26</w:t>
            </w:r>
          </w:p>
        </w:tc>
      </w:tr>
      <w:tr w14:paraId="1A901EC3" w14:textId="77777777" w:rsidTr="00F60F2B">
        <w:tblPrEx>
          <w:tblW w:w="0" w:type="auto"/>
          <w:tblLook w:val="04A0"/>
        </w:tblPrEx>
        <w:tc>
          <w:tcPr>
            <w:tcW w:w="562" w:type="dxa"/>
          </w:tcPr>
          <w:p w:rsidR="00806FB2" w:rsidRPr="00120A01" w:rsidP="000964DC" w14:paraId="7D7EE147" w14:textId="77777777">
            <w:r w:rsidRPr="00120A01">
              <w:t>6</w:t>
            </w:r>
          </w:p>
        </w:tc>
        <w:tc>
          <w:tcPr>
            <w:tcW w:w="8771" w:type="dxa"/>
          </w:tcPr>
          <w:p w:rsidR="00806FB2" w:rsidRPr="00120A01" w:rsidP="000964DC" w14:paraId="07956BF0" w14:textId="77777777">
            <w:r w:rsidRPr="00120A01">
              <w:t>Bustadveljar - Mobø mikrohuslandsby, 07.11.2025</w:t>
            </w:r>
          </w:p>
        </w:tc>
      </w:tr>
      <w:tr w14:paraId="1A901EC4" w14:textId="77777777" w:rsidTr="00F60F2B">
        <w:tblPrEx>
          <w:tblW w:w="0" w:type="auto"/>
          <w:tblLook w:val="04A0"/>
        </w:tblPrEx>
        <w:tc>
          <w:tcPr>
            <w:tcW w:w="562" w:type="dxa"/>
          </w:tcPr>
          <w:p w:rsidR="00806FB2" w:rsidRPr="00120A01" w:rsidP="000964DC" w14:paraId="0A5A9581" w14:textId="77777777">
            <w:r w:rsidRPr="00120A01">
              <w:t>7</w:t>
            </w:r>
          </w:p>
        </w:tc>
        <w:tc>
          <w:tcPr>
            <w:tcW w:w="8771" w:type="dxa"/>
          </w:tcPr>
          <w:p w:rsidR="00806FB2" w:rsidRPr="00120A01" w:rsidP="000964DC" w14:paraId="50263BFF" w14:textId="77777777">
            <w:r w:rsidRPr="00120A01">
              <w:t>Saksprotokoll - PlanID 20240003 Mobø bustadfelt 136/71 - 1. gongs handsaming i PMU 16.11.25, sak 133/25</w:t>
            </w:r>
          </w:p>
        </w:tc>
      </w:tr>
      <w:tr w14:paraId="1A901EC5" w14:textId="77777777" w:rsidTr="00F60F2B">
        <w:tblPrEx>
          <w:tblW w:w="0" w:type="auto"/>
          <w:tblLook w:val="04A0"/>
        </w:tblPrEx>
        <w:tc>
          <w:tcPr>
            <w:tcW w:w="562" w:type="dxa"/>
          </w:tcPr>
          <w:p w:rsidR="00806FB2" w:rsidRPr="00120A01" w:rsidP="000964DC" w14:paraId="65D88013" w14:textId="77777777">
            <w:r w:rsidRPr="00120A01">
              <w:t>8</w:t>
            </w:r>
          </w:p>
        </w:tc>
        <w:tc>
          <w:tcPr>
            <w:tcW w:w="8771" w:type="dxa"/>
          </w:tcPr>
          <w:p w:rsidR="00806FB2" w:rsidRPr="00120A01" w:rsidP="000964DC" w14:paraId="3DB63BF5" w14:textId="77777777">
            <w:r w:rsidRPr="00120A01">
              <w:t>Tilråding på vegnamn frå språkrådet, 25.03.26</w:t>
            </w:r>
          </w:p>
        </w:tc>
      </w:tr>
      <w:tr w14:paraId="1A901EC6" w14:textId="77777777" w:rsidTr="00F60F2B">
        <w:tblPrEx>
          <w:tblW w:w="0" w:type="auto"/>
          <w:tblLook w:val="04A0"/>
        </w:tblPrEx>
        <w:tc>
          <w:tcPr>
            <w:tcW w:w="562" w:type="dxa"/>
          </w:tcPr>
          <w:p w:rsidR="00806FB2" w:rsidRPr="00120A01" w:rsidP="000964DC" w14:paraId="132704CB" w14:textId="77777777">
            <w:r w:rsidRPr="00120A01">
              <w:t>9</w:t>
            </w:r>
          </w:p>
        </w:tc>
        <w:tc>
          <w:tcPr>
            <w:tcW w:w="8771" w:type="dxa"/>
          </w:tcPr>
          <w:p w:rsidR="00806FB2" w:rsidRPr="00120A01" w:rsidP="000964DC" w14:paraId="5AEF8A9B" w14:textId="77777777">
            <w:r w:rsidRPr="00120A01">
              <w:t>Høyringsinnspel frå Mattilsynet, 18.12.25</w:t>
            </w:r>
          </w:p>
        </w:tc>
      </w:tr>
      <w:tr w14:paraId="1A901EC7" w14:textId="77777777" w:rsidTr="00F60F2B">
        <w:tblPrEx>
          <w:tblW w:w="0" w:type="auto"/>
          <w:tblLook w:val="04A0"/>
        </w:tblPrEx>
        <w:tc>
          <w:tcPr>
            <w:tcW w:w="562" w:type="dxa"/>
          </w:tcPr>
          <w:p w:rsidR="00806FB2" w:rsidRPr="00120A01" w:rsidP="000964DC" w14:paraId="32A53241" w14:textId="77777777">
            <w:r w:rsidRPr="00120A01">
              <w:t>10</w:t>
            </w:r>
          </w:p>
        </w:tc>
        <w:tc>
          <w:tcPr>
            <w:tcW w:w="8771" w:type="dxa"/>
          </w:tcPr>
          <w:p w:rsidR="00806FB2" w:rsidRPr="00120A01" w:rsidP="000964DC" w14:paraId="0685A835" w14:textId="77777777">
            <w:r w:rsidRPr="00120A01">
              <w:t>Høyringsinnspel frå Statsforvaltaren, 15.01.26</w:t>
            </w:r>
          </w:p>
        </w:tc>
      </w:tr>
      <w:tr w14:paraId="1A901EC8" w14:textId="77777777" w:rsidTr="00F60F2B">
        <w:tblPrEx>
          <w:tblW w:w="0" w:type="auto"/>
          <w:tblLook w:val="04A0"/>
        </w:tblPrEx>
        <w:tc>
          <w:tcPr>
            <w:tcW w:w="562" w:type="dxa"/>
          </w:tcPr>
          <w:p w:rsidR="00806FB2" w:rsidRPr="00120A01" w:rsidP="000964DC" w14:paraId="2314F71E" w14:textId="77777777">
            <w:r w:rsidRPr="00120A01">
              <w:t>11</w:t>
            </w:r>
          </w:p>
        </w:tc>
        <w:tc>
          <w:tcPr>
            <w:tcW w:w="8771" w:type="dxa"/>
          </w:tcPr>
          <w:p w:rsidR="00806FB2" w:rsidRPr="00120A01" w:rsidP="000964DC" w14:paraId="7658F204" w14:textId="77777777">
            <w:r w:rsidRPr="00120A01">
              <w:t>Høyringsinnspel frå Telemark fylkeskommunen, 06.02.26</w:t>
            </w:r>
          </w:p>
        </w:tc>
      </w:tr>
      <w:tr w14:paraId="1A901EC9" w14:textId="77777777" w:rsidTr="00F60F2B">
        <w:tblPrEx>
          <w:tblW w:w="0" w:type="auto"/>
          <w:tblLook w:val="04A0"/>
        </w:tblPrEx>
        <w:tc>
          <w:tcPr>
            <w:tcW w:w="562" w:type="dxa"/>
          </w:tcPr>
          <w:p w:rsidR="00806FB2" w:rsidRPr="00120A01" w:rsidP="000964DC" w14:paraId="501869F3" w14:textId="77777777">
            <w:r w:rsidRPr="00120A01">
              <w:t>12</w:t>
            </w:r>
          </w:p>
        </w:tc>
        <w:tc>
          <w:tcPr>
            <w:tcW w:w="8771" w:type="dxa"/>
          </w:tcPr>
          <w:p w:rsidR="00806FB2" w:rsidRPr="00120A01" w:rsidP="000964DC" w14:paraId="53A56119" w14:textId="77777777">
            <w:r w:rsidRPr="00120A01">
              <w:t>Brev til Telemark fylkeskommune, 23.04.26 - Dialog i høve høyringsinnspel Mobø bustadfelt - gang- og sykkelveg</w:t>
            </w:r>
          </w:p>
        </w:tc>
      </w:tr>
      <w:tr w14:paraId="1A901ECA" w14:textId="77777777" w:rsidTr="00F60F2B">
        <w:tblPrEx>
          <w:tblW w:w="0" w:type="auto"/>
          <w:tblLook w:val="04A0"/>
        </w:tblPrEx>
        <w:tc>
          <w:tcPr>
            <w:tcW w:w="562" w:type="dxa"/>
          </w:tcPr>
          <w:p w:rsidR="00806FB2" w:rsidRPr="00120A01" w:rsidP="000964DC" w14:paraId="0A8AE369" w14:textId="77777777">
            <w:r w:rsidRPr="00120A01">
              <w:t>13</w:t>
            </w:r>
          </w:p>
        </w:tc>
        <w:tc>
          <w:tcPr>
            <w:tcW w:w="8771" w:type="dxa"/>
          </w:tcPr>
          <w:p w:rsidR="00806FB2" w:rsidRPr="00120A01" w:rsidP="000964DC" w14:paraId="0D42F922" w14:textId="77777777">
            <w:r w:rsidRPr="00120A01">
              <w:t>Brev til NVE, 05.05.26 - Oversending av endra føresegner</w:t>
            </w:r>
          </w:p>
        </w:tc>
      </w:tr>
      <w:tr w14:paraId="1A901ECB" w14:textId="77777777" w:rsidTr="00F60F2B">
        <w:tblPrEx>
          <w:tblW w:w="0" w:type="auto"/>
          <w:tblLook w:val="04A0"/>
        </w:tblPrEx>
        <w:tc>
          <w:tcPr>
            <w:tcW w:w="562" w:type="dxa"/>
          </w:tcPr>
          <w:p w:rsidR="00806FB2" w:rsidRPr="00120A01" w:rsidP="000964DC" w14:paraId="4483E065" w14:textId="77777777">
            <w:r w:rsidRPr="00120A01">
              <w:t>14</w:t>
            </w:r>
          </w:p>
        </w:tc>
        <w:tc>
          <w:tcPr>
            <w:tcW w:w="8771" w:type="dxa"/>
          </w:tcPr>
          <w:p w:rsidR="00806FB2" w:rsidRPr="00120A01" w:rsidP="000964DC" w14:paraId="12445052" w14:textId="77777777">
            <w:r w:rsidRPr="00120A01">
              <w:t>Utkast til byggrettleiar for Mobø bustadfelt, 06.05.26</w:t>
            </w:r>
          </w:p>
        </w:tc>
      </w:tr>
      <w:tr w14:paraId="1A901ECC" w14:textId="77777777" w:rsidTr="00F60F2B">
        <w:tblPrEx>
          <w:tblW w:w="0" w:type="auto"/>
          <w:tblLook w:val="04A0"/>
        </w:tblPrEx>
        <w:tc>
          <w:tcPr>
            <w:tcW w:w="562" w:type="dxa"/>
          </w:tcPr>
          <w:p w:rsidR="00806FB2" w:rsidRPr="00120A01" w:rsidP="000964DC" w14:paraId="0677612F" w14:textId="77777777">
            <w:r w:rsidRPr="00120A01">
              <w:t>15</w:t>
            </w:r>
          </w:p>
        </w:tc>
        <w:tc>
          <w:tcPr>
            <w:tcW w:w="8771" w:type="dxa"/>
          </w:tcPr>
          <w:p w:rsidR="00806FB2" w:rsidRPr="00120A01" w:rsidP="000964DC" w14:paraId="2CD7FC60" w14:textId="77777777">
            <w:r w:rsidRPr="00120A01">
              <w:t>Brev frå Telemark fylkeskommune, 15.05.26 - Dialog i høve høyringsinnspel Mobø bustadfelt - gang- og sykkelveg</w:t>
            </w:r>
          </w:p>
        </w:tc>
      </w:tr>
      <w:tr w14:paraId="1A901ECD" w14:textId="77777777" w:rsidTr="00F60F2B">
        <w:tblPrEx>
          <w:tblW w:w="0" w:type="auto"/>
          <w:tblLook w:val="04A0"/>
        </w:tblPrEx>
        <w:tc>
          <w:tcPr>
            <w:tcW w:w="562" w:type="dxa"/>
          </w:tcPr>
          <w:p w:rsidR="00806FB2" w:rsidRPr="00120A01" w:rsidP="000964DC" w14:paraId="74F9C078" w14:textId="77777777">
            <w:r w:rsidRPr="00120A01">
              <w:t>16</w:t>
            </w:r>
          </w:p>
        </w:tc>
        <w:tc>
          <w:tcPr>
            <w:tcW w:w="8771" w:type="dxa"/>
          </w:tcPr>
          <w:p w:rsidR="00806FB2" w:rsidRPr="00120A01" w:rsidP="000964DC" w14:paraId="2C59B461" w14:textId="77777777">
            <w:r w:rsidRPr="00120A01">
              <w:t>Høyringsinnspel frå NVE, 21.05.26</w:t>
            </w:r>
          </w:p>
        </w:tc>
      </w:tr>
    </w:tbl>
    <w:p w:rsidR="006B369C" w:rsidRPr="00120A01" w:rsidP="006B369C" w14:paraId="25F89A6C" w14:textId="77777777"/>
    <w:p w:rsidR="00B35EE4" w:rsidRPr="00120A01" w:rsidP="00B35EE4" w14:paraId="4D48DF93" w14:textId="77777777">
      <w:pPr>
        <w:pStyle w:val="Heading2"/>
      </w:pPr>
      <w:r w:rsidRPr="00120A01">
        <w:t>Dokument i saka</w:t>
      </w:r>
    </w:p>
    <w:bookmarkStart w:id="4" w:name="Start"/>
    <w:bookmarkEnd w:id="4"/>
    <w:p w:rsidR="00B35EE4" w:rsidRPr="005826A5" w:rsidP="00450E51" w14:paraId="7FB5E909" w14:textId="43A890D7">
      <w:pPr>
        <w:pStyle w:val="Heading2"/>
        <w:rPr>
          <w:rFonts w:asciiTheme="minorHAnsi" w:hAnsiTheme="minorHAnsi" w:cstheme="minorHAnsi"/>
          <w:b w:val="0"/>
          <w:bCs/>
          <w:sz w:val="24"/>
          <w:szCs w:val="24"/>
        </w:rPr>
      </w:pPr>
      <w:r>
        <w:rPr>
          <w:rFonts w:asciiTheme="minorHAnsi" w:hAnsiTheme="minorHAnsi" w:cstheme="minorHAnsi"/>
          <w:b w:val="0"/>
          <w:bCs/>
          <w:sz w:val="24"/>
          <w:szCs w:val="24"/>
        </w:rPr>
        <w:fldChar w:fldCharType="begin"/>
      </w:r>
      <w:r>
        <w:rPr>
          <w:rFonts w:asciiTheme="minorHAnsi" w:hAnsiTheme="minorHAnsi" w:cstheme="minorHAnsi"/>
          <w:b w:val="0"/>
          <w:bCs/>
          <w:sz w:val="24"/>
          <w:szCs w:val="24"/>
        </w:rPr>
        <w:instrText>HYPERLINK "https://arealplaner.no/vinje4036/arealplaner/287?term=mob%C3%B8"</w:instrText>
      </w:r>
      <w:r>
        <w:rPr>
          <w:rFonts w:asciiTheme="minorHAnsi" w:hAnsiTheme="minorHAnsi" w:cstheme="minorHAnsi"/>
          <w:b w:val="0"/>
          <w:bCs/>
          <w:sz w:val="24"/>
          <w:szCs w:val="24"/>
        </w:rPr>
        <w:fldChar w:fldCharType="separate"/>
      </w:r>
      <w:r w:rsidRPr="005826A5">
        <w:rPr>
          <w:rStyle w:val="Hyperlink"/>
          <w:rFonts w:asciiTheme="minorHAnsi" w:hAnsiTheme="minorHAnsi" w:cstheme="minorHAnsi"/>
          <w:b w:val="0"/>
          <w:bCs/>
          <w:sz w:val="24"/>
          <w:szCs w:val="24"/>
        </w:rPr>
        <w:t xml:space="preserve">Arealplaner </w:t>
      </w:r>
      <w:r w:rsidR="00682531">
        <w:rPr>
          <w:rStyle w:val="Hyperlink"/>
          <w:rFonts w:asciiTheme="minorHAnsi" w:hAnsiTheme="minorHAnsi" w:cstheme="minorHAnsi"/>
          <w:b w:val="0"/>
          <w:bCs/>
          <w:sz w:val="24"/>
          <w:szCs w:val="24"/>
        </w:rPr>
        <w:t>–</w:t>
      </w:r>
      <w:r w:rsidRPr="005826A5">
        <w:rPr>
          <w:rStyle w:val="Hyperlink"/>
          <w:rFonts w:asciiTheme="minorHAnsi" w:hAnsiTheme="minorHAnsi" w:cstheme="minorHAnsi"/>
          <w:b w:val="0"/>
          <w:bCs/>
          <w:sz w:val="24"/>
          <w:szCs w:val="24"/>
        </w:rPr>
        <w:t xml:space="preserve"> </w:t>
      </w:r>
      <w:r w:rsidR="00682531">
        <w:rPr>
          <w:rStyle w:val="Hyperlink"/>
          <w:rFonts w:asciiTheme="minorHAnsi" w:hAnsiTheme="minorHAnsi" w:cstheme="minorHAnsi"/>
          <w:b w:val="0"/>
          <w:bCs/>
          <w:sz w:val="24"/>
          <w:szCs w:val="24"/>
        </w:rPr>
        <w:t xml:space="preserve">Framlegg til reguleringsplan for </w:t>
      </w:r>
      <w:r w:rsidRPr="005826A5">
        <w:rPr>
          <w:rStyle w:val="Hyperlink"/>
          <w:rFonts w:asciiTheme="minorHAnsi" w:hAnsiTheme="minorHAnsi" w:cstheme="minorHAnsi"/>
          <w:b w:val="0"/>
          <w:bCs/>
          <w:sz w:val="24"/>
          <w:szCs w:val="24"/>
        </w:rPr>
        <w:t>Mobø Bustadfelt 136/71, planID 20240003</w:t>
      </w:r>
      <w:r>
        <w:rPr>
          <w:rFonts w:asciiTheme="minorHAnsi" w:hAnsiTheme="minorHAnsi" w:cstheme="minorHAnsi"/>
          <w:b w:val="0"/>
          <w:bCs/>
          <w:sz w:val="24"/>
          <w:szCs w:val="24"/>
        </w:rPr>
        <w:fldChar w:fldCharType="end"/>
      </w:r>
    </w:p>
    <w:p w:rsidR="00B35EE4" w:rsidRPr="00120A01" w:rsidP="00450E51" w14:paraId="00B9E7EC" w14:textId="77777777">
      <w:pPr>
        <w:pStyle w:val="Heading2"/>
        <w:rPr>
          <w:rFonts w:asciiTheme="minorHAnsi" w:hAnsiTheme="minorHAnsi" w:cstheme="minorHAnsi"/>
        </w:rPr>
      </w:pPr>
    </w:p>
    <w:p w:rsidR="00450E51" w:rsidRPr="00120A01" w:rsidP="00450E51" w14:paraId="770300B4" w14:textId="77777777">
      <w:pPr>
        <w:pStyle w:val="Heading2"/>
        <w:rPr>
          <w:rFonts w:asciiTheme="minorHAnsi" w:hAnsiTheme="minorHAnsi" w:cstheme="minorHAnsi"/>
        </w:rPr>
      </w:pPr>
      <w:r w:rsidRPr="00120A01">
        <w:rPr>
          <w:rFonts w:asciiTheme="minorHAnsi" w:hAnsiTheme="minorHAnsi" w:cstheme="minorHAnsi"/>
        </w:rPr>
        <w:t>Bakgrunn</w:t>
      </w:r>
    </w:p>
    <w:p w:rsidR="00450E51" w:rsidP="00497E3E" w14:paraId="493EED88" w14:textId="1A9ABD97">
      <w:pPr>
        <w:rPr>
          <w:rFonts w:asciiTheme="minorHAnsi" w:hAnsiTheme="minorHAnsi" w:cstheme="minorHAnsi"/>
        </w:rPr>
      </w:pPr>
      <w:r w:rsidRPr="00497E3E">
        <w:rPr>
          <w:rFonts w:asciiTheme="minorHAnsi" w:hAnsiTheme="minorHAnsi" w:cstheme="minorHAnsi"/>
        </w:rPr>
        <w:t>Kommunen har utarbeida framlegg til reguleringsplan for Mobø bustadfelt 136/71, planID 20240003 i Raulandsgrend. Føremålet med planen er ei omregulering frå hyttefelt til kommunalt bustadfelt med tilhøyrande teknisk infrastruktur og grønstruktur.</w:t>
      </w:r>
    </w:p>
    <w:p w:rsidR="00497E3E" w:rsidP="00497E3E" w14:paraId="0E2B4E41" w14:textId="77777777">
      <w:pPr>
        <w:rPr>
          <w:rFonts w:asciiTheme="minorHAnsi" w:hAnsiTheme="minorHAnsi" w:cstheme="minorHAnsi"/>
        </w:rPr>
      </w:pPr>
    </w:p>
    <w:p w:rsidR="00497E3E" w:rsidP="00497E3E" w14:paraId="2E65D0E8" w14:textId="77777777">
      <w:pPr>
        <w:rPr>
          <w:rFonts w:asciiTheme="minorHAnsi" w:hAnsiTheme="minorHAnsi" w:cstheme="minorHAnsi"/>
        </w:rPr>
      </w:pPr>
      <w:r w:rsidRPr="00497E3E">
        <w:rPr>
          <w:rFonts w:asciiTheme="minorHAnsi" w:hAnsiTheme="minorHAnsi" w:cstheme="minorHAnsi"/>
        </w:rPr>
        <w:t xml:space="preserve">Planen legg opp til eit bustadkonsept med høg grad av fellesskap og berekraft. Det er planlagt 14 mindre tomter for frittliggjande småhusbustader (mikrohus), med felles fasilitetar som landbrukshage, felleshus og sosial møteplass med ulike kvalitetar. I tillegg er det planlagt to stortomter med høve for fleire bueiningar, noko som gjev rom for variasjon i bustadtypar og fleksibilitet i utbygginga. </w:t>
      </w:r>
    </w:p>
    <w:p w:rsidR="00497E3E" w:rsidRPr="00497E3E" w:rsidP="00497E3E" w14:paraId="130C1E17" w14:textId="77777777">
      <w:pPr>
        <w:rPr>
          <w:rFonts w:asciiTheme="minorHAnsi" w:hAnsiTheme="minorHAnsi" w:cstheme="minorHAnsi"/>
        </w:rPr>
      </w:pPr>
    </w:p>
    <w:p w:rsidR="00497E3E" w:rsidP="00497E3E" w14:paraId="52EB089C" w14:textId="77777777">
      <w:pPr>
        <w:rPr>
          <w:rFonts w:asciiTheme="minorHAnsi" w:hAnsiTheme="minorHAnsi" w:cstheme="minorHAnsi"/>
        </w:rPr>
      </w:pPr>
      <w:r w:rsidRPr="00497E3E">
        <w:rPr>
          <w:rFonts w:asciiTheme="minorHAnsi" w:hAnsiTheme="minorHAnsi" w:cstheme="minorHAnsi"/>
        </w:rPr>
        <w:t>Planen er utforma med mål om å møte framtidige bustadbehov i kommunen, og er forankra i medverknadsprosessar med innbyggjarar og ungdomsråd, samt vurderingar knytt til berekraft, sosialt fellesskap og lokal utvikling.</w:t>
      </w:r>
    </w:p>
    <w:p w:rsidR="00497E3E" w:rsidRPr="00DB2794" w:rsidP="00497E3E" w14:paraId="1DB6219D" w14:textId="77777777">
      <w:pPr>
        <w:rPr>
          <w:rFonts w:asciiTheme="minorHAnsi" w:hAnsiTheme="minorHAnsi" w:cstheme="minorHAnsi"/>
          <w:u w:val="single"/>
        </w:rPr>
      </w:pPr>
    </w:p>
    <w:p w:rsidR="00497E3E" w:rsidRPr="00DB2794" w:rsidP="00497E3E" w14:paraId="6F344ED0" w14:textId="7E8D7362">
      <w:pPr>
        <w:rPr>
          <w:rFonts w:asciiTheme="minorHAnsi" w:hAnsiTheme="minorHAnsi" w:cstheme="minorHAnsi"/>
          <w:u w:val="single"/>
        </w:rPr>
      </w:pPr>
      <w:r w:rsidRPr="00DB2794">
        <w:rPr>
          <w:rFonts w:asciiTheme="minorHAnsi" w:hAnsiTheme="minorHAnsi" w:cstheme="minorHAnsi"/>
          <w:u w:val="single"/>
        </w:rPr>
        <w:t xml:space="preserve">Konseptet Mobø vaffelhjartelandsbyen </w:t>
      </w:r>
    </w:p>
    <w:p w:rsidR="00497E3E" w:rsidP="00497E3E" w14:paraId="44C0660B" w14:textId="77777777">
      <w:pPr>
        <w:rPr>
          <w:rFonts w:asciiTheme="minorHAnsi" w:hAnsiTheme="minorHAnsi" w:cstheme="minorHAnsi"/>
        </w:rPr>
      </w:pPr>
      <w:r w:rsidRPr="00497E3E">
        <w:rPr>
          <w:rFonts w:asciiTheme="minorHAnsi" w:hAnsiTheme="minorHAnsi" w:cstheme="minorHAnsi"/>
        </w:rPr>
        <w:t xml:space="preserve">Norske Mikrohus AS har utarbeida konseptet med mikrohuslandsby for Vinje kommune i 2024-2025. Dei har laga ein bustadveljar (fig. </w:t>
      </w:r>
      <w:r w:rsidR="00DB2794">
        <w:rPr>
          <w:rFonts w:asciiTheme="minorHAnsi" w:hAnsiTheme="minorHAnsi" w:cstheme="minorHAnsi"/>
        </w:rPr>
        <w:t>1</w:t>
      </w:r>
      <w:r w:rsidRPr="00497E3E">
        <w:rPr>
          <w:rFonts w:asciiTheme="minorHAnsi" w:hAnsiTheme="minorHAnsi" w:cstheme="minorHAnsi"/>
        </w:rPr>
        <w:t>) og visuelle 3D-foto av mikrohus egna for Mobø, sjå planomtala kap. 1.1.1 side 7 til 8. Dette konseptet har vore lagt til grunn for omreguleringa og planlegging av bustadfeltet.</w:t>
      </w:r>
    </w:p>
    <w:p w:rsidR="00497E3E" w:rsidP="00497E3E" w14:paraId="24177DCD" w14:textId="77777777">
      <w:pPr>
        <w:rPr>
          <w:rFonts w:asciiTheme="minorHAnsi" w:hAnsiTheme="minorHAnsi" w:cstheme="minorHAnsi"/>
        </w:rPr>
      </w:pPr>
    </w:p>
    <w:p w:rsidR="00AD17F6" w:rsidP="00497E3E" w14:paraId="1F1075FF" w14:textId="068E0983">
      <w:pPr>
        <w:rPr>
          <w:rFonts w:asciiTheme="minorHAnsi" w:hAnsiTheme="minorHAnsi" w:cstheme="minorHAnsi"/>
          <w:b/>
          <w:bCs/>
          <w:i/>
          <w:iCs/>
        </w:rPr>
      </w:pPr>
      <w:r w:rsidRPr="00AD17F6">
        <w:rPr>
          <w:rFonts w:asciiTheme="minorHAnsi" w:hAnsiTheme="minorHAnsi" w:cstheme="minorHAnsi"/>
          <w:b/>
          <w:bCs/>
          <w:i/>
          <w:iCs/>
          <w:noProof/>
        </w:rPr>
        <w:drawing>
          <wp:inline distT="0" distB="0" distL="0" distR="0">
            <wp:extent cx="4743145" cy="3197803"/>
            <wp:effectExtent l="19050" t="19050" r="19685" b="22225"/>
            <wp:docPr id="2055090571" name="Bilet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090571" name=""/>
                    <pic:cNvPicPr/>
                  </pic:nvPicPr>
                  <pic:blipFill>
                    <a:blip xmlns:r="http://schemas.openxmlformats.org/officeDocument/2006/relationships" r:embed="rId5"/>
                    <a:stretch>
                      <a:fillRect/>
                    </a:stretch>
                  </pic:blipFill>
                  <pic:spPr>
                    <a:xfrm>
                      <a:off x="0" y="0"/>
                      <a:ext cx="4748934" cy="3201706"/>
                    </a:xfrm>
                    <a:prstGeom prst="rect">
                      <a:avLst/>
                    </a:prstGeom>
                    <a:ln>
                      <a:solidFill>
                        <a:schemeClr val="tx1">
                          <a:lumMod val="50000"/>
                          <a:lumOff val="50000"/>
                        </a:schemeClr>
                      </a:solidFill>
                    </a:ln>
                  </pic:spPr>
                </pic:pic>
              </a:graphicData>
            </a:graphic>
          </wp:inline>
        </w:drawing>
      </w:r>
    </w:p>
    <w:p w:rsidR="00497E3E" w:rsidRPr="00374823" w:rsidP="00497E3E" w14:paraId="3441F817" w14:textId="6E81625F">
      <w:pPr>
        <w:rPr>
          <w:rFonts w:asciiTheme="minorHAnsi" w:hAnsiTheme="minorHAnsi" w:cstheme="minorHAnsi"/>
          <w:i/>
          <w:iCs/>
          <w:sz w:val="20"/>
          <w:szCs w:val="18"/>
        </w:rPr>
      </w:pPr>
      <w:r w:rsidRPr="00374823">
        <w:rPr>
          <w:rFonts w:asciiTheme="minorHAnsi" w:hAnsiTheme="minorHAnsi" w:cstheme="minorHAnsi"/>
          <w:b/>
          <w:bCs/>
          <w:i/>
          <w:iCs/>
          <w:sz w:val="20"/>
          <w:szCs w:val="18"/>
        </w:rPr>
        <w:t>Figur 1.</w:t>
      </w:r>
      <w:r w:rsidRPr="00374823">
        <w:rPr>
          <w:rFonts w:asciiTheme="minorHAnsi" w:hAnsiTheme="minorHAnsi" w:cstheme="minorHAnsi"/>
          <w:i/>
          <w:iCs/>
          <w:sz w:val="20"/>
          <w:szCs w:val="18"/>
        </w:rPr>
        <w:t xml:space="preserve"> Bustadveljar for Mobø – mikrohuslandsby. Laga av Norske Mikrohus AS og redigert av Vinje kommune. Det er lagt opp til 14 mikrohus med tilhøyrande carport og sportsbod. Det er også lagt opp til to stortomter med fleire minihus, felleshus, felles landbrukshage og sosial møteplass i konseptet.</w:t>
      </w:r>
    </w:p>
    <w:p w:rsidR="00964108" w:rsidRPr="00DB2794" w:rsidP="00497E3E" w14:paraId="61D7634B" w14:textId="77777777">
      <w:pPr>
        <w:rPr>
          <w:rFonts w:asciiTheme="minorHAnsi" w:hAnsiTheme="minorHAnsi" w:cstheme="minorHAnsi"/>
          <w:i/>
          <w:iCs/>
        </w:rPr>
      </w:pPr>
    </w:p>
    <w:p w:rsidR="00185ABC" w14:paraId="46998110" w14:textId="77777777">
      <w:pPr>
        <w:spacing w:after="200" w:line="276" w:lineRule="auto"/>
        <w:rPr>
          <w:rFonts w:asciiTheme="minorHAnsi" w:hAnsiTheme="minorHAnsi" w:cstheme="minorHAnsi"/>
          <w:u w:val="single"/>
        </w:rPr>
      </w:pPr>
      <w:r>
        <w:rPr>
          <w:rFonts w:asciiTheme="minorHAnsi" w:hAnsiTheme="minorHAnsi" w:cstheme="minorHAnsi"/>
          <w:u w:val="single"/>
        </w:rPr>
        <w:br w:type="page"/>
      </w:r>
    </w:p>
    <w:p w:rsidR="00AD17F6" w:rsidRPr="00D66B9E" w:rsidP="00AD17F6" w14:paraId="4C9777F6" w14:textId="09D189A0">
      <w:pPr>
        <w:rPr>
          <w:rFonts w:asciiTheme="minorHAnsi" w:hAnsiTheme="minorHAnsi" w:cstheme="minorHAnsi"/>
          <w:u w:val="single"/>
        </w:rPr>
      </w:pPr>
      <w:r w:rsidRPr="00D66B9E">
        <w:rPr>
          <w:rFonts w:asciiTheme="minorHAnsi" w:hAnsiTheme="minorHAnsi" w:cstheme="minorHAnsi"/>
          <w:u w:val="single"/>
        </w:rPr>
        <w:t>Bustadrettleiar for Mobø mikrohuslandsby</w:t>
      </w:r>
    </w:p>
    <w:p w:rsidR="00AD17F6" w:rsidRPr="00497E3E" w:rsidP="00AD17F6" w14:paraId="69E1F0C8" w14:textId="02A4F656">
      <w:pPr>
        <w:rPr>
          <w:rFonts w:asciiTheme="minorHAnsi" w:hAnsiTheme="minorHAnsi" w:cstheme="minorHAnsi"/>
        </w:rPr>
      </w:pPr>
      <w:r w:rsidRPr="00D66B9E">
        <w:rPr>
          <w:rFonts w:asciiTheme="minorHAnsi" w:hAnsiTheme="minorHAnsi" w:cstheme="minorHAnsi"/>
        </w:rPr>
        <w:t xml:space="preserve">Vinjelos </w:t>
      </w:r>
      <w:r w:rsidRPr="00D66B9E" w:rsidR="005826A5">
        <w:rPr>
          <w:rFonts w:asciiTheme="minorHAnsi" w:hAnsiTheme="minorHAnsi" w:cstheme="minorHAnsi"/>
        </w:rPr>
        <w:t xml:space="preserve">i kommunen </w:t>
      </w:r>
      <w:r w:rsidRPr="00D66B9E">
        <w:rPr>
          <w:rFonts w:asciiTheme="minorHAnsi" w:hAnsiTheme="minorHAnsi" w:cstheme="minorHAnsi"/>
        </w:rPr>
        <w:t>har utarbeida eit utkast til bustadrettleiar</w:t>
      </w:r>
      <w:r w:rsidRPr="00D66B9E" w:rsidR="00D66B9E">
        <w:rPr>
          <w:rFonts w:asciiTheme="minorHAnsi" w:hAnsiTheme="minorHAnsi" w:cstheme="minorHAnsi"/>
        </w:rPr>
        <w:t xml:space="preserve"> for Mobø bustadfelt</w:t>
      </w:r>
      <w:r w:rsidRPr="00D66B9E">
        <w:rPr>
          <w:rFonts w:asciiTheme="minorHAnsi" w:hAnsiTheme="minorHAnsi" w:cstheme="minorHAnsi"/>
        </w:rPr>
        <w:t xml:space="preserve"> basert på konseptet </w:t>
      </w:r>
      <w:r w:rsidRPr="00D66B9E" w:rsidR="00D66B9E">
        <w:rPr>
          <w:rFonts w:asciiTheme="minorHAnsi" w:hAnsiTheme="minorHAnsi" w:cstheme="minorHAnsi"/>
        </w:rPr>
        <w:t>«</w:t>
      </w:r>
      <w:r w:rsidRPr="00D66B9E">
        <w:rPr>
          <w:rFonts w:asciiTheme="minorHAnsi" w:hAnsiTheme="minorHAnsi" w:cstheme="minorHAnsi"/>
        </w:rPr>
        <w:t>Mobø vaffelhjart</w:t>
      </w:r>
      <w:r w:rsidRPr="00D66B9E" w:rsidR="00D66B9E">
        <w:rPr>
          <w:rFonts w:asciiTheme="minorHAnsi" w:hAnsiTheme="minorHAnsi" w:cstheme="minorHAnsi"/>
        </w:rPr>
        <w:t>elandsby»</w:t>
      </w:r>
      <w:r w:rsidRPr="00D66B9E">
        <w:rPr>
          <w:rFonts w:asciiTheme="minorHAnsi" w:hAnsiTheme="minorHAnsi" w:cstheme="minorHAnsi"/>
        </w:rPr>
        <w:t xml:space="preserve">. Bustadrettleiaren er utarbeida i tråd med føresegnene, men gjev ein meir </w:t>
      </w:r>
      <w:r w:rsidRPr="00D66B9E" w:rsidR="00D66B9E">
        <w:rPr>
          <w:rFonts w:asciiTheme="minorHAnsi" w:hAnsiTheme="minorHAnsi" w:cstheme="minorHAnsi"/>
        </w:rPr>
        <w:t>lettfatteleg</w:t>
      </w:r>
      <w:r w:rsidRPr="00D66B9E">
        <w:rPr>
          <w:rFonts w:asciiTheme="minorHAnsi" w:hAnsiTheme="minorHAnsi" w:cstheme="minorHAnsi"/>
        </w:rPr>
        <w:t xml:space="preserve"> rettleiing </w:t>
      </w:r>
      <w:r w:rsidRPr="00D66B9E" w:rsidR="00D66B9E">
        <w:rPr>
          <w:rFonts w:asciiTheme="minorHAnsi" w:hAnsiTheme="minorHAnsi" w:cstheme="minorHAnsi"/>
        </w:rPr>
        <w:t>knytt til bygging av</w:t>
      </w:r>
      <w:r w:rsidRPr="00D66B9E">
        <w:rPr>
          <w:rFonts w:asciiTheme="minorHAnsi" w:hAnsiTheme="minorHAnsi" w:cstheme="minorHAnsi"/>
        </w:rPr>
        <w:t xml:space="preserve"> mikrohusa</w:t>
      </w:r>
      <w:r w:rsidRPr="00D66B9E" w:rsidR="00D66B9E">
        <w:rPr>
          <w:rFonts w:asciiTheme="minorHAnsi" w:hAnsiTheme="minorHAnsi" w:cstheme="minorHAnsi"/>
        </w:rPr>
        <w:t xml:space="preserve"> (vedlegg 14)</w:t>
      </w:r>
      <w:r w:rsidRPr="00D66B9E">
        <w:rPr>
          <w:rFonts w:asciiTheme="minorHAnsi" w:hAnsiTheme="minorHAnsi" w:cstheme="minorHAnsi"/>
        </w:rPr>
        <w:t>.</w:t>
      </w:r>
      <w:r>
        <w:rPr>
          <w:rFonts w:asciiTheme="minorHAnsi" w:hAnsiTheme="minorHAnsi" w:cstheme="minorHAnsi"/>
        </w:rPr>
        <w:t xml:space="preserve"> </w:t>
      </w:r>
    </w:p>
    <w:p w:rsidR="00AD17F6" w:rsidP="00497E3E" w14:paraId="0295E76C" w14:textId="77777777">
      <w:pPr>
        <w:rPr>
          <w:rFonts w:asciiTheme="minorHAnsi" w:hAnsiTheme="minorHAnsi" w:cstheme="minorHAnsi"/>
        </w:rPr>
      </w:pPr>
    </w:p>
    <w:p w:rsidR="0056330A" w:rsidRPr="0056330A" w:rsidP="0056330A" w14:paraId="00E425C9" w14:textId="4E0D3B06">
      <w:pPr>
        <w:rPr>
          <w:rFonts w:asciiTheme="minorHAnsi" w:hAnsiTheme="minorHAnsi" w:cstheme="minorHAnsi"/>
          <w:u w:val="single"/>
        </w:rPr>
      </w:pPr>
      <w:r w:rsidRPr="0056330A">
        <w:rPr>
          <w:rFonts w:asciiTheme="minorHAnsi" w:hAnsiTheme="minorHAnsi" w:cstheme="minorHAnsi"/>
          <w:u w:val="single"/>
        </w:rPr>
        <w:t>Økonomisk ramme og vidare oppf</w:t>
      </w:r>
      <w:r w:rsidR="00C73E02">
        <w:rPr>
          <w:rFonts w:asciiTheme="minorHAnsi" w:hAnsiTheme="minorHAnsi" w:cstheme="minorHAnsi"/>
          <w:u w:val="single"/>
        </w:rPr>
        <w:t>y</w:t>
      </w:r>
      <w:r w:rsidRPr="0056330A">
        <w:rPr>
          <w:rFonts w:asciiTheme="minorHAnsi" w:hAnsiTheme="minorHAnsi" w:cstheme="minorHAnsi"/>
          <w:u w:val="single"/>
        </w:rPr>
        <w:t>lging</w:t>
      </w:r>
    </w:p>
    <w:p w:rsidR="0056330A" w:rsidP="00497E3E" w14:paraId="663D79B8" w14:textId="5ACCA99B">
      <w:pPr>
        <w:rPr>
          <w:rFonts w:asciiTheme="minorHAnsi" w:hAnsiTheme="minorHAnsi" w:cstheme="minorHAnsi"/>
        </w:rPr>
      </w:pPr>
      <w:r>
        <w:rPr>
          <w:rFonts w:asciiTheme="minorHAnsi" w:hAnsiTheme="minorHAnsi" w:cstheme="minorHAnsi"/>
        </w:rPr>
        <w:t>Det er utarbeida ein enkel forretningsmodell/kalkyle i 2025 for bygging og sal av mikrohus på Mobø. Kommunestyret løyvde i budsjettet 2,5 mill. kr til bygging av ein prøvebustad i 2026. Kommunen er gang med detaljprosjektering knytt til dette</w:t>
      </w:r>
      <w:r w:rsidR="0074652F">
        <w:rPr>
          <w:rFonts w:asciiTheme="minorHAnsi" w:hAnsiTheme="minorHAnsi" w:cstheme="minorHAnsi"/>
        </w:rPr>
        <w:t xml:space="preserve"> og har ein anbodskonkurranse ute no</w:t>
      </w:r>
      <w:r>
        <w:rPr>
          <w:rFonts w:asciiTheme="minorHAnsi" w:hAnsiTheme="minorHAnsi" w:cstheme="minorHAnsi"/>
        </w:rPr>
        <w:t xml:space="preserve">. Denne prosessen har gått parallelt med sluttfasen av planprosessen. Det er tenkt at prøvebustaden også skal fungere som eit visningshus. </w:t>
      </w:r>
    </w:p>
    <w:p w:rsidR="0056330A" w:rsidP="00497E3E" w14:paraId="4C798A3B" w14:textId="77777777">
      <w:pPr>
        <w:rPr>
          <w:rFonts w:asciiTheme="minorHAnsi" w:hAnsiTheme="minorHAnsi" w:cstheme="minorHAnsi"/>
        </w:rPr>
      </w:pPr>
    </w:p>
    <w:p w:rsidR="00964108" w:rsidP="00497E3E" w14:paraId="1F092564" w14:textId="5C1A98C5">
      <w:pPr>
        <w:rPr>
          <w:rFonts w:asciiTheme="minorHAnsi" w:hAnsiTheme="minorHAnsi" w:cstheme="minorHAnsi"/>
        </w:rPr>
      </w:pPr>
      <w:r w:rsidRPr="00DB2794">
        <w:rPr>
          <w:rFonts w:asciiTheme="minorHAnsi" w:hAnsiTheme="minorHAnsi" w:cstheme="minorHAnsi"/>
        </w:rPr>
        <w:t xml:space="preserve">Plan- og miljøutvalet vedtok i møte 26.11.25 i sak 133/25 å leggje framlegg til reguleringsplanen på høyring og offentleg ettersyn i medhald av plan- og bygningslova § 12-10. </w:t>
      </w:r>
      <w:r w:rsidR="00DB2794">
        <w:rPr>
          <w:rFonts w:asciiTheme="minorHAnsi" w:hAnsiTheme="minorHAnsi" w:cstheme="minorHAnsi"/>
        </w:rPr>
        <w:t>Vedtaket vart fylgjande:</w:t>
      </w:r>
    </w:p>
    <w:p w:rsidR="0056330A" w:rsidRPr="00DB2794" w:rsidP="00497E3E" w14:paraId="44F9B3F9" w14:textId="77777777">
      <w:pPr>
        <w:rPr>
          <w:rFonts w:asciiTheme="minorHAnsi" w:hAnsiTheme="minorHAnsi" w:cstheme="minorHAnsi"/>
        </w:rPr>
      </w:pPr>
    </w:p>
    <w:p w:rsidR="00964108" w:rsidRPr="00964108" w:rsidP="00497E3E" w14:paraId="4B4B7E25" w14:textId="77777777">
      <w:pPr>
        <w:rPr>
          <w:rFonts w:asciiTheme="minorHAnsi" w:hAnsiTheme="minorHAnsi" w:cstheme="minorHAnsi"/>
          <w:b/>
          <w:bCs/>
        </w:rPr>
      </w:pPr>
      <w:r w:rsidRPr="00964108">
        <w:rPr>
          <w:rFonts w:asciiTheme="minorHAnsi" w:hAnsiTheme="minorHAnsi" w:cstheme="minorHAnsi"/>
          <w:b/>
          <w:bCs/>
          <w:noProof/>
        </w:rPr>
        <w:drawing>
          <wp:inline distT="0" distB="0" distL="0" distR="0">
            <wp:extent cx="5932805" cy="1320165"/>
            <wp:effectExtent l="19050" t="19050" r="10795" b="13335"/>
            <wp:docPr id="706808151" name="Bilet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808151" name=""/>
                    <pic:cNvPicPr/>
                  </pic:nvPicPr>
                  <pic:blipFill>
                    <a:blip xmlns:r="http://schemas.openxmlformats.org/officeDocument/2006/relationships" r:embed="rId6"/>
                    <a:stretch>
                      <a:fillRect/>
                    </a:stretch>
                  </pic:blipFill>
                  <pic:spPr>
                    <a:xfrm>
                      <a:off x="0" y="0"/>
                      <a:ext cx="5932805" cy="1320165"/>
                    </a:xfrm>
                    <a:prstGeom prst="rect">
                      <a:avLst/>
                    </a:prstGeom>
                    <a:ln>
                      <a:solidFill>
                        <a:schemeClr val="tx1">
                          <a:lumMod val="50000"/>
                          <a:lumOff val="50000"/>
                        </a:schemeClr>
                      </a:solidFill>
                    </a:ln>
                  </pic:spPr>
                </pic:pic>
              </a:graphicData>
            </a:graphic>
          </wp:inline>
        </w:drawing>
      </w:r>
    </w:p>
    <w:p w:rsidR="00B35EE4" w:rsidP="00450E51" w14:paraId="2A332118" w14:textId="77777777">
      <w:pPr>
        <w:rPr>
          <w:rFonts w:asciiTheme="minorHAnsi" w:hAnsiTheme="minorHAnsi" w:cstheme="minorHAnsi"/>
        </w:rPr>
      </w:pPr>
    </w:p>
    <w:p w:rsidR="00DB2794" w:rsidP="00450E51" w14:paraId="06894C6C" w14:textId="77777777">
      <w:pPr>
        <w:rPr>
          <w:rFonts w:asciiTheme="minorHAnsi" w:hAnsiTheme="minorHAnsi" w:cstheme="minorHAnsi"/>
        </w:rPr>
      </w:pPr>
      <w:r>
        <w:rPr>
          <w:rFonts w:asciiTheme="minorHAnsi" w:hAnsiTheme="minorHAnsi" w:cstheme="minorHAnsi"/>
        </w:rPr>
        <w:t>Planen vart lagt ut på høyring 03.12.25, med høyringsfrist 06.02.26. Det har kome inn 4 høyringsinnspel</w:t>
      </w:r>
      <w:r w:rsidR="0039469F">
        <w:rPr>
          <w:rFonts w:asciiTheme="minorHAnsi" w:hAnsiTheme="minorHAnsi" w:cstheme="minorHAnsi"/>
        </w:rPr>
        <w:t>, omtala under vurdering.</w:t>
      </w:r>
      <w:r>
        <w:rPr>
          <w:rFonts w:asciiTheme="minorHAnsi" w:hAnsiTheme="minorHAnsi" w:cstheme="minorHAnsi"/>
        </w:rPr>
        <w:t xml:space="preserve"> </w:t>
      </w:r>
    </w:p>
    <w:p w:rsidR="005D2DA4" w:rsidP="00450E51" w14:paraId="7934F746" w14:textId="77777777">
      <w:pPr>
        <w:rPr>
          <w:rFonts w:asciiTheme="minorHAnsi" w:hAnsiTheme="minorHAnsi" w:cstheme="minorHAnsi"/>
        </w:rPr>
      </w:pPr>
    </w:p>
    <w:p w:rsidR="005D2DA4" w:rsidP="00450E51" w14:paraId="1DCF3BEC" w14:textId="0C27AE98">
      <w:pPr>
        <w:rPr>
          <w:rFonts w:asciiTheme="minorHAnsi" w:hAnsiTheme="minorHAnsi" w:cstheme="minorHAnsi"/>
        </w:rPr>
      </w:pPr>
      <w:r>
        <w:rPr>
          <w:rFonts w:asciiTheme="minorHAnsi" w:hAnsiTheme="minorHAnsi" w:cstheme="minorHAnsi"/>
        </w:rPr>
        <w:t xml:space="preserve">NVE </w:t>
      </w:r>
      <w:r w:rsidR="00AB5CCA">
        <w:rPr>
          <w:rFonts w:asciiTheme="minorHAnsi" w:hAnsiTheme="minorHAnsi" w:cstheme="minorHAnsi"/>
        </w:rPr>
        <w:t>har bedt om</w:t>
      </w:r>
      <w:r>
        <w:rPr>
          <w:rFonts w:asciiTheme="minorHAnsi" w:hAnsiTheme="minorHAnsi" w:cstheme="minorHAnsi"/>
        </w:rPr>
        <w:t xml:space="preserve"> utsett høyringsfrist </w:t>
      </w:r>
      <w:r w:rsidR="0039469F">
        <w:rPr>
          <w:rFonts w:asciiTheme="minorHAnsi" w:hAnsiTheme="minorHAnsi" w:cstheme="minorHAnsi"/>
        </w:rPr>
        <w:t xml:space="preserve">slik at kommunen kan </w:t>
      </w:r>
      <w:r>
        <w:rPr>
          <w:rFonts w:asciiTheme="minorHAnsi" w:hAnsiTheme="minorHAnsi" w:cstheme="minorHAnsi"/>
        </w:rPr>
        <w:t>avklare flaumfare.</w:t>
      </w:r>
      <w:r w:rsidR="00AB5CCA">
        <w:rPr>
          <w:rFonts w:asciiTheme="minorHAnsi" w:hAnsiTheme="minorHAnsi" w:cstheme="minorHAnsi"/>
        </w:rPr>
        <w:t xml:space="preserve"> Kommunen</w:t>
      </w:r>
      <w:r w:rsidRPr="002812A4" w:rsidR="00AB5CCA">
        <w:rPr>
          <w:rFonts w:asciiTheme="minorHAnsi" w:hAnsiTheme="minorHAnsi" w:cstheme="minorHAnsi"/>
        </w:rPr>
        <w:t xml:space="preserve"> har hatt dialog med</w:t>
      </w:r>
      <w:r w:rsidR="00AB5CCA">
        <w:rPr>
          <w:rFonts w:asciiTheme="minorHAnsi" w:hAnsiTheme="minorHAnsi" w:cstheme="minorHAnsi"/>
        </w:rPr>
        <w:t xml:space="preserve"> NVE</w:t>
      </w:r>
      <w:r w:rsidRPr="002812A4" w:rsidR="00AB5CCA">
        <w:rPr>
          <w:rFonts w:asciiTheme="minorHAnsi" w:hAnsiTheme="minorHAnsi" w:cstheme="minorHAnsi"/>
        </w:rPr>
        <w:t xml:space="preserve"> for å løyse saka utan at </w:t>
      </w:r>
      <w:r w:rsidR="00AB5CCA">
        <w:rPr>
          <w:rFonts w:asciiTheme="minorHAnsi" w:hAnsiTheme="minorHAnsi" w:cstheme="minorHAnsi"/>
        </w:rPr>
        <w:t>dei treng å</w:t>
      </w:r>
      <w:r w:rsidRPr="002812A4" w:rsidR="00AB5CCA">
        <w:rPr>
          <w:rFonts w:asciiTheme="minorHAnsi" w:hAnsiTheme="minorHAnsi" w:cstheme="minorHAnsi"/>
        </w:rPr>
        <w:t xml:space="preserve"> fremj</w:t>
      </w:r>
      <w:r w:rsidR="00AB5CCA">
        <w:rPr>
          <w:rFonts w:asciiTheme="minorHAnsi" w:hAnsiTheme="minorHAnsi" w:cstheme="minorHAnsi"/>
        </w:rPr>
        <w:t>e</w:t>
      </w:r>
      <w:r w:rsidRPr="002812A4" w:rsidR="00AB5CCA">
        <w:rPr>
          <w:rFonts w:asciiTheme="minorHAnsi" w:hAnsiTheme="minorHAnsi" w:cstheme="minorHAnsi"/>
        </w:rPr>
        <w:t xml:space="preserve"> motsegn.</w:t>
      </w:r>
      <w:r>
        <w:rPr>
          <w:rFonts w:asciiTheme="minorHAnsi" w:hAnsiTheme="minorHAnsi" w:cstheme="minorHAnsi"/>
        </w:rPr>
        <w:t xml:space="preserve"> </w:t>
      </w:r>
    </w:p>
    <w:p w:rsidR="0039469F" w:rsidRPr="00120A01" w:rsidP="00450E51" w14:paraId="7212324B" w14:textId="77777777">
      <w:pPr>
        <w:rPr>
          <w:rFonts w:asciiTheme="minorHAnsi" w:hAnsiTheme="minorHAnsi" w:cstheme="minorHAnsi"/>
        </w:rPr>
      </w:pPr>
    </w:p>
    <w:p w:rsidR="00450E51" w:rsidRPr="00120A01" w:rsidP="00450E51" w14:paraId="3F205B76" w14:textId="77777777">
      <w:pPr>
        <w:pStyle w:val="Heading2"/>
        <w:rPr>
          <w:rFonts w:asciiTheme="minorHAnsi" w:hAnsiTheme="minorHAnsi" w:cstheme="minorHAnsi"/>
        </w:rPr>
      </w:pPr>
      <w:r w:rsidRPr="00120A01">
        <w:rPr>
          <w:rFonts w:asciiTheme="minorHAnsi" w:hAnsiTheme="minorHAnsi" w:cstheme="minorHAnsi"/>
        </w:rPr>
        <w:t>Vurdering</w:t>
      </w:r>
    </w:p>
    <w:p w:rsidR="0027660A" w:rsidP="0027660A" w14:paraId="414711D9" w14:textId="77777777">
      <w:pPr>
        <w:rPr>
          <w:rFonts w:asciiTheme="minorHAnsi" w:hAnsiTheme="minorHAnsi" w:cstheme="minorHAnsi"/>
          <w:u w:val="single"/>
        </w:rPr>
      </w:pPr>
      <w:r>
        <w:rPr>
          <w:rFonts w:asciiTheme="minorHAnsi" w:hAnsiTheme="minorHAnsi" w:cstheme="minorHAnsi"/>
          <w:u w:val="single"/>
        </w:rPr>
        <w:t>Flaumfare</w:t>
      </w:r>
    </w:p>
    <w:p w:rsidR="00055263" w:rsidP="004C40A8" w14:paraId="063881B6" w14:textId="327A31E0">
      <w:pPr>
        <w:rPr>
          <w:rFonts w:asciiTheme="minorHAnsi" w:hAnsiTheme="minorHAnsi" w:cstheme="minorHAnsi"/>
        </w:rPr>
      </w:pPr>
      <w:r w:rsidRPr="00E70FC6">
        <w:rPr>
          <w:rFonts w:asciiTheme="minorHAnsi" w:hAnsiTheme="minorHAnsi" w:cstheme="minorHAnsi"/>
        </w:rPr>
        <w:t>Planområdet er innanfor aktsemdssone for flaum</w:t>
      </w:r>
      <w:r>
        <w:rPr>
          <w:rFonts w:asciiTheme="minorHAnsi" w:hAnsiTheme="minorHAnsi" w:cstheme="minorHAnsi"/>
        </w:rPr>
        <w:t xml:space="preserve">. </w:t>
      </w:r>
      <w:r w:rsidRPr="00E70FC6" w:rsidR="00B11023">
        <w:rPr>
          <w:rFonts w:asciiTheme="minorHAnsi" w:hAnsiTheme="minorHAnsi" w:cstheme="minorHAnsi"/>
        </w:rPr>
        <w:t xml:space="preserve">NVE </w:t>
      </w:r>
      <w:r w:rsidR="00B11023">
        <w:rPr>
          <w:rFonts w:asciiTheme="minorHAnsi" w:hAnsiTheme="minorHAnsi" w:cstheme="minorHAnsi"/>
        </w:rPr>
        <w:t>underkjente</w:t>
      </w:r>
      <w:r w:rsidRPr="00C05A2B" w:rsidR="00B11023">
        <w:rPr>
          <w:rFonts w:asciiTheme="minorHAnsi" w:hAnsiTheme="minorHAnsi" w:cstheme="minorHAnsi"/>
        </w:rPr>
        <w:t xml:space="preserve"> flaumrapporten frå COWI, 2018</w:t>
      </w:r>
      <w:r w:rsidR="007861A7">
        <w:rPr>
          <w:rFonts w:asciiTheme="minorHAnsi" w:hAnsiTheme="minorHAnsi" w:cstheme="minorHAnsi"/>
        </w:rPr>
        <w:t>. Ny</w:t>
      </w:r>
      <w:r w:rsidRPr="00C05A2B" w:rsidR="00B11023">
        <w:rPr>
          <w:rFonts w:asciiTheme="minorHAnsi" w:hAnsiTheme="minorHAnsi" w:cstheme="minorHAnsi"/>
        </w:rPr>
        <w:t xml:space="preserve"> rettleiarar </w:t>
      </w:r>
      <w:r w:rsidR="007861A7">
        <w:rPr>
          <w:rFonts w:asciiTheme="minorHAnsi" w:hAnsiTheme="minorHAnsi" w:cstheme="minorHAnsi"/>
        </w:rPr>
        <w:t>legg til grunn</w:t>
      </w:r>
      <w:r w:rsidRPr="00C05A2B" w:rsidR="00B11023">
        <w:rPr>
          <w:rFonts w:asciiTheme="minorHAnsi" w:hAnsiTheme="minorHAnsi" w:cstheme="minorHAnsi"/>
        </w:rPr>
        <w:t xml:space="preserve"> vassføring på 9,5 m</w:t>
      </w:r>
      <w:r w:rsidRPr="00064696" w:rsidR="00B11023">
        <w:rPr>
          <w:rFonts w:asciiTheme="minorHAnsi" w:hAnsiTheme="minorHAnsi" w:cstheme="minorHAnsi"/>
          <w:vertAlign w:val="superscript"/>
        </w:rPr>
        <w:t>3</w:t>
      </w:r>
      <w:r w:rsidRPr="00C05A2B" w:rsidR="00B11023">
        <w:rPr>
          <w:rFonts w:asciiTheme="minorHAnsi" w:hAnsiTheme="minorHAnsi" w:cstheme="minorHAnsi"/>
        </w:rPr>
        <w:t xml:space="preserve">/s for 200 årsflaum med klimapåslag. I flaumrapporten frå 2018 er det </w:t>
      </w:r>
      <w:r w:rsidRPr="004C40A8" w:rsidR="00B11023">
        <w:rPr>
          <w:rFonts w:asciiTheme="minorHAnsi" w:hAnsiTheme="minorHAnsi" w:cstheme="minorHAnsi"/>
        </w:rPr>
        <w:t>lagt til grunn vassføring på 7,6 m</w:t>
      </w:r>
      <w:r w:rsidRPr="00064696" w:rsidR="00B11023">
        <w:rPr>
          <w:rFonts w:asciiTheme="minorHAnsi" w:hAnsiTheme="minorHAnsi" w:cstheme="minorHAnsi"/>
          <w:vertAlign w:val="superscript"/>
        </w:rPr>
        <w:t>3</w:t>
      </w:r>
      <w:r w:rsidRPr="004C40A8" w:rsidR="00B11023">
        <w:rPr>
          <w:rFonts w:asciiTheme="minorHAnsi" w:hAnsiTheme="minorHAnsi" w:cstheme="minorHAnsi"/>
        </w:rPr>
        <w:t>/s.</w:t>
      </w:r>
      <w:r w:rsidR="00B11023">
        <w:rPr>
          <w:rFonts w:asciiTheme="minorHAnsi" w:hAnsiTheme="minorHAnsi" w:cstheme="minorHAnsi"/>
        </w:rPr>
        <w:t xml:space="preserve"> </w:t>
      </w:r>
      <w:r w:rsidRPr="004C40A8">
        <w:rPr>
          <w:rFonts w:asciiTheme="minorHAnsi" w:hAnsiTheme="minorHAnsi" w:cstheme="minorHAnsi"/>
        </w:rPr>
        <w:t>Kommunen har engasjert Norconsult Norge AS for å utarbeide ny flaumrapport for å avklare flaumfare for bustadfeltet</w:t>
      </w:r>
      <w:r w:rsidR="00112776">
        <w:rPr>
          <w:rFonts w:asciiTheme="minorHAnsi" w:hAnsiTheme="minorHAnsi" w:cstheme="minorHAnsi"/>
        </w:rPr>
        <w:t xml:space="preserve"> (vedlegg 4)</w:t>
      </w:r>
      <w:r w:rsidRPr="004C40A8">
        <w:rPr>
          <w:rFonts w:asciiTheme="minorHAnsi" w:hAnsiTheme="minorHAnsi" w:cstheme="minorHAnsi"/>
        </w:rPr>
        <w:t xml:space="preserve">. </w:t>
      </w:r>
    </w:p>
    <w:p w:rsidR="00055263" w:rsidP="004C40A8" w14:paraId="3E8A2A4A" w14:textId="77777777">
      <w:pPr>
        <w:rPr>
          <w:rFonts w:asciiTheme="minorHAnsi" w:hAnsiTheme="minorHAnsi" w:cstheme="minorHAnsi"/>
        </w:rPr>
      </w:pPr>
    </w:p>
    <w:p w:rsidR="00C154E5" w:rsidRPr="00C154E5" w:rsidP="00C154E5" w14:paraId="221D74A3" w14:textId="383021A7">
      <w:pPr>
        <w:rPr>
          <w:rFonts w:asciiTheme="minorHAnsi" w:hAnsiTheme="minorHAnsi" w:cstheme="minorHAnsi"/>
        </w:rPr>
      </w:pPr>
      <w:r>
        <w:rPr>
          <w:rFonts w:asciiTheme="minorHAnsi" w:hAnsiTheme="minorHAnsi" w:cstheme="minorHAnsi"/>
        </w:rPr>
        <w:t xml:space="preserve">Rapporten </w:t>
      </w:r>
      <w:r w:rsidR="007861A7">
        <w:rPr>
          <w:rFonts w:asciiTheme="minorHAnsi" w:hAnsiTheme="minorHAnsi" w:cstheme="minorHAnsi"/>
        </w:rPr>
        <w:t>konkluderer</w:t>
      </w:r>
      <w:r>
        <w:rPr>
          <w:rFonts w:asciiTheme="minorHAnsi" w:hAnsiTheme="minorHAnsi" w:cstheme="minorHAnsi"/>
        </w:rPr>
        <w:t xml:space="preserve"> med at p</w:t>
      </w:r>
      <w:r w:rsidRPr="00B11023">
        <w:rPr>
          <w:rFonts w:asciiTheme="minorHAnsi" w:hAnsiTheme="minorHAnsi" w:cstheme="minorHAnsi"/>
        </w:rPr>
        <w:t>lanlagde bustader bør hevast med om lag 20–30 cm over dagens terrengnivå for å oppfylle krava i TEK17 for 200-årsflaum, inkludert klimapåslag og tryggleikstillegg</w:t>
      </w:r>
      <w:r w:rsidR="007861A7">
        <w:rPr>
          <w:rFonts w:asciiTheme="minorHAnsi" w:hAnsiTheme="minorHAnsi" w:cstheme="minorHAnsi"/>
        </w:rPr>
        <w:t xml:space="preserve"> (</w:t>
      </w:r>
      <w:r w:rsidRPr="00112776" w:rsidR="007861A7">
        <w:rPr>
          <w:rFonts w:asciiTheme="minorHAnsi" w:hAnsiTheme="minorHAnsi" w:cstheme="minorHAnsi"/>
        </w:rPr>
        <w:t>fig. 1</w:t>
      </w:r>
      <w:r w:rsidR="007861A7">
        <w:rPr>
          <w:rFonts w:asciiTheme="minorHAnsi" w:hAnsiTheme="minorHAnsi" w:cstheme="minorHAnsi"/>
        </w:rPr>
        <w:t>)</w:t>
      </w:r>
      <w:r w:rsidRPr="004C40A8" w:rsidR="007861A7">
        <w:rPr>
          <w:rFonts w:asciiTheme="minorHAnsi" w:hAnsiTheme="minorHAnsi" w:cstheme="minorHAnsi"/>
        </w:rPr>
        <w:t>.</w:t>
      </w:r>
      <w:r w:rsidRPr="00B11023">
        <w:rPr>
          <w:rFonts w:asciiTheme="minorHAnsi" w:hAnsiTheme="minorHAnsi" w:cstheme="minorHAnsi"/>
        </w:rPr>
        <w:t xml:space="preserve"> </w:t>
      </w:r>
      <w:r w:rsidRPr="00C154E5">
        <w:rPr>
          <w:rFonts w:asciiTheme="minorHAnsi" w:hAnsiTheme="minorHAnsi" w:cstheme="minorHAnsi"/>
        </w:rPr>
        <w:t xml:space="preserve">Terrengnivået innanfor planområdet varierer, og det er ikkje mogleg å fastsetje ei trygg byggehøgd som gjeld for alle bygg. I staden er det gjort ei vurdering av kva nivå fundamentet for kvart enkelt bygg bør plasserast på. Dette er oppsummert i tabell 8, kap. 4.3 s. 20 i flaumrapporten. </w:t>
      </w:r>
    </w:p>
    <w:p w:rsidR="00B11023" w:rsidRPr="00C154E5" w:rsidP="00B11023" w14:paraId="6ECA3FD1" w14:textId="77777777">
      <w:pPr>
        <w:rPr>
          <w:rFonts w:asciiTheme="minorHAnsi" w:hAnsiTheme="minorHAnsi" w:cstheme="minorHAnsi"/>
        </w:rPr>
      </w:pPr>
    </w:p>
    <w:p w:rsidR="004C40A8" w:rsidRPr="00B11023" w:rsidP="00B11023" w14:paraId="65ED46C8" w14:textId="1513ACDB">
      <w:pPr>
        <w:rPr>
          <w:rFonts w:asciiTheme="minorHAnsi" w:hAnsiTheme="minorHAnsi" w:cstheme="minorHAnsi"/>
        </w:rPr>
      </w:pPr>
      <w:r w:rsidRPr="004C40A8">
        <w:rPr>
          <w:rFonts w:asciiTheme="minorHAnsi" w:hAnsiTheme="minorHAnsi" w:cstheme="minorHAnsi"/>
        </w:rPr>
        <w:t>Flaumtiltak med heving av terrenget vil ikkje ha ikkje negativ påverknad for omgjevnaden rundt, ref. kap. 4.4 s. 22. Flaumrapporten har også konkludert at dersom kulverten under Kråmvikvegen blir oppgrader</w:t>
      </w:r>
      <w:r w:rsidR="00476B0B">
        <w:rPr>
          <w:rFonts w:asciiTheme="minorHAnsi" w:hAnsiTheme="minorHAnsi" w:cstheme="minorHAnsi"/>
        </w:rPr>
        <w:t>t</w:t>
      </w:r>
      <w:r w:rsidRPr="004C40A8">
        <w:rPr>
          <w:rFonts w:asciiTheme="minorHAnsi" w:hAnsiTheme="minorHAnsi" w:cstheme="minorHAnsi"/>
        </w:rPr>
        <w:t xml:space="preserve"> i framtida vil byggjesikker kotehøgde i tabell 8 </w:t>
      </w:r>
      <w:r w:rsidRPr="004C40A8" w:rsidR="00476B0B">
        <w:rPr>
          <w:rFonts w:asciiTheme="minorHAnsi" w:hAnsiTheme="minorHAnsi" w:cstheme="minorHAnsi"/>
        </w:rPr>
        <w:t xml:space="preserve">framleis </w:t>
      </w:r>
      <w:r w:rsidRPr="004C40A8">
        <w:rPr>
          <w:rFonts w:asciiTheme="minorHAnsi" w:hAnsiTheme="minorHAnsi" w:cstheme="minorHAnsi"/>
        </w:rPr>
        <w:t>vere tilstrekkeleg for flaumsikring</w:t>
      </w:r>
      <w:r w:rsidR="00C154E5">
        <w:rPr>
          <w:rFonts w:asciiTheme="minorHAnsi" w:hAnsiTheme="minorHAnsi" w:cstheme="minorHAnsi"/>
        </w:rPr>
        <w:t>, ref. kap. 5.2.1 s. 25</w:t>
      </w:r>
      <w:r w:rsidRPr="004C40A8">
        <w:rPr>
          <w:rFonts w:asciiTheme="minorHAnsi" w:hAnsiTheme="minorHAnsi" w:cstheme="minorHAnsi"/>
        </w:rPr>
        <w:t>.</w:t>
      </w:r>
      <w:r w:rsidRPr="004C40A8">
        <w:rPr>
          <w:rFonts w:asciiTheme="minorHAnsi" w:hAnsiTheme="minorHAnsi" w:cstheme="minorHAnsi"/>
          <w:i/>
          <w:iCs/>
        </w:rPr>
        <w:t xml:space="preserve"> </w:t>
      </w:r>
    </w:p>
    <w:p w:rsidR="0027660A" w:rsidP="0027660A" w14:paraId="1D457ECA" w14:textId="77777777">
      <w:pPr>
        <w:rPr>
          <w:rFonts w:asciiTheme="minorHAnsi" w:hAnsiTheme="minorHAnsi" w:cstheme="minorHAnsi"/>
          <w:i/>
          <w:iCs/>
          <w:color w:val="FF0000"/>
        </w:rPr>
      </w:pPr>
    </w:p>
    <w:p w:rsidR="007861A7" w:rsidRPr="007861A7" w:rsidP="007861A7" w14:paraId="61E86608" w14:textId="62C499D8">
      <w:pPr>
        <w:rPr>
          <w:rFonts w:asciiTheme="minorHAnsi" w:hAnsiTheme="minorHAnsi" w:cstheme="minorHAnsi"/>
        </w:rPr>
      </w:pPr>
      <w:r>
        <w:rPr>
          <w:rFonts w:asciiTheme="minorHAnsi" w:hAnsiTheme="minorHAnsi" w:cstheme="minorHAnsi"/>
        </w:rPr>
        <w:t>Dei faglege anbefalingane frå flaumrapporten</w:t>
      </w:r>
      <w:r w:rsidRPr="000D2757" w:rsidR="0027660A">
        <w:rPr>
          <w:rFonts w:asciiTheme="minorHAnsi" w:hAnsiTheme="minorHAnsi" w:cstheme="minorHAnsi"/>
        </w:rPr>
        <w:t xml:space="preserve"> må leggjast inn i plankart, føresegner og må bli fylgd opp med rekkjefylgjekrav.</w:t>
      </w:r>
      <w:r>
        <w:rPr>
          <w:rFonts w:asciiTheme="minorHAnsi" w:hAnsiTheme="minorHAnsi" w:cstheme="minorHAnsi"/>
        </w:rPr>
        <w:t xml:space="preserve"> </w:t>
      </w:r>
      <w:r w:rsidRPr="000D2757" w:rsidR="0027660A">
        <w:rPr>
          <w:rFonts w:asciiTheme="minorHAnsi" w:hAnsiTheme="minorHAnsi" w:cstheme="minorHAnsi"/>
        </w:rPr>
        <w:t>Tabell 8 er lagt inn i framlegg til føresegner</w:t>
      </w:r>
      <w:r w:rsidRPr="000D2757" w:rsidR="004C40A8">
        <w:rPr>
          <w:rFonts w:asciiTheme="minorHAnsi" w:hAnsiTheme="minorHAnsi" w:cstheme="minorHAnsi"/>
        </w:rPr>
        <w:t xml:space="preserve">, og </w:t>
      </w:r>
      <w:r w:rsidRPr="000D2757" w:rsidR="000D2757">
        <w:rPr>
          <w:rFonts w:asciiTheme="minorHAnsi" w:hAnsiTheme="minorHAnsi" w:cstheme="minorHAnsi"/>
        </w:rPr>
        <w:t xml:space="preserve">dei </w:t>
      </w:r>
      <w:r w:rsidRPr="000D2757" w:rsidR="004C40A8">
        <w:rPr>
          <w:rFonts w:asciiTheme="minorHAnsi" w:hAnsiTheme="minorHAnsi" w:cstheme="minorHAnsi"/>
        </w:rPr>
        <w:t>r</w:t>
      </w:r>
      <w:r w:rsidRPr="000D2757" w:rsidR="0027660A">
        <w:rPr>
          <w:rFonts w:asciiTheme="minorHAnsi" w:hAnsiTheme="minorHAnsi" w:cstheme="minorHAnsi"/>
        </w:rPr>
        <w:t>eviderte føresegne</w:t>
      </w:r>
      <w:r w:rsidR="00476B0B">
        <w:rPr>
          <w:rFonts w:asciiTheme="minorHAnsi" w:hAnsiTheme="minorHAnsi" w:cstheme="minorHAnsi"/>
        </w:rPr>
        <w:t>ne</w:t>
      </w:r>
      <w:r w:rsidRPr="000D2757" w:rsidR="0027660A">
        <w:rPr>
          <w:rFonts w:asciiTheme="minorHAnsi" w:hAnsiTheme="minorHAnsi" w:cstheme="minorHAnsi"/>
        </w:rPr>
        <w:t xml:space="preserve"> er sendt over til NVE </w:t>
      </w:r>
      <w:r w:rsidR="00752331">
        <w:rPr>
          <w:rFonts w:asciiTheme="minorHAnsi" w:hAnsiTheme="minorHAnsi" w:cstheme="minorHAnsi"/>
        </w:rPr>
        <w:t xml:space="preserve">i brev 05.05.26 (vedlegg </w:t>
      </w:r>
      <w:r w:rsidR="00112776">
        <w:rPr>
          <w:rFonts w:asciiTheme="minorHAnsi" w:hAnsiTheme="minorHAnsi" w:cstheme="minorHAnsi"/>
        </w:rPr>
        <w:t>13</w:t>
      </w:r>
      <w:r w:rsidR="00752331">
        <w:rPr>
          <w:rFonts w:asciiTheme="minorHAnsi" w:hAnsiTheme="minorHAnsi" w:cstheme="minorHAnsi"/>
        </w:rPr>
        <w:t>)</w:t>
      </w:r>
      <w:r w:rsidRPr="000D2757" w:rsidR="0027660A">
        <w:rPr>
          <w:rFonts w:asciiTheme="minorHAnsi" w:hAnsiTheme="minorHAnsi" w:cstheme="minorHAnsi"/>
        </w:rPr>
        <w:t xml:space="preserve">. </w:t>
      </w:r>
      <w:r w:rsidRPr="00024435">
        <w:rPr>
          <w:rFonts w:asciiTheme="minorHAnsi" w:hAnsiTheme="minorHAnsi" w:cstheme="minorHAnsi"/>
        </w:rPr>
        <w:t>Dei</w:t>
      </w:r>
      <w:r>
        <w:rPr>
          <w:rFonts w:asciiTheme="minorHAnsi" w:hAnsiTheme="minorHAnsi" w:cstheme="minorHAnsi"/>
        </w:rPr>
        <w:t xml:space="preserve"> reviderte føresegnene ligg i vedlegg 1. Endra plankart vart sendt over til NVE i brev 12.05.26, der </w:t>
      </w:r>
      <w:r w:rsidRPr="00024435">
        <w:rPr>
          <w:rFonts w:asciiTheme="minorHAnsi" w:hAnsiTheme="minorHAnsi" w:cstheme="minorHAnsi"/>
        </w:rPr>
        <w:t>OK-g</w:t>
      </w:r>
      <w:r>
        <w:rPr>
          <w:rFonts w:asciiTheme="minorHAnsi" w:hAnsiTheme="minorHAnsi" w:cstheme="minorHAnsi"/>
        </w:rPr>
        <w:t>o</w:t>
      </w:r>
      <w:r w:rsidRPr="00024435">
        <w:rPr>
          <w:rFonts w:asciiTheme="minorHAnsi" w:hAnsiTheme="minorHAnsi" w:cstheme="minorHAnsi"/>
        </w:rPr>
        <w:t xml:space="preserve">lv i plankartet </w:t>
      </w:r>
      <w:r>
        <w:rPr>
          <w:rFonts w:asciiTheme="minorHAnsi" w:hAnsiTheme="minorHAnsi" w:cstheme="minorHAnsi"/>
        </w:rPr>
        <w:t xml:space="preserve">er teke </w:t>
      </w:r>
      <w:r w:rsidRPr="00024435">
        <w:rPr>
          <w:rFonts w:asciiTheme="minorHAnsi" w:hAnsiTheme="minorHAnsi" w:cstheme="minorHAnsi"/>
        </w:rPr>
        <w:t xml:space="preserve">ut og </w:t>
      </w:r>
      <w:r>
        <w:rPr>
          <w:rFonts w:asciiTheme="minorHAnsi" w:hAnsiTheme="minorHAnsi" w:cstheme="minorHAnsi"/>
        </w:rPr>
        <w:t>det er lagt</w:t>
      </w:r>
      <w:r w:rsidRPr="00024435">
        <w:rPr>
          <w:rFonts w:asciiTheme="minorHAnsi" w:hAnsiTheme="minorHAnsi" w:cstheme="minorHAnsi"/>
        </w:rPr>
        <w:t xml:space="preserve"> inn faresone flaumfare</w:t>
      </w:r>
      <w:r>
        <w:rPr>
          <w:rFonts w:asciiTheme="minorHAnsi" w:hAnsiTheme="minorHAnsi" w:cstheme="minorHAnsi"/>
        </w:rPr>
        <w:t xml:space="preserve"> </w:t>
      </w:r>
      <w:r w:rsidRPr="00024435">
        <w:rPr>
          <w:rFonts w:asciiTheme="minorHAnsi" w:hAnsiTheme="minorHAnsi" w:cstheme="minorHAnsi"/>
        </w:rPr>
        <w:t>H320 på byggjeområde</w:t>
      </w:r>
      <w:r>
        <w:rPr>
          <w:rFonts w:asciiTheme="minorHAnsi" w:hAnsiTheme="minorHAnsi" w:cstheme="minorHAnsi"/>
        </w:rPr>
        <w:t xml:space="preserve">. Endra plankart ligg i vedlegg 2. </w:t>
      </w:r>
    </w:p>
    <w:p w:rsidR="007861A7" w:rsidP="000D2757" w14:paraId="21EED183" w14:textId="77777777">
      <w:pPr>
        <w:rPr>
          <w:rFonts w:asciiTheme="minorHAnsi" w:hAnsiTheme="minorHAnsi" w:cstheme="minorHAnsi"/>
        </w:rPr>
      </w:pPr>
    </w:p>
    <w:p w:rsidR="0027660A" w:rsidP="0027660A" w14:paraId="322154E0" w14:textId="77777777">
      <w:pPr>
        <w:rPr>
          <w:rFonts w:asciiTheme="minorHAnsi" w:hAnsiTheme="minorHAnsi" w:cstheme="minorHAnsi"/>
          <w:i/>
          <w:iCs/>
          <w:color w:val="FF0000"/>
        </w:rPr>
      </w:pPr>
      <w:r w:rsidRPr="00191FB3">
        <w:rPr>
          <w:rFonts w:asciiTheme="minorHAnsi" w:hAnsiTheme="minorHAnsi" w:cstheme="minorHAnsi"/>
          <w:i/>
          <w:iCs/>
          <w:noProof/>
          <w:color w:val="FF0000"/>
        </w:rPr>
        <w:drawing>
          <wp:inline distT="0" distB="0" distL="0" distR="0">
            <wp:extent cx="4019550" cy="2381270"/>
            <wp:effectExtent l="19050" t="19050" r="19050" b="19050"/>
            <wp:docPr id="62151907" name="Bilet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51907" name="Picture 2"/>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4033302" cy="2389417"/>
                    </a:xfrm>
                    <a:prstGeom prst="rect">
                      <a:avLst/>
                    </a:prstGeom>
                    <a:noFill/>
                    <a:ln>
                      <a:solidFill>
                        <a:schemeClr val="tx1">
                          <a:lumMod val="50000"/>
                          <a:lumOff val="50000"/>
                        </a:schemeClr>
                      </a:solidFill>
                    </a:ln>
                  </pic:spPr>
                </pic:pic>
              </a:graphicData>
            </a:graphic>
          </wp:inline>
        </w:drawing>
      </w:r>
    </w:p>
    <w:p w:rsidR="0027660A" w:rsidRPr="00191FB3" w:rsidP="0027660A" w14:paraId="43C1E77F" w14:textId="2ECE7D0A">
      <w:pPr>
        <w:rPr>
          <w:rFonts w:asciiTheme="minorHAnsi" w:hAnsiTheme="minorHAnsi" w:cstheme="minorHAnsi"/>
          <w:i/>
          <w:iCs/>
          <w:sz w:val="20"/>
          <w:szCs w:val="18"/>
        </w:rPr>
      </w:pPr>
      <w:r w:rsidRPr="00112776">
        <w:rPr>
          <w:rFonts w:asciiTheme="minorHAnsi" w:hAnsiTheme="minorHAnsi" w:cstheme="minorHAnsi"/>
          <w:b/>
          <w:bCs/>
          <w:i/>
          <w:iCs/>
          <w:sz w:val="20"/>
          <w:szCs w:val="18"/>
        </w:rPr>
        <w:t xml:space="preserve">Figur </w:t>
      </w:r>
      <w:r w:rsidRPr="00112776" w:rsidR="00112776">
        <w:rPr>
          <w:rFonts w:asciiTheme="minorHAnsi" w:hAnsiTheme="minorHAnsi" w:cstheme="minorHAnsi"/>
          <w:b/>
          <w:bCs/>
          <w:i/>
          <w:iCs/>
          <w:sz w:val="20"/>
          <w:szCs w:val="18"/>
        </w:rPr>
        <w:t>1</w:t>
      </w:r>
      <w:r w:rsidRPr="00112776">
        <w:rPr>
          <w:rFonts w:asciiTheme="minorHAnsi" w:hAnsiTheme="minorHAnsi" w:cstheme="minorHAnsi"/>
          <w:b/>
          <w:bCs/>
          <w:i/>
          <w:iCs/>
          <w:sz w:val="20"/>
          <w:szCs w:val="18"/>
        </w:rPr>
        <w:t>.</w:t>
      </w:r>
      <w:r w:rsidRPr="00191FB3">
        <w:rPr>
          <w:rFonts w:asciiTheme="minorHAnsi" w:hAnsiTheme="minorHAnsi" w:cstheme="minorHAnsi"/>
          <w:i/>
          <w:iCs/>
          <w:sz w:val="20"/>
          <w:szCs w:val="18"/>
        </w:rPr>
        <w:t xml:space="preserve"> Flaumrapporten syner til at byggjeområdet på Mobø er utsett for 200-årsflaum med klimapåslag. Raud boks syner bygg i tryggleiksklasse F2 og grøn boks syner bygg i tryggleiksklasse F1.</w:t>
      </w:r>
      <w:r>
        <w:rPr>
          <w:rFonts w:asciiTheme="minorHAnsi" w:hAnsiTheme="minorHAnsi" w:cstheme="minorHAnsi"/>
          <w:i/>
          <w:iCs/>
          <w:sz w:val="20"/>
          <w:szCs w:val="18"/>
        </w:rPr>
        <w:t xml:space="preserve"> Figuren er henta ut frå flaumrapport</w:t>
      </w:r>
      <w:r w:rsidR="00064696">
        <w:rPr>
          <w:rFonts w:asciiTheme="minorHAnsi" w:hAnsiTheme="minorHAnsi" w:cstheme="minorHAnsi"/>
          <w:i/>
          <w:iCs/>
          <w:sz w:val="20"/>
          <w:szCs w:val="18"/>
        </w:rPr>
        <w:t>en</w:t>
      </w:r>
      <w:r>
        <w:rPr>
          <w:rFonts w:asciiTheme="minorHAnsi" w:hAnsiTheme="minorHAnsi" w:cstheme="minorHAnsi"/>
          <w:i/>
          <w:iCs/>
          <w:sz w:val="20"/>
          <w:szCs w:val="18"/>
        </w:rPr>
        <w:t xml:space="preserve"> (figur 12, s. 19), Norconsult 2026.</w:t>
      </w:r>
    </w:p>
    <w:p w:rsidR="0027660A" w:rsidP="0027660A" w14:paraId="00DACFFA" w14:textId="77777777">
      <w:pPr>
        <w:rPr>
          <w:rFonts w:asciiTheme="minorHAnsi" w:hAnsiTheme="minorHAnsi" w:cstheme="minorHAnsi"/>
          <w:i/>
          <w:iCs/>
          <w:color w:val="FF0000"/>
        </w:rPr>
      </w:pPr>
    </w:p>
    <w:p w:rsidR="001A44FF" w:rsidRPr="0027660A" w:rsidP="001A44FF" w14:paraId="2033DEB4" w14:textId="10C7F7A6">
      <w:pPr>
        <w:rPr>
          <w:rFonts w:asciiTheme="minorHAnsi" w:hAnsiTheme="minorHAnsi" w:cstheme="minorHAnsi"/>
          <w:u w:val="single"/>
        </w:rPr>
      </w:pPr>
      <w:r w:rsidRPr="002812A4">
        <w:rPr>
          <w:rFonts w:asciiTheme="minorHAnsi" w:hAnsiTheme="minorHAnsi" w:cstheme="minorHAnsi"/>
          <w:u w:val="single"/>
        </w:rPr>
        <w:t xml:space="preserve">NVE, </w:t>
      </w:r>
      <w:r w:rsidRPr="002812A4" w:rsidR="002812A4">
        <w:rPr>
          <w:rFonts w:asciiTheme="minorHAnsi" w:hAnsiTheme="minorHAnsi" w:cstheme="minorHAnsi"/>
          <w:u w:val="single"/>
        </w:rPr>
        <w:t>21</w:t>
      </w:r>
      <w:r w:rsidR="002812A4">
        <w:rPr>
          <w:rFonts w:asciiTheme="minorHAnsi" w:hAnsiTheme="minorHAnsi" w:cstheme="minorHAnsi"/>
          <w:u w:val="single"/>
        </w:rPr>
        <w:t>.05.26</w:t>
      </w:r>
    </w:p>
    <w:p w:rsidR="002812A4" w:rsidRPr="002812A4" w:rsidP="002812A4" w14:paraId="4C8C046F" w14:textId="4342883D">
      <w:pPr>
        <w:rPr>
          <w:rFonts w:asciiTheme="minorHAnsi" w:hAnsiTheme="minorHAnsi" w:cstheme="minorHAnsi"/>
        </w:rPr>
      </w:pPr>
      <w:r w:rsidRPr="002812A4">
        <w:rPr>
          <w:rFonts w:asciiTheme="minorHAnsi" w:hAnsiTheme="minorHAnsi" w:cstheme="minorHAnsi"/>
        </w:rPr>
        <w:t>Planområdet er flaumutsett og NVE</w:t>
      </w:r>
      <w:r>
        <w:rPr>
          <w:rFonts w:asciiTheme="minorHAnsi" w:hAnsiTheme="minorHAnsi" w:cstheme="minorHAnsi"/>
        </w:rPr>
        <w:t xml:space="preserve"> sin</w:t>
      </w:r>
      <w:r w:rsidRPr="002812A4">
        <w:rPr>
          <w:rFonts w:asciiTheme="minorHAnsi" w:hAnsiTheme="minorHAnsi" w:cstheme="minorHAnsi"/>
        </w:rPr>
        <w:t xml:space="preserve"> vurdering av planf</w:t>
      </w:r>
      <w:r>
        <w:rPr>
          <w:rFonts w:asciiTheme="minorHAnsi" w:hAnsiTheme="minorHAnsi" w:cstheme="minorHAnsi"/>
        </w:rPr>
        <w:t>ramlegg</w:t>
      </w:r>
      <w:r w:rsidRPr="002812A4">
        <w:rPr>
          <w:rFonts w:asciiTheme="minorHAnsi" w:hAnsiTheme="minorHAnsi" w:cstheme="minorHAnsi"/>
        </w:rPr>
        <w:t xml:space="preserve"> som var sendt på høyring</w:t>
      </w:r>
    </w:p>
    <w:p w:rsidR="002812A4" w:rsidRPr="002812A4" w:rsidP="002812A4" w14:paraId="3292E8E5" w14:textId="0E43779A">
      <w:pPr>
        <w:rPr>
          <w:rFonts w:asciiTheme="minorHAnsi" w:hAnsiTheme="minorHAnsi" w:cstheme="minorHAnsi"/>
        </w:rPr>
      </w:pPr>
      <w:r w:rsidRPr="002812A4">
        <w:rPr>
          <w:rFonts w:asciiTheme="minorHAnsi" w:hAnsiTheme="minorHAnsi" w:cstheme="minorHAnsi"/>
        </w:rPr>
        <w:t xml:space="preserve">var at </w:t>
      </w:r>
      <w:r>
        <w:rPr>
          <w:rFonts w:asciiTheme="minorHAnsi" w:hAnsiTheme="minorHAnsi" w:cstheme="minorHAnsi"/>
        </w:rPr>
        <w:t>tryggleiken</w:t>
      </w:r>
      <w:r w:rsidRPr="002812A4">
        <w:rPr>
          <w:rFonts w:asciiTheme="minorHAnsi" w:hAnsiTheme="minorHAnsi" w:cstheme="minorHAnsi"/>
        </w:rPr>
        <w:t xml:space="preserve"> mot flaumfare ikkje var tilstrekkeleg vareteke og innarbeid i</w:t>
      </w:r>
    </w:p>
    <w:p w:rsidR="008C262F" w:rsidRPr="008C262F" w:rsidP="008C262F" w14:paraId="394CE718" w14:textId="06170083">
      <w:pPr>
        <w:rPr>
          <w:rFonts w:asciiTheme="minorHAnsi" w:hAnsiTheme="minorHAnsi" w:cstheme="minorHAnsi"/>
        </w:rPr>
      </w:pPr>
      <w:r w:rsidRPr="002812A4">
        <w:rPr>
          <w:rFonts w:asciiTheme="minorHAnsi" w:hAnsiTheme="minorHAnsi" w:cstheme="minorHAnsi"/>
        </w:rPr>
        <w:t>plandokumenta. NVE hadde difor grunnlag for motsegn til planen. NVE har hatt dialog med</w:t>
      </w:r>
      <w:r w:rsidR="00B11023">
        <w:rPr>
          <w:rFonts w:asciiTheme="minorHAnsi" w:hAnsiTheme="minorHAnsi" w:cstheme="minorHAnsi"/>
        </w:rPr>
        <w:t xml:space="preserve"> </w:t>
      </w:r>
      <w:r w:rsidRPr="002812A4">
        <w:rPr>
          <w:rFonts w:asciiTheme="minorHAnsi" w:hAnsiTheme="minorHAnsi" w:cstheme="minorHAnsi"/>
        </w:rPr>
        <w:t xml:space="preserve">kommunen for å løyse saka utan at </w:t>
      </w:r>
      <w:r w:rsidR="00B11023">
        <w:rPr>
          <w:rFonts w:asciiTheme="minorHAnsi" w:hAnsiTheme="minorHAnsi" w:cstheme="minorHAnsi"/>
        </w:rPr>
        <w:t>NVE</w:t>
      </w:r>
      <w:r w:rsidRPr="002812A4">
        <w:rPr>
          <w:rFonts w:asciiTheme="minorHAnsi" w:hAnsiTheme="minorHAnsi" w:cstheme="minorHAnsi"/>
        </w:rPr>
        <w:t xml:space="preserve"> </w:t>
      </w:r>
      <w:r w:rsidRPr="002812A4" w:rsidR="00B11023">
        <w:rPr>
          <w:rFonts w:asciiTheme="minorHAnsi" w:hAnsiTheme="minorHAnsi" w:cstheme="minorHAnsi"/>
        </w:rPr>
        <w:t>fremjar</w:t>
      </w:r>
      <w:r w:rsidRPr="002812A4">
        <w:rPr>
          <w:rFonts w:asciiTheme="minorHAnsi" w:hAnsiTheme="minorHAnsi" w:cstheme="minorHAnsi"/>
        </w:rPr>
        <w:t xml:space="preserve"> motsegn.</w:t>
      </w:r>
      <w:r w:rsidR="003B0CE3">
        <w:rPr>
          <w:rFonts w:asciiTheme="minorHAnsi" w:hAnsiTheme="minorHAnsi" w:cstheme="minorHAnsi"/>
        </w:rPr>
        <w:t xml:space="preserve"> </w:t>
      </w:r>
      <w:r w:rsidRPr="008C262F">
        <w:rPr>
          <w:rFonts w:asciiTheme="minorHAnsi" w:hAnsiTheme="minorHAnsi" w:cstheme="minorHAnsi"/>
        </w:rPr>
        <w:t xml:space="preserve">NVE </w:t>
      </w:r>
      <w:r>
        <w:rPr>
          <w:rFonts w:asciiTheme="minorHAnsi" w:hAnsiTheme="minorHAnsi" w:cstheme="minorHAnsi"/>
        </w:rPr>
        <w:t>gjev</w:t>
      </w:r>
      <w:r w:rsidRPr="008C262F">
        <w:rPr>
          <w:rFonts w:asciiTheme="minorHAnsi" w:hAnsiTheme="minorHAnsi" w:cstheme="minorHAnsi"/>
        </w:rPr>
        <w:t xml:space="preserve"> eit sterkt fagleg råd</w:t>
      </w:r>
      <w:r w:rsidRPr="008C262F">
        <w:rPr>
          <w:rFonts w:asciiTheme="minorHAnsi" w:hAnsiTheme="minorHAnsi" w:cstheme="minorHAnsi"/>
          <w:b/>
          <w:bCs/>
        </w:rPr>
        <w:t xml:space="preserve"> </w:t>
      </w:r>
      <w:r w:rsidRPr="008C262F">
        <w:rPr>
          <w:rFonts w:asciiTheme="minorHAnsi" w:hAnsiTheme="minorHAnsi" w:cstheme="minorHAnsi"/>
        </w:rPr>
        <w:t xml:space="preserve">om at det må stå tydeleg i føresegn 4.1.2. </w:t>
      </w:r>
      <w:r w:rsidRPr="008C262F">
        <w:rPr>
          <w:rFonts w:asciiTheme="minorHAnsi" w:hAnsiTheme="minorHAnsi" w:cstheme="minorHAnsi"/>
          <w:i/>
          <w:iCs/>
        </w:rPr>
        <w:t xml:space="preserve">Flaumfare (H320) </w:t>
      </w:r>
      <w:r w:rsidRPr="008C262F">
        <w:rPr>
          <w:rFonts w:asciiTheme="minorHAnsi" w:hAnsiTheme="minorHAnsi" w:cstheme="minorHAnsi"/>
        </w:rPr>
        <w:t>at</w:t>
      </w:r>
      <w:r w:rsidR="003B0CE3">
        <w:rPr>
          <w:rFonts w:asciiTheme="minorHAnsi" w:hAnsiTheme="minorHAnsi" w:cstheme="minorHAnsi"/>
        </w:rPr>
        <w:t xml:space="preserve"> </w:t>
      </w:r>
      <w:r w:rsidRPr="008C262F">
        <w:rPr>
          <w:rFonts w:asciiTheme="minorHAnsi" w:hAnsiTheme="minorHAnsi" w:cstheme="minorHAnsi"/>
        </w:rPr>
        <w:t>det ikkje er tillate å heve heile terrenget for tomtane. Det er berre tillate å heve terrenget</w:t>
      </w:r>
      <w:r w:rsidR="003B0CE3">
        <w:rPr>
          <w:rFonts w:asciiTheme="minorHAnsi" w:hAnsiTheme="minorHAnsi" w:cstheme="minorHAnsi"/>
        </w:rPr>
        <w:t xml:space="preserve"> </w:t>
      </w:r>
      <w:r w:rsidRPr="008C262F">
        <w:rPr>
          <w:rFonts w:asciiTheme="minorHAnsi" w:hAnsiTheme="minorHAnsi" w:cstheme="minorHAnsi"/>
        </w:rPr>
        <w:t>under bustadhusa og vegar til nivået som er gitt i tabellen i føresegna.</w:t>
      </w:r>
    </w:p>
    <w:p w:rsidR="001A44FF" w:rsidP="001A44FF" w14:paraId="14A75ED4" w14:textId="77777777">
      <w:pPr>
        <w:rPr>
          <w:rFonts w:asciiTheme="minorHAnsi" w:hAnsiTheme="minorHAnsi" w:cstheme="minorHAnsi"/>
          <w:i/>
          <w:iCs/>
        </w:rPr>
      </w:pPr>
    </w:p>
    <w:p w:rsidR="001A44FF" w:rsidRPr="001A44FF" w:rsidP="001A44FF" w14:paraId="73EDA4DC" w14:textId="40455409">
      <w:pPr>
        <w:rPr>
          <w:rFonts w:asciiTheme="minorHAnsi" w:hAnsiTheme="minorHAnsi" w:cstheme="minorHAnsi"/>
          <w:i/>
          <w:iCs/>
        </w:rPr>
      </w:pPr>
      <w:r w:rsidRPr="001A44FF">
        <w:rPr>
          <w:rFonts w:asciiTheme="minorHAnsi" w:hAnsiTheme="minorHAnsi" w:cstheme="minorHAnsi"/>
          <w:i/>
          <w:iCs/>
        </w:rPr>
        <w:t>Kommunedirektøren si vurdering</w:t>
      </w:r>
    </w:p>
    <w:p w:rsidR="008C262F" w:rsidRPr="008C262F" w:rsidP="008C262F" w14:paraId="58EED315" w14:textId="46C5321A">
      <w:pPr>
        <w:rPr>
          <w:rFonts w:asciiTheme="minorHAnsi" w:hAnsiTheme="minorHAnsi" w:cstheme="minorHAnsi"/>
        </w:rPr>
      </w:pPr>
      <w:r>
        <w:rPr>
          <w:rFonts w:asciiTheme="minorHAnsi" w:hAnsiTheme="minorHAnsi" w:cstheme="minorHAnsi"/>
          <w:i/>
          <w:iCs/>
        </w:rPr>
        <w:t>Innspelet er teke til etterretning. Kommunen har hatt dialog med NVE</w:t>
      </w:r>
      <w:r w:rsidR="003B0CE3">
        <w:rPr>
          <w:rFonts w:asciiTheme="minorHAnsi" w:hAnsiTheme="minorHAnsi" w:cstheme="minorHAnsi"/>
          <w:i/>
          <w:iCs/>
        </w:rPr>
        <w:t xml:space="preserve"> i planprosessen</w:t>
      </w:r>
      <w:r w:rsidR="00AB5CCA">
        <w:rPr>
          <w:rFonts w:asciiTheme="minorHAnsi" w:hAnsiTheme="minorHAnsi" w:cstheme="minorHAnsi"/>
          <w:i/>
          <w:iCs/>
        </w:rPr>
        <w:t xml:space="preserve">. Kommunen </w:t>
      </w:r>
      <w:r w:rsidR="003B0CE3">
        <w:rPr>
          <w:rFonts w:asciiTheme="minorHAnsi" w:hAnsiTheme="minorHAnsi" w:cstheme="minorHAnsi"/>
          <w:i/>
          <w:iCs/>
        </w:rPr>
        <w:t xml:space="preserve">har </w:t>
      </w:r>
      <w:r w:rsidR="00AB5CCA">
        <w:rPr>
          <w:rFonts w:asciiTheme="minorHAnsi" w:hAnsiTheme="minorHAnsi" w:cstheme="minorHAnsi"/>
          <w:i/>
          <w:iCs/>
        </w:rPr>
        <w:t xml:space="preserve">utarbeida ny flaumrapport, og </w:t>
      </w:r>
      <w:r>
        <w:rPr>
          <w:rFonts w:asciiTheme="minorHAnsi" w:hAnsiTheme="minorHAnsi" w:cstheme="minorHAnsi"/>
          <w:i/>
          <w:iCs/>
        </w:rPr>
        <w:t xml:space="preserve">endra både føresegner og plankart for å imøtekome merknadar frå NVE. </w:t>
      </w:r>
      <w:r w:rsidRPr="00C154E5">
        <w:rPr>
          <w:rFonts w:asciiTheme="minorHAnsi" w:hAnsiTheme="minorHAnsi" w:cstheme="minorHAnsi"/>
          <w:i/>
          <w:iCs/>
        </w:rPr>
        <w:t xml:space="preserve">Kommunedirktøren rår til å leggje til </w:t>
      </w:r>
      <w:r>
        <w:rPr>
          <w:rFonts w:asciiTheme="minorHAnsi" w:hAnsiTheme="minorHAnsi" w:cstheme="minorHAnsi"/>
          <w:i/>
          <w:iCs/>
        </w:rPr>
        <w:t>ei presisering i</w:t>
      </w:r>
      <w:r w:rsidRPr="00C154E5">
        <w:rPr>
          <w:rFonts w:asciiTheme="minorHAnsi" w:hAnsiTheme="minorHAnsi" w:cstheme="minorHAnsi"/>
          <w:i/>
          <w:iCs/>
        </w:rPr>
        <w:t xml:space="preserve"> føresegn 4.1.2 Flaumfare: «Det er ikkje tillate å heve heile terrenget for tomtene. Det er berre tillate å heve terrenget under bustadhusa og vegar til nivået som er gitt i tabell </w:t>
      </w:r>
      <w:r w:rsidR="00AB5CCA">
        <w:rPr>
          <w:rFonts w:asciiTheme="minorHAnsi" w:hAnsiTheme="minorHAnsi" w:cstheme="minorHAnsi"/>
          <w:i/>
          <w:iCs/>
        </w:rPr>
        <w:t>2</w:t>
      </w:r>
      <w:r w:rsidRPr="00C154E5">
        <w:rPr>
          <w:rFonts w:asciiTheme="minorHAnsi" w:hAnsiTheme="minorHAnsi" w:cstheme="minorHAnsi"/>
          <w:i/>
          <w:iCs/>
        </w:rPr>
        <w:t>».</w:t>
      </w:r>
    </w:p>
    <w:p w:rsidR="001A44FF" w:rsidP="0027660A" w14:paraId="432FEA14" w14:textId="77777777">
      <w:pPr>
        <w:rPr>
          <w:rFonts w:asciiTheme="minorHAnsi" w:hAnsiTheme="minorHAnsi" w:cstheme="minorHAnsi"/>
          <w:i/>
          <w:iCs/>
          <w:color w:val="FF0000"/>
        </w:rPr>
      </w:pPr>
    </w:p>
    <w:p w:rsidR="00AB5CCA" w:rsidP="00450E51" w14:paraId="0C4EDD09" w14:textId="77777777">
      <w:pPr>
        <w:rPr>
          <w:rFonts w:asciiTheme="minorHAnsi" w:hAnsiTheme="minorHAnsi" w:cstheme="minorHAnsi"/>
          <w:u w:val="single"/>
        </w:rPr>
      </w:pPr>
    </w:p>
    <w:p w:rsidR="00AB5CCA" w:rsidP="00450E51" w14:paraId="49FDFF1F" w14:textId="77777777">
      <w:pPr>
        <w:rPr>
          <w:rFonts w:asciiTheme="minorHAnsi" w:hAnsiTheme="minorHAnsi" w:cstheme="minorHAnsi"/>
          <w:u w:val="single"/>
        </w:rPr>
      </w:pPr>
    </w:p>
    <w:p w:rsidR="007C64D3" w:rsidRPr="00112776" w:rsidP="00450E51" w14:paraId="57618D37" w14:textId="48824E2D">
      <w:pPr>
        <w:rPr>
          <w:rFonts w:asciiTheme="minorHAnsi" w:hAnsiTheme="minorHAnsi" w:cstheme="minorHAnsi"/>
          <w:u w:val="single"/>
        </w:rPr>
      </w:pPr>
      <w:r w:rsidRPr="00112776">
        <w:rPr>
          <w:rFonts w:asciiTheme="minorHAnsi" w:hAnsiTheme="minorHAnsi" w:cstheme="minorHAnsi"/>
          <w:u w:val="single"/>
        </w:rPr>
        <w:t>Mattilsynet 18.12.25</w:t>
      </w:r>
    </w:p>
    <w:p w:rsidR="0039469F" w:rsidP="00450E51" w14:paraId="54735E88" w14:textId="77777777">
      <w:pPr>
        <w:rPr>
          <w:rFonts w:asciiTheme="minorHAnsi" w:hAnsiTheme="minorHAnsi" w:cstheme="minorHAnsi"/>
        </w:rPr>
      </w:pPr>
      <w:r w:rsidRPr="0039469F">
        <w:rPr>
          <w:rFonts w:asciiTheme="minorHAnsi" w:hAnsiTheme="minorHAnsi" w:cstheme="minorHAnsi"/>
        </w:rPr>
        <w:t xml:space="preserve">Etter det </w:t>
      </w:r>
      <w:r>
        <w:rPr>
          <w:rFonts w:asciiTheme="minorHAnsi" w:hAnsiTheme="minorHAnsi" w:cstheme="minorHAnsi"/>
        </w:rPr>
        <w:t>Mattilsynet</w:t>
      </w:r>
      <w:r w:rsidRPr="0039469F">
        <w:rPr>
          <w:rFonts w:asciiTheme="minorHAnsi" w:hAnsiTheme="minorHAnsi" w:cstheme="minorHAnsi"/>
        </w:rPr>
        <w:t xml:space="preserve"> kan sjå av dokumenta i planen er det tatt tilstrekkeleg omsyn til vassforsyning for området.</w:t>
      </w:r>
    </w:p>
    <w:p w:rsidR="0039469F" w:rsidP="00450E51" w14:paraId="68FE624B" w14:textId="77777777">
      <w:pPr>
        <w:rPr>
          <w:rFonts w:asciiTheme="minorHAnsi" w:hAnsiTheme="minorHAnsi" w:cstheme="minorHAnsi"/>
        </w:rPr>
      </w:pPr>
    </w:p>
    <w:p w:rsidR="0039469F" w:rsidRPr="0039469F" w:rsidP="00450E51" w14:paraId="020DBDC1" w14:textId="3EB5B53C">
      <w:pPr>
        <w:rPr>
          <w:rFonts w:asciiTheme="minorHAnsi" w:hAnsiTheme="minorHAnsi" w:cstheme="minorHAnsi"/>
          <w:i/>
          <w:iCs/>
        </w:rPr>
      </w:pPr>
      <w:r w:rsidRPr="0039469F">
        <w:rPr>
          <w:rFonts w:asciiTheme="minorHAnsi" w:hAnsiTheme="minorHAnsi" w:cstheme="minorHAnsi"/>
          <w:i/>
          <w:iCs/>
        </w:rPr>
        <w:t>Kommunedirektøren si vurdering</w:t>
      </w:r>
    </w:p>
    <w:p w:rsidR="0039469F" w:rsidRPr="0039469F" w:rsidP="00450E51" w14:paraId="643534CE" w14:textId="77777777">
      <w:pPr>
        <w:rPr>
          <w:rFonts w:asciiTheme="minorHAnsi" w:hAnsiTheme="minorHAnsi" w:cstheme="minorHAnsi"/>
          <w:i/>
          <w:iCs/>
        </w:rPr>
      </w:pPr>
      <w:r w:rsidRPr="0039469F">
        <w:rPr>
          <w:rFonts w:asciiTheme="minorHAnsi" w:hAnsiTheme="minorHAnsi" w:cstheme="minorHAnsi"/>
          <w:i/>
          <w:iCs/>
        </w:rPr>
        <w:t>Innspelet er teke til vitande.</w:t>
      </w:r>
    </w:p>
    <w:p w:rsidR="0039469F" w:rsidP="00450E51" w14:paraId="6837BCAB" w14:textId="77777777">
      <w:pPr>
        <w:rPr>
          <w:rFonts w:asciiTheme="minorHAnsi" w:hAnsiTheme="minorHAnsi" w:cstheme="minorHAnsi"/>
        </w:rPr>
      </w:pPr>
    </w:p>
    <w:p w:rsidR="0039469F" w:rsidRPr="009F060F" w:rsidP="00450E51" w14:paraId="3D4DEA4D" w14:textId="77777777">
      <w:pPr>
        <w:rPr>
          <w:rFonts w:asciiTheme="minorHAnsi" w:hAnsiTheme="minorHAnsi" w:cstheme="minorHAnsi"/>
          <w:u w:val="single"/>
        </w:rPr>
      </w:pPr>
      <w:r w:rsidRPr="009F060F">
        <w:rPr>
          <w:rFonts w:asciiTheme="minorHAnsi" w:hAnsiTheme="minorHAnsi" w:cstheme="minorHAnsi"/>
          <w:u w:val="single"/>
        </w:rPr>
        <w:t>Statsforvaltaren i Vestfold og Telemark, 15.01.26</w:t>
      </w:r>
    </w:p>
    <w:p w:rsidR="009F060F" w:rsidP="009F060F" w14:paraId="71226150" w14:textId="78B47434">
      <w:pPr>
        <w:rPr>
          <w:rFonts w:asciiTheme="minorHAnsi" w:hAnsiTheme="minorHAnsi" w:cstheme="minorHAnsi"/>
        </w:rPr>
      </w:pPr>
      <w:r>
        <w:rPr>
          <w:rFonts w:asciiTheme="minorHAnsi" w:hAnsiTheme="minorHAnsi" w:cstheme="minorHAnsi"/>
        </w:rPr>
        <w:t xml:space="preserve">Statsforvaltaren </w:t>
      </w:r>
      <w:r w:rsidRPr="009F060F">
        <w:rPr>
          <w:rFonts w:asciiTheme="minorHAnsi" w:hAnsiTheme="minorHAnsi" w:cstheme="minorHAnsi"/>
        </w:rPr>
        <w:t>ber om tydelegare føresegner knytt til forureining</w:t>
      </w:r>
      <w:r w:rsidR="00F6668D">
        <w:rPr>
          <w:rFonts w:asciiTheme="minorHAnsi" w:hAnsiTheme="minorHAnsi" w:cstheme="minorHAnsi"/>
        </w:rPr>
        <w:t xml:space="preserve"> og vassmiljø</w:t>
      </w:r>
      <w:r w:rsidRPr="009F060F">
        <w:rPr>
          <w:rFonts w:asciiTheme="minorHAnsi" w:hAnsiTheme="minorHAnsi" w:cstheme="minorHAnsi"/>
        </w:rPr>
        <w:t xml:space="preserve"> i planf</w:t>
      </w:r>
      <w:r w:rsidR="00064696">
        <w:rPr>
          <w:rFonts w:asciiTheme="minorHAnsi" w:hAnsiTheme="minorHAnsi" w:cstheme="minorHAnsi"/>
        </w:rPr>
        <w:t>ramlegget</w:t>
      </w:r>
      <w:r w:rsidRPr="009F060F">
        <w:rPr>
          <w:rFonts w:asciiTheme="minorHAnsi" w:hAnsiTheme="minorHAnsi" w:cstheme="minorHAnsi"/>
        </w:rPr>
        <w:t xml:space="preserve">. For støy blir det tilrådd å presisere </w:t>
      </w:r>
      <w:r w:rsidR="008D0E87">
        <w:rPr>
          <w:rFonts w:asciiTheme="minorHAnsi" w:hAnsiTheme="minorHAnsi" w:cstheme="minorHAnsi"/>
        </w:rPr>
        <w:t xml:space="preserve">i føresegnene </w:t>
      </w:r>
      <w:r w:rsidRPr="009F060F">
        <w:rPr>
          <w:rFonts w:asciiTheme="minorHAnsi" w:hAnsiTheme="minorHAnsi" w:cstheme="minorHAnsi"/>
        </w:rPr>
        <w:t>at grenseverdiane i retningslinje T-1442 ikkje skal overskridast, og at dette skal gjelde både i anleggs- og driftsfasen. For støv blir det peikt på at planforslaget manglar krav for anleggsfasen, og det blir tilrådd å innarbeide føresegner i tråd med retningslinje T-1520 for luftkvalitet.</w:t>
      </w:r>
    </w:p>
    <w:p w:rsidR="009F060F" w:rsidRPr="009F060F" w:rsidP="009F060F" w14:paraId="4EFC35FE" w14:textId="77777777">
      <w:pPr>
        <w:rPr>
          <w:rFonts w:asciiTheme="minorHAnsi" w:hAnsiTheme="minorHAnsi" w:cstheme="minorHAnsi"/>
        </w:rPr>
      </w:pPr>
    </w:p>
    <w:p w:rsidR="009F060F" w:rsidRPr="009F060F" w:rsidP="009F060F" w14:paraId="3CB03BE6" w14:textId="77777777">
      <w:pPr>
        <w:rPr>
          <w:rFonts w:asciiTheme="minorHAnsi" w:hAnsiTheme="minorHAnsi" w:cstheme="minorHAnsi"/>
        </w:rPr>
      </w:pPr>
      <w:r w:rsidRPr="009F060F">
        <w:rPr>
          <w:rFonts w:asciiTheme="minorHAnsi" w:hAnsiTheme="minorHAnsi" w:cstheme="minorHAnsi"/>
        </w:rPr>
        <w:t>Vidare blir det understreka at vassmiljøet skal beskyttast i samsvar med vassforskrifta. Trass i at planen legg opp til grøntdrag langs bekken</w:t>
      </w:r>
      <w:r w:rsidR="008D0E87">
        <w:rPr>
          <w:rFonts w:asciiTheme="minorHAnsi" w:hAnsiTheme="minorHAnsi" w:cstheme="minorHAnsi"/>
        </w:rPr>
        <w:t xml:space="preserve"> på 8-12 m</w:t>
      </w:r>
      <w:r w:rsidRPr="009F060F">
        <w:rPr>
          <w:rFonts w:asciiTheme="minorHAnsi" w:hAnsiTheme="minorHAnsi" w:cstheme="minorHAnsi"/>
        </w:rPr>
        <w:t xml:space="preserve">, kan opning for flaumtiltak kome i konflikt med omsynet til kantvegetasjon og </w:t>
      </w:r>
      <w:r w:rsidR="008D0E87">
        <w:rPr>
          <w:rFonts w:asciiTheme="minorHAnsi" w:hAnsiTheme="minorHAnsi" w:cstheme="minorHAnsi"/>
        </w:rPr>
        <w:t xml:space="preserve">vassdragets </w:t>
      </w:r>
      <w:r w:rsidRPr="009F060F">
        <w:rPr>
          <w:rFonts w:asciiTheme="minorHAnsi" w:hAnsiTheme="minorHAnsi" w:cstheme="minorHAnsi"/>
        </w:rPr>
        <w:t xml:space="preserve">økologiske funksjonar. Det blir tilrådd at flaumtiltak blir utforma i tråd med vassressurslova. Innspelet peikar òg på at vassressurslova § 11 ikkje er omtalt, og ber om at reguleringsføresegnene tydeleggjer krav om å oppretthalde kantsone langs vassdraget, då tiltak i kantvegetasjonen er søknadspliktige og viktige for å hindre erosjon og </w:t>
      </w:r>
      <w:r w:rsidR="008D0E87">
        <w:rPr>
          <w:rFonts w:asciiTheme="minorHAnsi" w:hAnsiTheme="minorHAnsi" w:cstheme="minorHAnsi"/>
        </w:rPr>
        <w:t>øydelegging</w:t>
      </w:r>
      <w:r w:rsidRPr="009F060F">
        <w:rPr>
          <w:rFonts w:asciiTheme="minorHAnsi" w:hAnsiTheme="minorHAnsi" w:cstheme="minorHAnsi"/>
        </w:rPr>
        <w:t xml:space="preserve"> av vassmiljøet.</w:t>
      </w:r>
    </w:p>
    <w:p w:rsidR="009F060F" w:rsidP="00450E51" w14:paraId="4FF6AC3D" w14:textId="77777777">
      <w:pPr>
        <w:rPr>
          <w:rFonts w:asciiTheme="minorHAnsi" w:hAnsiTheme="minorHAnsi" w:cstheme="minorHAnsi"/>
        </w:rPr>
      </w:pPr>
    </w:p>
    <w:p w:rsidR="009F060F" w:rsidRPr="0039469F" w:rsidP="009F060F" w14:paraId="453A7727" w14:textId="3DDADA43">
      <w:pPr>
        <w:rPr>
          <w:rFonts w:asciiTheme="minorHAnsi" w:hAnsiTheme="minorHAnsi" w:cstheme="minorHAnsi"/>
          <w:i/>
          <w:iCs/>
        </w:rPr>
      </w:pPr>
      <w:r w:rsidRPr="0039469F">
        <w:rPr>
          <w:rFonts w:asciiTheme="minorHAnsi" w:hAnsiTheme="minorHAnsi" w:cstheme="minorHAnsi"/>
          <w:i/>
          <w:iCs/>
        </w:rPr>
        <w:t>Kommunedirektøren si vurdering</w:t>
      </w:r>
    </w:p>
    <w:p w:rsidR="009F060F" w:rsidP="009F060F" w14:paraId="6EF9E895" w14:textId="77777777">
      <w:pPr>
        <w:rPr>
          <w:rFonts w:asciiTheme="minorHAnsi" w:hAnsiTheme="minorHAnsi" w:cstheme="minorHAnsi"/>
          <w:i/>
          <w:iCs/>
        </w:rPr>
      </w:pPr>
      <w:r>
        <w:rPr>
          <w:rFonts w:asciiTheme="minorHAnsi" w:hAnsiTheme="minorHAnsi" w:cstheme="minorHAnsi"/>
          <w:i/>
          <w:iCs/>
        </w:rPr>
        <w:t>Innspelet er teke til etter</w:t>
      </w:r>
      <w:r w:rsidR="00F6668D">
        <w:rPr>
          <w:rFonts w:asciiTheme="minorHAnsi" w:hAnsiTheme="minorHAnsi" w:cstheme="minorHAnsi"/>
          <w:i/>
          <w:iCs/>
        </w:rPr>
        <w:t>r</w:t>
      </w:r>
      <w:r>
        <w:rPr>
          <w:rFonts w:asciiTheme="minorHAnsi" w:hAnsiTheme="minorHAnsi" w:cstheme="minorHAnsi"/>
          <w:i/>
          <w:iCs/>
        </w:rPr>
        <w:t>etning. Kommunedirek</w:t>
      </w:r>
      <w:r w:rsidR="003B6AAB">
        <w:rPr>
          <w:rFonts w:asciiTheme="minorHAnsi" w:hAnsiTheme="minorHAnsi" w:cstheme="minorHAnsi"/>
          <w:i/>
          <w:iCs/>
        </w:rPr>
        <w:t>t</w:t>
      </w:r>
      <w:r>
        <w:rPr>
          <w:rFonts w:asciiTheme="minorHAnsi" w:hAnsiTheme="minorHAnsi" w:cstheme="minorHAnsi"/>
          <w:i/>
          <w:iCs/>
        </w:rPr>
        <w:t xml:space="preserve">øren rår til at </w:t>
      </w:r>
      <w:r w:rsidR="00DB2794">
        <w:rPr>
          <w:rFonts w:asciiTheme="minorHAnsi" w:hAnsiTheme="minorHAnsi" w:cstheme="minorHAnsi"/>
          <w:i/>
          <w:iCs/>
        </w:rPr>
        <w:t xml:space="preserve">omsynet </w:t>
      </w:r>
      <w:r>
        <w:rPr>
          <w:rFonts w:asciiTheme="minorHAnsi" w:hAnsiTheme="minorHAnsi" w:cstheme="minorHAnsi"/>
          <w:i/>
          <w:iCs/>
        </w:rPr>
        <w:t>knytt til støy</w:t>
      </w:r>
      <w:r w:rsidR="00DB2794">
        <w:rPr>
          <w:rFonts w:asciiTheme="minorHAnsi" w:hAnsiTheme="minorHAnsi" w:cstheme="minorHAnsi"/>
          <w:i/>
          <w:iCs/>
        </w:rPr>
        <w:t>,</w:t>
      </w:r>
      <w:r>
        <w:rPr>
          <w:rFonts w:asciiTheme="minorHAnsi" w:hAnsiTheme="minorHAnsi" w:cstheme="minorHAnsi"/>
          <w:i/>
          <w:iCs/>
        </w:rPr>
        <w:t xml:space="preserve"> støv </w:t>
      </w:r>
      <w:r w:rsidR="00DB2794">
        <w:rPr>
          <w:rFonts w:asciiTheme="minorHAnsi" w:hAnsiTheme="minorHAnsi" w:cstheme="minorHAnsi"/>
          <w:i/>
          <w:iCs/>
        </w:rPr>
        <w:t xml:space="preserve">og vassmiljø </w:t>
      </w:r>
      <w:r>
        <w:rPr>
          <w:rFonts w:asciiTheme="minorHAnsi" w:hAnsiTheme="minorHAnsi" w:cstheme="minorHAnsi"/>
          <w:i/>
          <w:iCs/>
        </w:rPr>
        <w:t xml:space="preserve">blir </w:t>
      </w:r>
      <w:r w:rsidR="00DB2794">
        <w:rPr>
          <w:rFonts w:asciiTheme="minorHAnsi" w:hAnsiTheme="minorHAnsi" w:cstheme="minorHAnsi"/>
          <w:i/>
          <w:iCs/>
        </w:rPr>
        <w:t>fylgd opp i føresegnene</w:t>
      </w:r>
      <w:r w:rsidR="0037541B">
        <w:rPr>
          <w:rFonts w:asciiTheme="minorHAnsi" w:hAnsiTheme="minorHAnsi" w:cstheme="minorHAnsi"/>
          <w:i/>
          <w:iCs/>
        </w:rPr>
        <w:t>.</w:t>
      </w:r>
      <w:r w:rsidR="008D0E87">
        <w:rPr>
          <w:rFonts w:asciiTheme="minorHAnsi" w:hAnsiTheme="minorHAnsi" w:cstheme="minorHAnsi"/>
          <w:i/>
          <w:iCs/>
        </w:rPr>
        <w:t xml:space="preserve"> Kommunedirektøren rår til at fylgjande føresegner vert innarbeida:</w:t>
      </w:r>
    </w:p>
    <w:p w:rsidR="003B6AAB" w:rsidRPr="00D23A67" w:rsidP="00CD4B1F" w14:paraId="704DB5F8" w14:textId="5C6B62E3">
      <w:pPr>
        <w:pStyle w:val="ListParagraph"/>
        <w:numPr>
          <w:ilvl w:val="0"/>
          <w:numId w:val="2"/>
        </w:numPr>
        <w:rPr>
          <w:rFonts w:asciiTheme="minorHAnsi" w:hAnsiTheme="minorHAnsi" w:cstheme="minorHAnsi"/>
          <w:i/>
          <w:iCs/>
        </w:rPr>
      </w:pPr>
      <w:r w:rsidRPr="00CD4B1F">
        <w:rPr>
          <w:rFonts w:asciiTheme="minorHAnsi" w:hAnsiTheme="minorHAnsi" w:cstheme="minorHAnsi"/>
          <w:i/>
          <w:iCs/>
        </w:rPr>
        <w:t xml:space="preserve">Endre </w:t>
      </w:r>
      <w:r w:rsidRPr="00D23A67" w:rsidR="008D0E87">
        <w:rPr>
          <w:rFonts w:asciiTheme="minorHAnsi" w:hAnsiTheme="minorHAnsi" w:cstheme="minorHAnsi"/>
          <w:i/>
          <w:iCs/>
        </w:rPr>
        <w:t>føresegn pkt. 2.5 Støy og støv</w:t>
      </w:r>
      <w:r w:rsidRPr="00D23A67">
        <w:rPr>
          <w:rFonts w:asciiTheme="minorHAnsi" w:hAnsiTheme="minorHAnsi" w:cstheme="minorHAnsi"/>
          <w:i/>
          <w:iCs/>
        </w:rPr>
        <w:t xml:space="preserve"> kulepunkt 2 frå «T-1442 skal leggjast til grunn i anleggsfasen.» til «Retningslin</w:t>
      </w:r>
      <w:r w:rsidR="005D108E">
        <w:rPr>
          <w:rFonts w:asciiTheme="minorHAnsi" w:hAnsiTheme="minorHAnsi" w:cstheme="minorHAnsi"/>
          <w:i/>
          <w:iCs/>
        </w:rPr>
        <w:t>j</w:t>
      </w:r>
      <w:r w:rsidRPr="00D23A67">
        <w:rPr>
          <w:rFonts w:asciiTheme="minorHAnsi" w:hAnsiTheme="minorHAnsi" w:cstheme="minorHAnsi"/>
          <w:i/>
          <w:iCs/>
        </w:rPr>
        <w:t xml:space="preserve">e for behandling av støy i arealplanlegging (T-1442) skal leggjast til grunn i anleggsfasen. </w:t>
      </w:r>
      <w:r w:rsidRPr="00D23A67" w:rsidR="008D0E87">
        <w:rPr>
          <w:rFonts w:asciiTheme="minorHAnsi" w:hAnsiTheme="minorHAnsi" w:cstheme="minorHAnsi"/>
          <w:i/>
          <w:iCs/>
        </w:rPr>
        <w:t>G</w:t>
      </w:r>
      <w:r w:rsidRPr="00D23A67">
        <w:rPr>
          <w:rFonts w:asciiTheme="minorHAnsi" w:hAnsiTheme="minorHAnsi" w:cstheme="minorHAnsi"/>
          <w:i/>
          <w:iCs/>
        </w:rPr>
        <w:t>renseverdiane gitt i T-1442 ikkje skal overskridast, og dette skal leggjast til grunn både i drifts- og anleggsfasen».</w:t>
      </w:r>
    </w:p>
    <w:p w:rsidR="00F241EA" w:rsidRPr="00D23A67" w:rsidP="00CD4B1F" w14:paraId="704AD08B" w14:textId="051B8288">
      <w:pPr>
        <w:pStyle w:val="ListParagraph"/>
        <w:numPr>
          <w:ilvl w:val="0"/>
          <w:numId w:val="2"/>
        </w:numPr>
        <w:rPr>
          <w:rFonts w:asciiTheme="minorHAnsi" w:hAnsiTheme="minorHAnsi" w:cstheme="minorHAnsi"/>
          <w:i/>
          <w:iCs/>
        </w:rPr>
      </w:pPr>
      <w:r w:rsidRPr="00D23A67">
        <w:rPr>
          <w:rFonts w:asciiTheme="minorHAnsi" w:hAnsiTheme="minorHAnsi" w:cstheme="minorHAnsi"/>
          <w:i/>
          <w:iCs/>
        </w:rPr>
        <w:t xml:space="preserve">Leggje til nytt punkt under </w:t>
      </w:r>
      <w:r w:rsidRPr="00D23A67" w:rsidR="00391F92">
        <w:rPr>
          <w:rFonts w:asciiTheme="minorHAnsi" w:hAnsiTheme="minorHAnsi" w:cstheme="minorHAnsi"/>
          <w:i/>
          <w:iCs/>
        </w:rPr>
        <w:t xml:space="preserve">pkt. </w:t>
      </w:r>
      <w:r w:rsidRPr="00D23A67">
        <w:rPr>
          <w:rFonts w:asciiTheme="minorHAnsi" w:hAnsiTheme="minorHAnsi" w:cstheme="minorHAnsi"/>
          <w:i/>
          <w:iCs/>
        </w:rPr>
        <w:t>2.5 Støy og støv: «Omsynet til støvproblematikk i anleggsfasen skal handterast i samsvar med Retningslinje for behandling av luftkvalitet i arealplanlegging (T-1520)».</w:t>
      </w:r>
    </w:p>
    <w:p w:rsidR="008D0E87" w:rsidRPr="00D23A67" w:rsidP="00CD4B1F" w14:paraId="012F629B" w14:textId="77777777">
      <w:pPr>
        <w:pStyle w:val="ListParagraph"/>
        <w:numPr>
          <w:ilvl w:val="0"/>
          <w:numId w:val="2"/>
        </w:numPr>
        <w:rPr>
          <w:rFonts w:asciiTheme="minorHAnsi" w:hAnsiTheme="minorHAnsi" w:cstheme="minorHAnsi"/>
          <w:i/>
          <w:iCs/>
        </w:rPr>
      </w:pPr>
      <w:r w:rsidRPr="00D23A67">
        <w:rPr>
          <w:rFonts w:asciiTheme="minorHAnsi" w:hAnsiTheme="minorHAnsi" w:cstheme="minorHAnsi"/>
          <w:i/>
          <w:iCs/>
        </w:rPr>
        <w:t xml:space="preserve">Leggje til under føresegn 3.5.1 </w:t>
      </w:r>
      <w:r w:rsidRPr="00D23A67" w:rsidR="00CD4B1F">
        <w:rPr>
          <w:rFonts w:asciiTheme="minorHAnsi" w:hAnsiTheme="minorHAnsi" w:cstheme="minorHAnsi"/>
          <w:i/>
          <w:iCs/>
        </w:rPr>
        <w:t xml:space="preserve">Friluftsføremål LF </w:t>
      </w:r>
      <w:r w:rsidRPr="00D23A67">
        <w:rPr>
          <w:rFonts w:asciiTheme="minorHAnsi" w:hAnsiTheme="minorHAnsi" w:cstheme="minorHAnsi"/>
          <w:i/>
          <w:iCs/>
        </w:rPr>
        <w:t>kulepunkt 2: «Det er høve til å etablere flaumsikringstiltak. Eventuelle flaumtiltak innanfor LF blir utforma på ein måte som ivaretek målsetjingane i vassressurslova».</w:t>
      </w:r>
    </w:p>
    <w:p w:rsidR="00391F92" w:rsidRPr="00D23A67" w:rsidP="00391F92" w14:paraId="5000D34C" w14:textId="77777777">
      <w:pPr>
        <w:pStyle w:val="ListParagraph"/>
        <w:numPr>
          <w:ilvl w:val="0"/>
          <w:numId w:val="2"/>
        </w:numPr>
        <w:rPr>
          <w:rFonts w:asciiTheme="minorHAnsi" w:hAnsiTheme="minorHAnsi" w:cstheme="minorHAnsi"/>
          <w:i/>
          <w:iCs/>
        </w:rPr>
      </w:pPr>
      <w:r w:rsidRPr="00D23A67">
        <w:rPr>
          <w:rFonts w:asciiTheme="minorHAnsi" w:hAnsiTheme="minorHAnsi" w:cstheme="minorHAnsi"/>
          <w:i/>
          <w:iCs/>
        </w:rPr>
        <w:t>Leggje til under føresegn 3.5.1. Friluftsområde VFV kulepunkt 1: «Reguleringsområdet omfattar eit belte mellom bustader og elva, kantvegetasjon. Det er krav om å oppretthalde kantsone langs vassdraget, jf. vassressurslova § 11. Kantvegetasjonen er viktig å sikre for å hindre erosjon og øydelegging av vassmiljøet. Tiltak i kantvegetasjonen er søknadspliktige».</w:t>
      </w:r>
    </w:p>
    <w:p w:rsidR="00F241EA" w:rsidRPr="00D23A67" w:rsidP="00CD4B1F" w14:paraId="11E67C66" w14:textId="77777777">
      <w:pPr>
        <w:pStyle w:val="ListParagraph"/>
        <w:numPr>
          <w:ilvl w:val="0"/>
          <w:numId w:val="2"/>
        </w:numPr>
        <w:rPr>
          <w:rFonts w:asciiTheme="minorHAnsi" w:hAnsiTheme="minorHAnsi" w:cstheme="minorHAnsi"/>
          <w:i/>
          <w:iCs/>
        </w:rPr>
      </w:pPr>
      <w:r w:rsidRPr="00D23A67">
        <w:rPr>
          <w:rFonts w:asciiTheme="minorHAnsi" w:hAnsiTheme="minorHAnsi" w:cstheme="minorHAnsi"/>
          <w:i/>
          <w:iCs/>
        </w:rPr>
        <w:t>Leggje til under føresegn 3.6.1 kulepunkt 2: «Det er anledning til å etablere flaumvern/jordvoll eller tilsvarande som leier overvatn bort frå byggjeområda ved flaum. Eventuelle flaumtiltak innanfor LF blir utforma på ein måte som ivaretek målsetjingane i vassressurslova».</w:t>
      </w:r>
    </w:p>
    <w:p w:rsidR="007B29BF" w:rsidRPr="007B29BF" w:rsidP="007B29BF" w14:paraId="583CBACF" w14:textId="77777777">
      <w:pPr>
        <w:rPr>
          <w:rFonts w:asciiTheme="minorHAnsi" w:hAnsiTheme="minorHAnsi" w:cstheme="minorHAnsi"/>
          <w:i/>
          <w:iCs/>
          <w:u w:val="single"/>
        </w:rPr>
      </w:pPr>
    </w:p>
    <w:p w:rsidR="007B29BF" w:rsidRPr="007B29BF" w:rsidP="007B29BF" w14:paraId="2CD787E5" w14:textId="77777777">
      <w:pPr>
        <w:rPr>
          <w:rFonts w:asciiTheme="minorHAnsi" w:hAnsiTheme="minorHAnsi" w:cstheme="minorHAnsi"/>
          <w:u w:val="single"/>
        </w:rPr>
      </w:pPr>
      <w:r w:rsidRPr="007B29BF">
        <w:rPr>
          <w:rFonts w:asciiTheme="minorHAnsi" w:hAnsiTheme="minorHAnsi" w:cstheme="minorHAnsi"/>
          <w:u w:val="single"/>
        </w:rPr>
        <w:t>Telemark fylkeskommune, 06.02.26</w:t>
      </w:r>
    </w:p>
    <w:p w:rsidR="00410132" w:rsidP="00410132" w14:paraId="638516DC" w14:textId="7E322E09">
      <w:pPr>
        <w:rPr>
          <w:rFonts w:asciiTheme="minorHAnsi" w:hAnsiTheme="minorHAnsi" w:cstheme="minorHAnsi"/>
        </w:rPr>
      </w:pPr>
      <w:r>
        <w:rPr>
          <w:rFonts w:asciiTheme="minorHAnsi" w:hAnsiTheme="minorHAnsi" w:cstheme="minorHAnsi"/>
        </w:rPr>
        <w:t>Fylkeskommunen</w:t>
      </w:r>
      <w:r w:rsidRPr="00410132">
        <w:rPr>
          <w:rFonts w:asciiTheme="minorHAnsi" w:hAnsiTheme="minorHAnsi" w:cstheme="minorHAnsi"/>
        </w:rPr>
        <w:t xml:space="preserve"> peikar på </w:t>
      </w:r>
      <w:r>
        <w:rPr>
          <w:rFonts w:asciiTheme="minorHAnsi" w:hAnsiTheme="minorHAnsi" w:cstheme="minorHAnsi"/>
        </w:rPr>
        <w:t xml:space="preserve">omsynet </w:t>
      </w:r>
      <w:r w:rsidRPr="00410132">
        <w:rPr>
          <w:rFonts w:asciiTheme="minorHAnsi" w:hAnsiTheme="minorHAnsi" w:cstheme="minorHAnsi"/>
        </w:rPr>
        <w:t>for å sikre interessene til barn og unge gjennom tydelegare plangrep. Fylkeskommunen rosar god medverknad i planprosessen, men ber om at plankart og planføresegner blir samordna slik at arealet merkt som leikeplass faktisk blir sikra som leikeplass, og at det blir krav om opparbeiding før brukstillating vert g</w:t>
      </w:r>
      <w:r w:rsidR="005826A5">
        <w:rPr>
          <w:rFonts w:asciiTheme="minorHAnsi" w:hAnsiTheme="minorHAnsi" w:cstheme="minorHAnsi"/>
        </w:rPr>
        <w:t>jeve</w:t>
      </w:r>
      <w:r>
        <w:rPr>
          <w:rFonts w:asciiTheme="minorHAnsi" w:hAnsiTheme="minorHAnsi" w:cstheme="minorHAnsi"/>
        </w:rPr>
        <w:t xml:space="preserve"> gjennom rekkjefylgjekrav</w:t>
      </w:r>
      <w:r w:rsidRPr="00410132">
        <w:rPr>
          <w:rFonts w:asciiTheme="minorHAnsi" w:hAnsiTheme="minorHAnsi" w:cstheme="minorHAnsi"/>
        </w:rPr>
        <w:t>.</w:t>
      </w:r>
    </w:p>
    <w:p w:rsidR="00410132" w:rsidRPr="00410132" w:rsidP="00410132" w14:paraId="03CAD862" w14:textId="77777777">
      <w:pPr>
        <w:rPr>
          <w:rFonts w:asciiTheme="minorHAnsi" w:hAnsiTheme="minorHAnsi" w:cstheme="minorHAnsi"/>
        </w:rPr>
      </w:pPr>
    </w:p>
    <w:p w:rsidR="00410132" w:rsidP="00410132" w14:paraId="17DBCEA4" w14:textId="6E5348EE">
      <w:pPr>
        <w:rPr>
          <w:rFonts w:asciiTheme="minorHAnsi" w:hAnsiTheme="minorHAnsi" w:cstheme="minorHAnsi"/>
        </w:rPr>
      </w:pPr>
      <w:r w:rsidRPr="00410132">
        <w:rPr>
          <w:rFonts w:asciiTheme="minorHAnsi" w:hAnsiTheme="minorHAnsi" w:cstheme="minorHAnsi"/>
        </w:rPr>
        <w:t xml:space="preserve">Planforslaget legg opp til fortau langs </w:t>
      </w:r>
      <w:r>
        <w:rPr>
          <w:rFonts w:asciiTheme="minorHAnsi" w:hAnsiTheme="minorHAnsi" w:cstheme="minorHAnsi"/>
        </w:rPr>
        <w:t xml:space="preserve">delar av </w:t>
      </w:r>
      <w:r w:rsidRPr="00410132">
        <w:rPr>
          <w:rFonts w:asciiTheme="minorHAnsi" w:hAnsiTheme="minorHAnsi" w:cstheme="minorHAnsi"/>
        </w:rPr>
        <w:t>fylkesveg</w:t>
      </w:r>
      <w:r>
        <w:rPr>
          <w:rFonts w:asciiTheme="minorHAnsi" w:hAnsiTheme="minorHAnsi" w:cstheme="minorHAnsi"/>
        </w:rPr>
        <w:t>en</w:t>
      </w:r>
      <w:r w:rsidRPr="00410132">
        <w:rPr>
          <w:rFonts w:asciiTheme="minorHAnsi" w:hAnsiTheme="minorHAnsi" w:cstheme="minorHAnsi"/>
        </w:rPr>
        <w:t xml:space="preserve"> med fartsgrense 60 km/t, noko som krev fråviksbehandling etter handbok N100.</w:t>
      </w:r>
      <w:r>
        <w:rPr>
          <w:rFonts w:asciiTheme="minorHAnsi" w:hAnsiTheme="minorHAnsi" w:cstheme="minorHAnsi"/>
        </w:rPr>
        <w:t xml:space="preserve"> Fråviks</w:t>
      </w:r>
      <w:r w:rsidR="004F0DCF">
        <w:rPr>
          <w:rFonts w:asciiTheme="minorHAnsi" w:hAnsiTheme="minorHAnsi" w:cstheme="minorHAnsi"/>
        </w:rPr>
        <w:t>behandling må ligge</w:t>
      </w:r>
      <w:r w:rsidR="00C73E02">
        <w:rPr>
          <w:rFonts w:asciiTheme="minorHAnsi" w:hAnsiTheme="minorHAnsi" w:cstheme="minorHAnsi"/>
        </w:rPr>
        <w:t xml:space="preserve"> føre</w:t>
      </w:r>
      <w:r w:rsidR="004F0DCF">
        <w:rPr>
          <w:rFonts w:asciiTheme="minorHAnsi" w:hAnsiTheme="minorHAnsi" w:cstheme="minorHAnsi"/>
        </w:rPr>
        <w:t xml:space="preserve"> </w:t>
      </w:r>
      <w:r w:rsidR="00DB2794">
        <w:rPr>
          <w:rFonts w:asciiTheme="minorHAnsi" w:hAnsiTheme="minorHAnsi" w:cstheme="minorHAnsi"/>
        </w:rPr>
        <w:t>før endeleg handsaming av planen.</w:t>
      </w:r>
      <w:r w:rsidRPr="00410132">
        <w:rPr>
          <w:rFonts w:asciiTheme="minorHAnsi" w:hAnsiTheme="minorHAnsi" w:cstheme="minorHAnsi"/>
        </w:rPr>
        <w:t xml:space="preserve"> Alternativt blir det tilrådd å etablere gang- og sykkelveg</w:t>
      </w:r>
      <w:r>
        <w:rPr>
          <w:rFonts w:asciiTheme="minorHAnsi" w:hAnsiTheme="minorHAnsi" w:cstheme="minorHAnsi"/>
        </w:rPr>
        <w:t xml:space="preserve"> langs heile strekka</w:t>
      </w:r>
      <w:r w:rsidRPr="00410132">
        <w:rPr>
          <w:rFonts w:asciiTheme="minorHAnsi" w:hAnsiTheme="minorHAnsi" w:cstheme="minorHAnsi"/>
        </w:rPr>
        <w:t>. Det blir òg peikt på trafikktryggleiksutfordringar knytt til snøopplag og frisiktsoner, som kan bli løyst betre med GS-veg enn fortau.</w:t>
      </w:r>
      <w:r w:rsidR="00374823">
        <w:rPr>
          <w:rFonts w:asciiTheme="minorHAnsi" w:hAnsiTheme="minorHAnsi" w:cstheme="minorHAnsi"/>
        </w:rPr>
        <w:t xml:space="preserve"> </w:t>
      </w:r>
      <w:r w:rsidRPr="00374823" w:rsidR="00374823">
        <w:rPr>
          <w:rFonts w:asciiTheme="minorHAnsi" w:hAnsiTheme="minorHAnsi" w:cstheme="minorHAnsi"/>
        </w:rPr>
        <w:t>Snømasser frå brøyting av Totakvegen og tilhøyrande fortau skal ikkje lagrast i frisiktsona.</w:t>
      </w:r>
    </w:p>
    <w:p w:rsidR="00C638BD" w:rsidRPr="00410132" w:rsidP="00410132" w14:paraId="63D3F6ED" w14:textId="77777777">
      <w:pPr>
        <w:rPr>
          <w:rFonts w:asciiTheme="minorHAnsi" w:hAnsiTheme="minorHAnsi" w:cstheme="minorHAnsi"/>
        </w:rPr>
      </w:pPr>
    </w:p>
    <w:p w:rsidR="00970B52" w:rsidRPr="0085175E" w:rsidP="00970B52" w14:paraId="66933567" w14:textId="05DB5545">
      <w:pPr>
        <w:rPr>
          <w:rFonts w:asciiTheme="minorHAnsi" w:hAnsiTheme="minorHAnsi" w:cstheme="minorHAnsi"/>
        </w:rPr>
      </w:pPr>
      <w:r>
        <w:rPr>
          <w:rFonts w:asciiTheme="minorHAnsi" w:hAnsiTheme="minorHAnsi" w:cstheme="minorHAnsi"/>
        </w:rPr>
        <w:t xml:space="preserve">Fylkeskommunen peikar på at det er </w:t>
      </w:r>
      <w:r w:rsidRPr="00410132">
        <w:rPr>
          <w:rFonts w:asciiTheme="minorHAnsi" w:hAnsiTheme="minorHAnsi" w:cstheme="minorHAnsi"/>
        </w:rPr>
        <w:t>rekkjef</w:t>
      </w:r>
      <w:r w:rsidR="00C73E02">
        <w:rPr>
          <w:rFonts w:asciiTheme="minorHAnsi" w:hAnsiTheme="minorHAnsi" w:cstheme="minorHAnsi"/>
        </w:rPr>
        <w:t>y</w:t>
      </w:r>
      <w:r w:rsidRPr="00410132">
        <w:rPr>
          <w:rFonts w:asciiTheme="minorHAnsi" w:hAnsiTheme="minorHAnsi" w:cstheme="minorHAnsi"/>
        </w:rPr>
        <w:t xml:space="preserve">lgjekrav knytt til </w:t>
      </w:r>
      <w:r w:rsidRPr="00DB2794" w:rsidR="00DB2794">
        <w:rPr>
          <w:rFonts w:asciiTheme="minorHAnsi" w:hAnsiTheme="minorHAnsi" w:cstheme="minorHAnsi"/>
        </w:rPr>
        <w:t xml:space="preserve">at offentlege trafikkområde skal vere etablert før brukstillating vert gjeve. </w:t>
      </w:r>
      <w:r w:rsidR="00DB2794">
        <w:rPr>
          <w:rFonts w:asciiTheme="minorHAnsi" w:hAnsiTheme="minorHAnsi" w:cstheme="minorHAnsi"/>
        </w:rPr>
        <w:t xml:space="preserve">Dersom det </w:t>
      </w:r>
      <w:r w:rsidRPr="00DB2794" w:rsidR="00DB2794">
        <w:rPr>
          <w:rFonts w:asciiTheme="minorHAnsi" w:hAnsiTheme="minorHAnsi" w:cstheme="minorHAnsi"/>
        </w:rPr>
        <w:t xml:space="preserve">ikkje er meininga at GS-veg eller fortau skal vere etablert før dei nye bustadene </w:t>
      </w:r>
      <w:r w:rsidR="000B2824">
        <w:rPr>
          <w:rFonts w:asciiTheme="minorHAnsi" w:hAnsiTheme="minorHAnsi" w:cstheme="minorHAnsi"/>
        </w:rPr>
        <w:t xml:space="preserve">skal </w:t>
      </w:r>
      <w:r w:rsidRPr="00DB2794" w:rsidR="00DB2794">
        <w:rPr>
          <w:rFonts w:asciiTheme="minorHAnsi" w:hAnsiTheme="minorHAnsi" w:cstheme="minorHAnsi"/>
        </w:rPr>
        <w:t>ta</w:t>
      </w:r>
      <w:r w:rsidR="00DB2794">
        <w:rPr>
          <w:rFonts w:asciiTheme="minorHAnsi" w:hAnsiTheme="minorHAnsi" w:cstheme="minorHAnsi"/>
        </w:rPr>
        <w:t>kast</w:t>
      </w:r>
      <w:r w:rsidRPr="00DB2794" w:rsidR="00DB2794">
        <w:rPr>
          <w:rFonts w:asciiTheme="minorHAnsi" w:hAnsiTheme="minorHAnsi" w:cstheme="minorHAnsi"/>
        </w:rPr>
        <w:t xml:space="preserve"> i bruk</w:t>
      </w:r>
      <w:r w:rsidR="00DB2794">
        <w:rPr>
          <w:rFonts w:asciiTheme="minorHAnsi" w:hAnsiTheme="minorHAnsi" w:cstheme="minorHAnsi"/>
        </w:rPr>
        <w:t>, kan ikkje den stå slik</w:t>
      </w:r>
      <w:r>
        <w:rPr>
          <w:rFonts w:asciiTheme="minorHAnsi" w:hAnsiTheme="minorHAnsi" w:cstheme="minorHAnsi"/>
        </w:rPr>
        <w:t xml:space="preserve"> i føresegnene</w:t>
      </w:r>
      <w:r w:rsidR="00DB2794">
        <w:rPr>
          <w:rFonts w:asciiTheme="minorHAnsi" w:hAnsiTheme="minorHAnsi" w:cstheme="minorHAnsi"/>
        </w:rPr>
        <w:t>.</w:t>
      </w:r>
      <w:r w:rsidRPr="00970B52">
        <w:rPr>
          <w:rFonts w:asciiTheme="minorHAnsi" w:hAnsiTheme="minorHAnsi" w:cstheme="minorHAnsi"/>
        </w:rPr>
        <w:t xml:space="preserve"> </w:t>
      </w:r>
      <w:r w:rsidRPr="00410132">
        <w:rPr>
          <w:rFonts w:asciiTheme="minorHAnsi" w:hAnsiTheme="minorHAnsi" w:cstheme="minorHAnsi"/>
        </w:rPr>
        <w:t>Til slutt blir det bede</w:t>
      </w:r>
      <w:r w:rsidRPr="0085175E">
        <w:rPr>
          <w:rFonts w:asciiTheme="minorHAnsi" w:hAnsiTheme="minorHAnsi" w:cstheme="minorHAnsi"/>
        </w:rPr>
        <w:t xml:space="preserve"> om å justere byggjegrensa slik at ho ikkje ligg over privat parkeringsareal.</w:t>
      </w:r>
    </w:p>
    <w:p w:rsidR="00DB2794" w:rsidRPr="007B29BF" w:rsidP="007B29BF" w14:paraId="3874A9BA" w14:textId="77777777">
      <w:pPr>
        <w:rPr>
          <w:rFonts w:asciiTheme="minorHAnsi" w:hAnsiTheme="minorHAnsi" w:cstheme="minorHAnsi"/>
        </w:rPr>
      </w:pPr>
    </w:p>
    <w:p w:rsidR="007B29BF" w:rsidRPr="00DB2794" w:rsidP="007B29BF" w14:paraId="6EA02154" w14:textId="4318593F">
      <w:pPr>
        <w:rPr>
          <w:rFonts w:asciiTheme="minorHAnsi" w:hAnsiTheme="minorHAnsi" w:cstheme="minorHAnsi"/>
          <w:i/>
          <w:iCs/>
        </w:rPr>
      </w:pPr>
      <w:r w:rsidRPr="00DB2794">
        <w:rPr>
          <w:rFonts w:asciiTheme="minorHAnsi" w:hAnsiTheme="minorHAnsi" w:cstheme="minorHAnsi"/>
          <w:i/>
          <w:iCs/>
        </w:rPr>
        <w:t>Kommunedirektøren si vurdering</w:t>
      </w:r>
    </w:p>
    <w:p w:rsidR="00BE7A57" w:rsidP="008235BA" w14:paraId="56430A04" w14:textId="182494A4">
      <w:pPr>
        <w:rPr>
          <w:rFonts w:asciiTheme="minorHAnsi" w:hAnsiTheme="minorHAnsi" w:cstheme="minorHAnsi"/>
          <w:i/>
          <w:iCs/>
        </w:rPr>
      </w:pPr>
      <w:r>
        <w:rPr>
          <w:rFonts w:asciiTheme="minorHAnsi" w:hAnsiTheme="minorHAnsi" w:cstheme="minorHAnsi"/>
          <w:i/>
          <w:iCs/>
        </w:rPr>
        <w:t>Område</w:t>
      </w:r>
      <w:r w:rsidR="000B2824">
        <w:rPr>
          <w:rFonts w:asciiTheme="minorHAnsi" w:hAnsiTheme="minorHAnsi" w:cstheme="minorHAnsi"/>
          <w:i/>
          <w:iCs/>
        </w:rPr>
        <w:t>t</w:t>
      </w:r>
      <w:r>
        <w:rPr>
          <w:rFonts w:asciiTheme="minorHAnsi" w:hAnsiTheme="minorHAnsi" w:cstheme="minorHAnsi"/>
          <w:i/>
          <w:iCs/>
        </w:rPr>
        <w:t xml:space="preserve"> er regulert som uteopphaldsareal f_BUT, og ikkje leikeområde. Kommunedirektøren vil ikkje rå til å leggje inn rekkjefylgjekrav til opparbeiding av dette området, og meiner det er tilstrekkeleg at området er sett av til uteopphaldsareal med tilhøyrande føresegner. </w:t>
      </w:r>
    </w:p>
    <w:p w:rsidR="00BE7A57" w:rsidP="008235BA" w14:paraId="4F4E1799" w14:textId="5F5EE34E">
      <w:pPr>
        <w:rPr>
          <w:rFonts w:asciiTheme="minorHAnsi" w:hAnsiTheme="minorHAnsi" w:cstheme="minorHAnsi"/>
          <w:i/>
          <w:iCs/>
        </w:rPr>
      </w:pPr>
      <w:r>
        <w:rPr>
          <w:rFonts w:asciiTheme="minorHAnsi" w:hAnsiTheme="minorHAnsi" w:cstheme="minorHAnsi"/>
          <w:i/>
          <w:iCs/>
        </w:rPr>
        <w:t xml:space="preserve"> </w:t>
      </w:r>
    </w:p>
    <w:p w:rsidR="008235BA" w:rsidRPr="008235BA" w:rsidP="008235BA" w14:paraId="4BB7750A" w14:textId="03EDC0A9">
      <w:pPr>
        <w:rPr>
          <w:rFonts w:asciiTheme="minorHAnsi" w:hAnsiTheme="minorHAnsi" w:cstheme="minorHAnsi"/>
          <w:i/>
          <w:iCs/>
        </w:rPr>
      </w:pPr>
      <w:r>
        <w:rPr>
          <w:rFonts w:asciiTheme="minorHAnsi" w:hAnsiTheme="minorHAnsi" w:cstheme="minorHAnsi"/>
          <w:i/>
          <w:iCs/>
        </w:rPr>
        <w:t xml:space="preserve">Det er </w:t>
      </w:r>
      <w:r w:rsidRPr="008235BA">
        <w:rPr>
          <w:rFonts w:asciiTheme="minorHAnsi" w:hAnsiTheme="minorHAnsi" w:cstheme="minorHAnsi"/>
          <w:i/>
          <w:iCs/>
        </w:rPr>
        <w:t xml:space="preserve">skilnad på omgrepa «gang- og sykkelveg» og «fortau». Ein gang- og sykkelveg ligg normalt skilt frå fylkesveg med grøft imellom, medan fortau ligg direkte inntil fylkesvegen utan grøft. Etablering av fortau utan grøft langs fylkesveg med fartsgrense 60 km/t utløyser krav om fråviksbehandling </w:t>
      </w:r>
      <w:r w:rsidR="003F6159">
        <w:rPr>
          <w:rFonts w:asciiTheme="minorHAnsi" w:hAnsiTheme="minorHAnsi" w:cstheme="minorHAnsi"/>
          <w:i/>
          <w:iCs/>
        </w:rPr>
        <w:t>frå vegnormalen.</w:t>
      </w:r>
      <w:r w:rsidRPr="008235BA">
        <w:rPr>
          <w:rFonts w:asciiTheme="minorHAnsi" w:hAnsiTheme="minorHAnsi" w:cstheme="minorHAnsi"/>
          <w:i/>
          <w:iCs/>
        </w:rPr>
        <w:t xml:space="preserve"> Reguleringsplanen kan ikkje vedtakast før slik fråviksbehandling eventuelt er gjennomført og godkjend. Alternativt kan plankartet bli endra i tråd med krav i vegnormalane.</w:t>
      </w:r>
      <w:r w:rsidR="003F6159">
        <w:rPr>
          <w:rFonts w:asciiTheme="minorHAnsi" w:hAnsiTheme="minorHAnsi" w:cstheme="minorHAnsi"/>
          <w:i/>
          <w:iCs/>
        </w:rPr>
        <w:t xml:space="preserve"> </w:t>
      </w:r>
      <w:r w:rsidRPr="008235BA">
        <w:rPr>
          <w:rFonts w:asciiTheme="minorHAnsi" w:hAnsiTheme="minorHAnsi" w:cstheme="minorHAnsi"/>
          <w:i/>
          <w:iCs/>
        </w:rPr>
        <w:t>Telemark fylkeskommune har i høyringsinnspelet bedt om å få tilsendt endringar i plankartet til utsjekk før planen vert godkjend.</w:t>
      </w:r>
      <w:r w:rsidRPr="003F6159" w:rsidR="003F6159">
        <w:rPr>
          <w:rFonts w:asciiTheme="minorHAnsi" w:hAnsiTheme="minorHAnsi" w:cstheme="minorHAnsi"/>
          <w:i/>
          <w:iCs/>
        </w:rPr>
        <w:t xml:space="preserve"> </w:t>
      </w:r>
      <w:r w:rsidR="003F6159">
        <w:rPr>
          <w:rFonts w:asciiTheme="minorHAnsi" w:hAnsiTheme="minorHAnsi" w:cstheme="minorHAnsi"/>
          <w:i/>
          <w:iCs/>
        </w:rPr>
        <w:t>Kommunen har hatt dialog med fylkeskommunen 23.04.26</w:t>
      </w:r>
      <w:r w:rsidR="00185ABC">
        <w:rPr>
          <w:rFonts w:asciiTheme="minorHAnsi" w:hAnsiTheme="minorHAnsi" w:cstheme="minorHAnsi"/>
          <w:i/>
          <w:iCs/>
        </w:rPr>
        <w:t xml:space="preserve"> og 12.05.26</w:t>
      </w:r>
      <w:r w:rsidR="003F6159">
        <w:rPr>
          <w:rFonts w:asciiTheme="minorHAnsi" w:hAnsiTheme="minorHAnsi" w:cstheme="minorHAnsi"/>
          <w:i/>
          <w:iCs/>
        </w:rPr>
        <w:t xml:space="preserve"> </w:t>
      </w:r>
      <w:r w:rsidRPr="00185ABC" w:rsidR="00D23A67">
        <w:rPr>
          <w:rFonts w:asciiTheme="minorHAnsi" w:hAnsiTheme="minorHAnsi" w:cstheme="minorHAnsi"/>
          <w:i/>
          <w:iCs/>
        </w:rPr>
        <w:t xml:space="preserve">(vedlegg </w:t>
      </w:r>
      <w:r w:rsidRPr="00185ABC" w:rsidR="0074652F">
        <w:rPr>
          <w:rFonts w:asciiTheme="minorHAnsi" w:hAnsiTheme="minorHAnsi" w:cstheme="minorHAnsi"/>
          <w:i/>
          <w:iCs/>
        </w:rPr>
        <w:t>1</w:t>
      </w:r>
      <w:r w:rsidRPr="00185ABC" w:rsidR="00185ABC">
        <w:rPr>
          <w:rFonts w:asciiTheme="minorHAnsi" w:hAnsiTheme="minorHAnsi" w:cstheme="minorHAnsi"/>
          <w:i/>
          <w:iCs/>
        </w:rPr>
        <w:t>2</w:t>
      </w:r>
      <w:r w:rsidRPr="00185ABC" w:rsidR="0074652F">
        <w:rPr>
          <w:rFonts w:asciiTheme="minorHAnsi" w:hAnsiTheme="minorHAnsi" w:cstheme="minorHAnsi"/>
          <w:i/>
          <w:iCs/>
        </w:rPr>
        <w:t>)</w:t>
      </w:r>
      <w:r w:rsidRPr="00185ABC" w:rsidR="003F6159">
        <w:rPr>
          <w:rFonts w:asciiTheme="minorHAnsi" w:hAnsiTheme="minorHAnsi" w:cstheme="minorHAnsi"/>
          <w:i/>
          <w:iCs/>
        </w:rPr>
        <w:t xml:space="preserve">. </w:t>
      </w:r>
      <w:r w:rsidRPr="00185ABC" w:rsidR="00185ABC">
        <w:rPr>
          <w:rFonts w:asciiTheme="minorHAnsi" w:hAnsiTheme="minorHAnsi" w:cstheme="minorHAnsi"/>
          <w:i/>
          <w:iCs/>
        </w:rPr>
        <w:t xml:space="preserve">Fylkeskommunen har svara at framlegg til endringar i plankartet knytt til gs-veg er i tråd med høyringsinnspelet </w:t>
      </w:r>
      <w:r w:rsidRPr="00185ABC" w:rsidR="00EE1181">
        <w:rPr>
          <w:rFonts w:asciiTheme="minorHAnsi" w:hAnsiTheme="minorHAnsi" w:cstheme="minorHAnsi"/>
          <w:i/>
          <w:iCs/>
        </w:rPr>
        <w:t>(vedlegg 1</w:t>
      </w:r>
      <w:r w:rsidRPr="00185ABC" w:rsidR="00185ABC">
        <w:rPr>
          <w:rFonts w:asciiTheme="minorHAnsi" w:hAnsiTheme="minorHAnsi" w:cstheme="minorHAnsi"/>
          <w:i/>
          <w:iCs/>
        </w:rPr>
        <w:t>5</w:t>
      </w:r>
      <w:r w:rsidRPr="00185ABC" w:rsidR="00EE1181">
        <w:rPr>
          <w:rFonts w:asciiTheme="minorHAnsi" w:hAnsiTheme="minorHAnsi" w:cstheme="minorHAnsi"/>
          <w:i/>
          <w:iCs/>
        </w:rPr>
        <w:t>)</w:t>
      </w:r>
      <w:r w:rsidRPr="00185ABC" w:rsidR="003F6159">
        <w:rPr>
          <w:rFonts w:asciiTheme="minorHAnsi" w:hAnsiTheme="minorHAnsi" w:cstheme="minorHAnsi"/>
          <w:i/>
          <w:iCs/>
        </w:rPr>
        <w:t>.</w:t>
      </w:r>
      <w:r w:rsidR="003F6159">
        <w:rPr>
          <w:rFonts w:asciiTheme="minorHAnsi" w:hAnsiTheme="minorHAnsi" w:cstheme="minorHAnsi"/>
          <w:i/>
          <w:iCs/>
        </w:rPr>
        <w:t xml:space="preserve"> </w:t>
      </w:r>
    </w:p>
    <w:p w:rsidR="008235BA" w:rsidP="008235BA" w14:paraId="0CCF0A54" w14:textId="77777777">
      <w:pPr>
        <w:rPr>
          <w:rFonts w:asciiTheme="minorHAnsi" w:hAnsiTheme="minorHAnsi" w:cstheme="minorHAnsi"/>
          <w:i/>
          <w:iCs/>
        </w:rPr>
      </w:pPr>
    </w:p>
    <w:p w:rsidR="008235BA" w:rsidRPr="008235BA" w:rsidP="008235BA" w14:paraId="5811E7E2" w14:textId="6BBE8CD2">
      <w:pPr>
        <w:rPr>
          <w:rFonts w:asciiTheme="minorHAnsi" w:hAnsiTheme="minorHAnsi" w:cstheme="minorHAnsi"/>
          <w:i/>
          <w:iCs/>
        </w:rPr>
      </w:pPr>
      <w:r w:rsidRPr="008235BA">
        <w:rPr>
          <w:rFonts w:asciiTheme="minorHAnsi" w:hAnsiTheme="minorHAnsi" w:cstheme="minorHAnsi"/>
          <w:i/>
          <w:iCs/>
        </w:rPr>
        <w:t xml:space="preserve">For arealføremålet gang- og sykkelveg o_SGS2 </w:t>
      </w:r>
      <w:r w:rsidR="00D23A67">
        <w:rPr>
          <w:rFonts w:asciiTheme="minorHAnsi" w:hAnsiTheme="minorHAnsi" w:cstheme="minorHAnsi"/>
          <w:i/>
          <w:iCs/>
        </w:rPr>
        <w:t>ligg</w:t>
      </w:r>
      <w:r w:rsidRPr="008235BA">
        <w:rPr>
          <w:rFonts w:asciiTheme="minorHAnsi" w:hAnsiTheme="minorHAnsi" w:cstheme="minorHAnsi"/>
          <w:i/>
          <w:iCs/>
        </w:rPr>
        <w:t xml:space="preserve"> f</w:t>
      </w:r>
      <w:r w:rsidR="005826A5">
        <w:rPr>
          <w:rFonts w:asciiTheme="minorHAnsi" w:hAnsiTheme="minorHAnsi" w:cstheme="minorHAnsi"/>
          <w:i/>
          <w:iCs/>
        </w:rPr>
        <w:t>y</w:t>
      </w:r>
      <w:r w:rsidRPr="008235BA">
        <w:rPr>
          <w:rFonts w:asciiTheme="minorHAnsi" w:hAnsiTheme="minorHAnsi" w:cstheme="minorHAnsi"/>
          <w:i/>
          <w:iCs/>
        </w:rPr>
        <w:t>lgjande føresegner i planen:</w:t>
      </w:r>
    </w:p>
    <w:p w:rsidR="003F6159" w:rsidRPr="00A22A73" w:rsidP="003F6159" w14:paraId="5106946C" w14:textId="77777777">
      <w:pPr>
        <w:pStyle w:val="ListParagraph"/>
        <w:numPr>
          <w:ilvl w:val="0"/>
          <w:numId w:val="2"/>
        </w:numPr>
        <w:rPr>
          <w:rFonts w:asciiTheme="minorHAnsi" w:hAnsiTheme="minorHAnsi" w:cstheme="minorHAnsi"/>
          <w:i/>
          <w:iCs/>
          <w:lang w:val="nb-NO"/>
        </w:rPr>
      </w:pPr>
      <w:r w:rsidRPr="00A22A73">
        <w:rPr>
          <w:rFonts w:asciiTheme="minorHAnsi" w:hAnsiTheme="minorHAnsi" w:cstheme="minorHAnsi"/>
          <w:i/>
          <w:iCs/>
          <w:lang w:val="nb-NO"/>
        </w:rPr>
        <w:t xml:space="preserve">Gang- og sykkelvegen skal tilfredsstille krava i N100 og V121. </w:t>
      </w:r>
    </w:p>
    <w:p w:rsidR="003F6159" w:rsidP="003F6159" w14:paraId="0478E342" w14:textId="77777777">
      <w:pPr>
        <w:pStyle w:val="ListParagraph"/>
        <w:numPr>
          <w:ilvl w:val="0"/>
          <w:numId w:val="2"/>
        </w:numPr>
        <w:rPr>
          <w:rFonts w:asciiTheme="minorHAnsi" w:hAnsiTheme="minorHAnsi" w:cstheme="minorHAnsi"/>
          <w:i/>
          <w:iCs/>
          <w:lang w:val="nb-NO"/>
        </w:rPr>
      </w:pPr>
      <w:r w:rsidRPr="00A22A73">
        <w:rPr>
          <w:rFonts w:asciiTheme="minorHAnsi" w:hAnsiTheme="minorHAnsi" w:cstheme="minorHAnsi"/>
          <w:i/>
          <w:iCs/>
          <w:lang w:val="nb-NO"/>
        </w:rPr>
        <w:t xml:space="preserve">G/S-veg skal utførast etter detaljplan godkjent av Telemark fylkeskommune ved søknad om tillatelse til tiltak. </w:t>
      </w:r>
    </w:p>
    <w:p w:rsidR="003F6159" w:rsidP="008235BA" w14:paraId="63951433" w14:textId="77777777">
      <w:pPr>
        <w:rPr>
          <w:rFonts w:asciiTheme="minorHAnsi" w:hAnsiTheme="minorHAnsi" w:cstheme="minorHAnsi"/>
          <w:i/>
          <w:iCs/>
        </w:rPr>
      </w:pPr>
    </w:p>
    <w:p w:rsidR="003F6159" w:rsidP="008235BA" w14:paraId="2759EB53" w14:textId="5E827A5C">
      <w:pPr>
        <w:rPr>
          <w:rFonts w:asciiTheme="minorHAnsi" w:hAnsiTheme="minorHAnsi" w:cstheme="minorHAnsi"/>
          <w:i/>
          <w:iCs/>
        </w:rPr>
      </w:pPr>
      <w:r w:rsidRPr="008235BA">
        <w:rPr>
          <w:rFonts w:asciiTheme="minorHAnsi" w:hAnsiTheme="minorHAnsi" w:cstheme="minorHAnsi"/>
          <w:i/>
          <w:iCs/>
        </w:rPr>
        <w:t xml:space="preserve">Slik plankart og føresegner er utforma i dag, </w:t>
      </w:r>
      <w:r w:rsidR="00C91540">
        <w:rPr>
          <w:rFonts w:asciiTheme="minorHAnsi" w:hAnsiTheme="minorHAnsi" w:cstheme="minorHAnsi"/>
          <w:i/>
          <w:iCs/>
        </w:rPr>
        <w:t>er det</w:t>
      </w:r>
      <w:r w:rsidRPr="008235BA">
        <w:rPr>
          <w:rFonts w:asciiTheme="minorHAnsi" w:hAnsiTheme="minorHAnsi" w:cstheme="minorHAnsi"/>
          <w:i/>
          <w:iCs/>
        </w:rPr>
        <w:t xml:space="preserve"> motstrid mellom desse, då plankartet viser ei løysing utan grøft mot fylkesvegen, medan føresegnene stiller krav om utforming i tråd med vegnormalane</w:t>
      </w:r>
      <w:r w:rsidR="00D23A67">
        <w:rPr>
          <w:rFonts w:asciiTheme="minorHAnsi" w:hAnsiTheme="minorHAnsi" w:cstheme="minorHAnsi"/>
          <w:i/>
          <w:iCs/>
        </w:rPr>
        <w:t xml:space="preserve"> (fig. 2)</w:t>
      </w:r>
      <w:r w:rsidRPr="008235BA">
        <w:rPr>
          <w:rFonts w:asciiTheme="minorHAnsi" w:hAnsiTheme="minorHAnsi" w:cstheme="minorHAnsi"/>
          <w:i/>
          <w:iCs/>
        </w:rPr>
        <w:t xml:space="preserve">. Kommunedirektøren </w:t>
      </w:r>
      <w:r>
        <w:rPr>
          <w:rFonts w:asciiTheme="minorHAnsi" w:hAnsiTheme="minorHAnsi" w:cstheme="minorHAnsi"/>
          <w:i/>
          <w:iCs/>
        </w:rPr>
        <w:t>rår til</w:t>
      </w:r>
      <w:r w:rsidRPr="008235BA">
        <w:rPr>
          <w:rFonts w:asciiTheme="minorHAnsi" w:hAnsiTheme="minorHAnsi" w:cstheme="minorHAnsi"/>
          <w:i/>
          <w:iCs/>
        </w:rPr>
        <w:t xml:space="preserve"> at denne motstriden må rettast før planen kan vedtakast.</w:t>
      </w:r>
      <w:r>
        <w:rPr>
          <w:rFonts w:asciiTheme="minorHAnsi" w:hAnsiTheme="minorHAnsi" w:cstheme="minorHAnsi"/>
          <w:i/>
          <w:iCs/>
        </w:rPr>
        <w:t xml:space="preserve"> </w:t>
      </w:r>
      <w:r w:rsidRPr="008235BA">
        <w:rPr>
          <w:rFonts w:asciiTheme="minorHAnsi" w:hAnsiTheme="minorHAnsi" w:cstheme="minorHAnsi"/>
          <w:i/>
          <w:iCs/>
        </w:rPr>
        <w:t>Kommunedirektøren rår difor til at arealføremålet gang- og sykkelveg o_SGS2 blir justert i plankartet, slik at det blir regulert grøft (anna veggrunn o_SVG) mellom gang- og sykkelvegen og fylkesvegen på heile strekninga</w:t>
      </w:r>
      <w:r w:rsidR="00374823">
        <w:rPr>
          <w:rFonts w:asciiTheme="minorHAnsi" w:hAnsiTheme="minorHAnsi" w:cstheme="minorHAnsi"/>
          <w:i/>
          <w:iCs/>
        </w:rPr>
        <w:t xml:space="preserve"> (fig. </w:t>
      </w:r>
      <w:r w:rsidR="00D23A67">
        <w:rPr>
          <w:rFonts w:asciiTheme="minorHAnsi" w:hAnsiTheme="minorHAnsi" w:cstheme="minorHAnsi"/>
          <w:i/>
          <w:iCs/>
        </w:rPr>
        <w:t>3</w:t>
      </w:r>
      <w:r w:rsidR="00374823">
        <w:rPr>
          <w:rFonts w:asciiTheme="minorHAnsi" w:hAnsiTheme="minorHAnsi" w:cstheme="minorHAnsi"/>
          <w:i/>
          <w:iCs/>
        </w:rPr>
        <w:t>)</w:t>
      </w:r>
      <w:r w:rsidRPr="008235BA">
        <w:rPr>
          <w:rFonts w:asciiTheme="minorHAnsi" w:hAnsiTheme="minorHAnsi" w:cstheme="minorHAnsi"/>
          <w:i/>
          <w:iCs/>
        </w:rPr>
        <w:t>. Dette vil vere i samsvar med høyringsinnspelet frå Telemark fylkeskommune og med</w:t>
      </w:r>
      <w:r>
        <w:rPr>
          <w:rFonts w:asciiTheme="minorHAnsi" w:hAnsiTheme="minorHAnsi" w:cstheme="minorHAnsi"/>
          <w:i/>
          <w:iCs/>
        </w:rPr>
        <w:t xml:space="preserve"> </w:t>
      </w:r>
      <w:r w:rsidRPr="008235BA">
        <w:rPr>
          <w:rFonts w:asciiTheme="minorHAnsi" w:hAnsiTheme="minorHAnsi" w:cstheme="minorHAnsi"/>
          <w:i/>
          <w:iCs/>
        </w:rPr>
        <w:t>føresegne</w:t>
      </w:r>
      <w:r>
        <w:rPr>
          <w:rFonts w:asciiTheme="minorHAnsi" w:hAnsiTheme="minorHAnsi" w:cstheme="minorHAnsi"/>
          <w:i/>
          <w:iCs/>
        </w:rPr>
        <w:t>ne</w:t>
      </w:r>
      <w:r w:rsidRPr="008235BA">
        <w:rPr>
          <w:rFonts w:asciiTheme="minorHAnsi" w:hAnsiTheme="minorHAnsi" w:cstheme="minorHAnsi"/>
          <w:i/>
          <w:iCs/>
        </w:rPr>
        <w:t xml:space="preserve"> i planen.</w:t>
      </w:r>
      <w:r>
        <w:rPr>
          <w:rFonts w:asciiTheme="minorHAnsi" w:hAnsiTheme="minorHAnsi" w:cstheme="minorHAnsi"/>
          <w:i/>
          <w:iCs/>
        </w:rPr>
        <w:t xml:space="preserve"> </w:t>
      </w:r>
    </w:p>
    <w:p w:rsidR="003F6159" w:rsidP="008235BA" w14:paraId="4D2C39AB" w14:textId="77777777">
      <w:pPr>
        <w:rPr>
          <w:rFonts w:asciiTheme="minorHAnsi" w:hAnsiTheme="minorHAnsi" w:cstheme="minorHAnsi"/>
          <w:i/>
          <w:iCs/>
        </w:rPr>
      </w:pPr>
    </w:p>
    <w:p w:rsidR="008235BA" w:rsidP="008235BA" w14:paraId="5912DB47" w14:textId="4C812B19">
      <w:pPr>
        <w:rPr>
          <w:rFonts w:asciiTheme="minorHAnsi" w:hAnsiTheme="minorHAnsi" w:cstheme="minorHAnsi"/>
          <w:i/>
          <w:iCs/>
        </w:rPr>
      </w:pPr>
      <w:r w:rsidRPr="008235BA">
        <w:rPr>
          <w:rFonts w:asciiTheme="minorHAnsi" w:hAnsiTheme="minorHAnsi" w:cstheme="minorHAnsi"/>
          <w:i/>
          <w:iCs/>
        </w:rPr>
        <w:t>Dersom denne løysinga ikkje blir vedteken, og ein vel å vidareføre løysing med gang- og sykkelveg utan grøft (fortau), må det søkjast om fråvik frå vegnormalane før reguleringsplanen kan sluttbehandlast. I eit slikt tilfelle kan planen ikkje vedtakast før resultat av fråviksbehandlinga ligg</w:t>
      </w:r>
      <w:r w:rsidR="000B2824">
        <w:rPr>
          <w:rFonts w:asciiTheme="minorHAnsi" w:hAnsiTheme="minorHAnsi" w:cstheme="minorHAnsi"/>
          <w:i/>
          <w:iCs/>
        </w:rPr>
        <w:t xml:space="preserve"> føre</w:t>
      </w:r>
      <w:r w:rsidRPr="008235BA">
        <w:rPr>
          <w:rFonts w:asciiTheme="minorHAnsi" w:hAnsiTheme="minorHAnsi" w:cstheme="minorHAnsi"/>
          <w:i/>
          <w:iCs/>
        </w:rPr>
        <w:t>.</w:t>
      </w:r>
    </w:p>
    <w:p w:rsidR="00C638BD" w:rsidP="008235BA" w14:paraId="14AE546D" w14:textId="4714EA63">
      <w:pPr>
        <w:rPr>
          <w:rFonts w:asciiTheme="minorHAnsi" w:hAnsiTheme="minorHAnsi" w:cstheme="minorHAnsi"/>
          <w:i/>
          <w:iCs/>
        </w:rPr>
      </w:pPr>
    </w:p>
    <w:p w:rsidR="00391F92" w:rsidP="008235BA" w14:paraId="4C0BD599" w14:textId="0D48F959">
      <w:pPr>
        <w:rPr>
          <w:rFonts w:asciiTheme="minorHAnsi" w:hAnsiTheme="minorHAnsi" w:cstheme="minorHAnsi"/>
          <w:i/>
          <w:iCs/>
        </w:rPr>
      </w:pPr>
      <w:r>
        <w:rPr>
          <w:rFonts w:asciiTheme="minorHAnsi" w:hAnsiTheme="minorHAnsi" w:cstheme="minorHAnsi"/>
          <w:i/>
          <w:iCs/>
          <w:noProof/>
        </w:rPr>
        <w:drawing>
          <wp:inline distT="0" distB="0" distL="0" distR="0">
            <wp:extent cx="5124450" cy="2531745"/>
            <wp:effectExtent l="19050" t="19050" r="19050" b="20955"/>
            <wp:docPr id="1696672027" name="Bilet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672027" name="Picture 6"/>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5124450" cy="2531745"/>
                    </a:xfrm>
                    <a:prstGeom prst="rect">
                      <a:avLst/>
                    </a:prstGeom>
                    <a:noFill/>
                    <a:ln>
                      <a:solidFill>
                        <a:schemeClr val="tx1">
                          <a:lumMod val="50000"/>
                          <a:lumOff val="50000"/>
                        </a:schemeClr>
                      </a:solidFill>
                    </a:ln>
                  </pic:spPr>
                </pic:pic>
              </a:graphicData>
            </a:graphic>
          </wp:inline>
        </w:drawing>
      </w:r>
    </w:p>
    <w:p w:rsidR="00391F92" w:rsidP="008235BA" w14:paraId="59F9EB2D" w14:textId="4FD80364">
      <w:pPr>
        <w:rPr>
          <w:rFonts w:asciiTheme="minorHAnsi" w:hAnsiTheme="minorHAnsi" w:cstheme="minorHAnsi"/>
          <w:i/>
          <w:iCs/>
          <w:sz w:val="20"/>
          <w:szCs w:val="18"/>
        </w:rPr>
      </w:pPr>
      <w:r w:rsidRPr="00374823">
        <w:rPr>
          <w:rFonts w:asciiTheme="minorHAnsi" w:hAnsiTheme="minorHAnsi" w:cstheme="minorHAnsi"/>
          <w:b/>
          <w:bCs/>
          <w:i/>
          <w:iCs/>
          <w:sz w:val="20"/>
          <w:szCs w:val="18"/>
        </w:rPr>
        <w:t>Figur 2.</w:t>
      </w:r>
      <w:r w:rsidRPr="00374823">
        <w:rPr>
          <w:rFonts w:asciiTheme="minorHAnsi" w:hAnsiTheme="minorHAnsi" w:cstheme="minorHAnsi"/>
          <w:i/>
          <w:iCs/>
          <w:sz w:val="20"/>
          <w:szCs w:val="18"/>
        </w:rPr>
        <w:t xml:space="preserve"> Området med gang- og sykkelveg</w:t>
      </w:r>
      <w:r>
        <w:rPr>
          <w:rFonts w:asciiTheme="minorHAnsi" w:hAnsiTheme="minorHAnsi" w:cstheme="minorHAnsi"/>
          <w:i/>
          <w:iCs/>
          <w:sz w:val="20"/>
          <w:szCs w:val="18"/>
        </w:rPr>
        <w:t xml:space="preserve"> </w:t>
      </w:r>
      <w:r w:rsidRPr="00374823">
        <w:rPr>
          <w:rFonts w:asciiTheme="minorHAnsi" w:hAnsiTheme="minorHAnsi" w:cstheme="minorHAnsi"/>
          <w:i/>
          <w:iCs/>
          <w:sz w:val="20"/>
          <w:szCs w:val="18"/>
        </w:rPr>
        <w:t xml:space="preserve">(rosa farge) </w:t>
      </w:r>
      <w:r w:rsidR="000B2824">
        <w:rPr>
          <w:rFonts w:asciiTheme="minorHAnsi" w:hAnsiTheme="minorHAnsi" w:cstheme="minorHAnsi"/>
          <w:i/>
          <w:iCs/>
          <w:sz w:val="20"/>
          <w:szCs w:val="18"/>
        </w:rPr>
        <w:t>der</w:t>
      </w:r>
      <w:r w:rsidRPr="00374823">
        <w:rPr>
          <w:rFonts w:asciiTheme="minorHAnsi" w:hAnsiTheme="minorHAnsi" w:cstheme="minorHAnsi"/>
          <w:i/>
          <w:iCs/>
          <w:sz w:val="20"/>
          <w:szCs w:val="18"/>
        </w:rPr>
        <w:t xml:space="preserve"> fylkeskommunen krev at det </w:t>
      </w:r>
      <w:r w:rsidR="000B2824">
        <w:rPr>
          <w:rFonts w:asciiTheme="minorHAnsi" w:hAnsiTheme="minorHAnsi" w:cstheme="minorHAnsi"/>
          <w:i/>
          <w:iCs/>
          <w:sz w:val="20"/>
          <w:szCs w:val="18"/>
        </w:rPr>
        <w:t xml:space="preserve">må </w:t>
      </w:r>
      <w:r w:rsidRPr="00374823">
        <w:rPr>
          <w:rFonts w:asciiTheme="minorHAnsi" w:hAnsiTheme="minorHAnsi" w:cstheme="minorHAnsi"/>
          <w:i/>
          <w:iCs/>
          <w:sz w:val="20"/>
          <w:szCs w:val="18"/>
        </w:rPr>
        <w:t>søkjast om fråvik frå vegnormalen er merkt med raud sirkel. Resten av gang- og sykkelvegen er tilfredsstillande etter vegnormalen.</w:t>
      </w:r>
    </w:p>
    <w:p w:rsidR="00D23A67" w:rsidP="008235BA" w14:paraId="36F9A62A" w14:textId="77777777">
      <w:pPr>
        <w:rPr>
          <w:rFonts w:asciiTheme="minorHAnsi" w:hAnsiTheme="minorHAnsi" w:cstheme="minorHAnsi"/>
          <w:b/>
          <w:bCs/>
          <w:i/>
          <w:iCs/>
          <w:sz w:val="20"/>
          <w:szCs w:val="18"/>
        </w:rPr>
      </w:pPr>
    </w:p>
    <w:p w:rsidR="00391F92" w:rsidP="008235BA" w14:paraId="4103E6C0" w14:textId="7E250DAA">
      <w:pPr>
        <w:rPr>
          <w:rFonts w:asciiTheme="minorHAnsi" w:hAnsiTheme="minorHAnsi" w:cstheme="minorHAnsi"/>
          <w:b/>
          <w:bCs/>
          <w:i/>
          <w:iCs/>
          <w:sz w:val="20"/>
          <w:szCs w:val="18"/>
        </w:rPr>
      </w:pPr>
      <w:r>
        <w:rPr>
          <w:noProof/>
        </w:rPr>
        <w:drawing>
          <wp:inline distT="0" distB="0" distL="0" distR="0">
            <wp:extent cx="5124450" cy="2498327"/>
            <wp:effectExtent l="19050" t="19050" r="19050" b="16510"/>
            <wp:docPr id="1906371533" name="Bilet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371533" name="Picture 4"/>
                    <pic:cNvPicPr>
                      <a:picLocks noChangeAspect="1" noChangeArrowheads="1"/>
                    </pic:cNvPicPr>
                  </pic:nvPicPr>
                  <pic:blipFill>
                    <a:blip xmlns:r="http://schemas.openxmlformats.org/officeDocument/2006/relationships" r:embed="rId9" r:link="rId1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136149" cy="2504031"/>
                    </a:xfrm>
                    <a:prstGeom prst="rect">
                      <a:avLst/>
                    </a:prstGeom>
                    <a:noFill/>
                    <a:ln>
                      <a:solidFill>
                        <a:schemeClr val="tx1">
                          <a:lumMod val="50000"/>
                          <a:lumOff val="50000"/>
                        </a:schemeClr>
                      </a:solidFill>
                    </a:ln>
                  </pic:spPr>
                </pic:pic>
              </a:graphicData>
            </a:graphic>
          </wp:inline>
        </w:drawing>
      </w:r>
    </w:p>
    <w:p w:rsidR="00C638BD" w:rsidRPr="008235BA" w:rsidP="008235BA" w14:paraId="5D51C89B" w14:textId="2D06E23B">
      <w:pPr>
        <w:rPr>
          <w:rFonts w:asciiTheme="minorHAnsi" w:hAnsiTheme="minorHAnsi" w:cstheme="minorHAnsi"/>
          <w:i/>
          <w:iCs/>
          <w:sz w:val="20"/>
          <w:szCs w:val="18"/>
        </w:rPr>
      </w:pPr>
      <w:r w:rsidRPr="00374823">
        <w:rPr>
          <w:rFonts w:asciiTheme="minorHAnsi" w:hAnsiTheme="minorHAnsi" w:cstheme="minorHAnsi"/>
          <w:b/>
          <w:bCs/>
          <w:i/>
          <w:iCs/>
          <w:sz w:val="20"/>
          <w:szCs w:val="18"/>
        </w:rPr>
        <w:t xml:space="preserve">Figur </w:t>
      </w:r>
      <w:r w:rsidR="00D23A67">
        <w:rPr>
          <w:rFonts w:asciiTheme="minorHAnsi" w:hAnsiTheme="minorHAnsi" w:cstheme="minorHAnsi"/>
          <w:b/>
          <w:bCs/>
          <w:i/>
          <w:iCs/>
          <w:sz w:val="20"/>
          <w:szCs w:val="18"/>
        </w:rPr>
        <w:t>3</w:t>
      </w:r>
      <w:r w:rsidRPr="00374823">
        <w:rPr>
          <w:rFonts w:asciiTheme="minorHAnsi" w:hAnsiTheme="minorHAnsi" w:cstheme="minorHAnsi"/>
          <w:b/>
          <w:bCs/>
          <w:i/>
          <w:iCs/>
          <w:sz w:val="20"/>
          <w:szCs w:val="18"/>
        </w:rPr>
        <w:t>.</w:t>
      </w:r>
      <w:r w:rsidRPr="00374823">
        <w:rPr>
          <w:rFonts w:asciiTheme="minorHAnsi" w:hAnsiTheme="minorHAnsi" w:cstheme="minorHAnsi"/>
          <w:i/>
          <w:iCs/>
          <w:sz w:val="20"/>
          <w:szCs w:val="18"/>
        </w:rPr>
        <w:t xml:space="preserve"> </w:t>
      </w:r>
      <w:r w:rsidR="00391F92">
        <w:rPr>
          <w:rFonts w:asciiTheme="minorHAnsi" w:hAnsiTheme="minorHAnsi" w:cstheme="minorHAnsi"/>
          <w:i/>
          <w:iCs/>
          <w:sz w:val="20"/>
          <w:szCs w:val="18"/>
        </w:rPr>
        <w:t xml:space="preserve">Utsnitt av plankartet etter justering av gs-veg. </w:t>
      </w:r>
      <w:r w:rsidRPr="00374823" w:rsidR="00374823">
        <w:rPr>
          <w:rFonts w:asciiTheme="minorHAnsi" w:hAnsiTheme="minorHAnsi" w:cstheme="minorHAnsi"/>
          <w:i/>
          <w:iCs/>
          <w:sz w:val="20"/>
          <w:szCs w:val="18"/>
        </w:rPr>
        <w:t>Kommunedirektøren rår til at gang- og sykkelvegen blir flytt slik at det blir regulert grøft, anna veggrunn (brungrøn farge)</w:t>
      </w:r>
      <w:r w:rsidR="000B2824">
        <w:rPr>
          <w:rFonts w:asciiTheme="minorHAnsi" w:hAnsiTheme="minorHAnsi" w:cstheme="minorHAnsi"/>
          <w:i/>
          <w:iCs/>
          <w:sz w:val="20"/>
          <w:szCs w:val="18"/>
        </w:rPr>
        <w:t>,</w:t>
      </w:r>
      <w:r w:rsidRPr="00374823" w:rsidR="00374823">
        <w:rPr>
          <w:rFonts w:asciiTheme="minorHAnsi" w:hAnsiTheme="minorHAnsi" w:cstheme="minorHAnsi"/>
          <w:i/>
          <w:iCs/>
          <w:sz w:val="20"/>
          <w:szCs w:val="18"/>
        </w:rPr>
        <w:t xml:space="preserve"> mellom den og fylkesvegen</w:t>
      </w:r>
      <w:r w:rsidR="00374823">
        <w:rPr>
          <w:rFonts w:asciiTheme="minorHAnsi" w:hAnsiTheme="minorHAnsi" w:cstheme="minorHAnsi"/>
          <w:i/>
          <w:iCs/>
          <w:sz w:val="20"/>
          <w:szCs w:val="18"/>
        </w:rPr>
        <w:t xml:space="preserve"> slik at det ikkje er naudsynt å søkje fråvik frå vegnormalen</w:t>
      </w:r>
      <w:r w:rsidRPr="00374823" w:rsidR="00374823">
        <w:rPr>
          <w:rFonts w:asciiTheme="minorHAnsi" w:hAnsiTheme="minorHAnsi" w:cstheme="minorHAnsi"/>
          <w:i/>
          <w:iCs/>
          <w:sz w:val="20"/>
          <w:szCs w:val="18"/>
        </w:rPr>
        <w:t xml:space="preserve">. </w:t>
      </w:r>
    </w:p>
    <w:p w:rsidR="008235BA" w:rsidRPr="00374823" w:rsidP="00A22A73" w14:paraId="774E4C63" w14:textId="77777777">
      <w:pPr>
        <w:rPr>
          <w:rFonts w:asciiTheme="minorHAnsi" w:hAnsiTheme="minorHAnsi" w:cstheme="minorHAnsi"/>
          <w:i/>
          <w:iCs/>
        </w:rPr>
      </w:pPr>
    </w:p>
    <w:p w:rsidR="00DB2794" w:rsidRPr="00DB2794" w:rsidP="00DB2794" w14:paraId="5A25FF2B" w14:textId="77777777">
      <w:pPr>
        <w:rPr>
          <w:rFonts w:asciiTheme="minorHAnsi" w:hAnsiTheme="minorHAnsi" w:cstheme="minorHAnsi"/>
          <w:i/>
          <w:iCs/>
        </w:rPr>
      </w:pPr>
      <w:r>
        <w:rPr>
          <w:rFonts w:asciiTheme="minorHAnsi" w:hAnsiTheme="minorHAnsi" w:cstheme="minorHAnsi"/>
          <w:i/>
          <w:iCs/>
        </w:rPr>
        <w:t>Kommunedirektøren rår til å fjerne rekkjefylgjekrav pkt. 5.2 kulepunkt 2 «</w:t>
      </w:r>
      <w:r w:rsidRPr="00DB2794">
        <w:rPr>
          <w:rFonts w:asciiTheme="minorHAnsi" w:hAnsiTheme="minorHAnsi" w:cstheme="minorHAnsi"/>
          <w:i/>
          <w:iCs/>
        </w:rPr>
        <w:t>Offentlege trafikkområde skal vere opprusta/etablert etter aktuell vegstandard før brukstillating vert gjeve</w:t>
      </w:r>
      <w:r>
        <w:rPr>
          <w:rFonts w:asciiTheme="minorHAnsi" w:hAnsiTheme="minorHAnsi" w:cstheme="minorHAnsi"/>
          <w:i/>
          <w:iCs/>
        </w:rPr>
        <w:t xml:space="preserve">». </w:t>
      </w:r>
    </w:p>
    <w:p w:rsidR="00DB2794" w:rsidP="007B29BF" w14:paraId="7EBB0C34" w14:textId="77777777">
      <w:pPr>
        <w:rPr>
          <w:rFonts w:asciiTheme="minorHAnsi" w:hAnsiTheme="minorHAnsi" w:cstheme="minorHAnsi"/>
          <w:i/>
          <w:iCs/>
        </w:rPr>
      </w:pPr>
    </w:p>
    <w:p w:rsidR="00EC47E6" w:rsidRPr="00D23A67" w:rsidP="007B29BF" w14:paraId="68D02332" w14:textId="13C7CFD9">
      <w:pPr>
        <w:rPr>
          <w:rFonts w:asciiTheme="minorHAnsi" w:hAnsiTheme="minorHAnsi" w:cstheme="minorHAnsi"/>
          <w:i/>
          <w:iCs/>
        </w:rPr>
      </w:pPr>
      <w:r>
        <w:rPr>
          <w:rFonts w:asciiTheme="minorHAnsi" w:hAnsiTheme="minorHAnsi" w:cstheme="minorHAnsi"/>
          <w:i/>
          <w:iCs/>
        </w:rPr>
        <w:t xml:space="preserve">Kommunedirektøren </w:t>
      </w:r>
      <w:r w:rsidRPr="00D23A67">
        <w:rPr>
          <w:rFonts w:asciiTheme="minorHAnsi" w:hAnsiTheme="minorHAnsi" w:cstheme="minorHAnsi"/>
          <w:i/>
          <w:iCs/>
        </w:rPr>
        <w:t>rår til å fjerne byggjegrensa på parkeringsføremåla, f_SPP1 og f_SPP2. Byggjegrense på arealføremålet renovasjon f_BRE må behaldast</w:t>
      </w:r>
      <w:r w:rsidRPr="00D23A67" w:rsidR="007929A4">
        <w:rPr>
          <w:rFonts w:asciiTheme="minorHAnsi" w:hAnsiTheme="minorHAnsi" w:cstheme="minorHAnsi"/>
          <w:i/>
          <w:iCs/>
        </w:rPr>
        <w:t xml:space="preserve"> i plankartet, sidan det opnast opp for etablering av bygg for renovasjon</w:t>
      </w:r>
      <w:r w:rsidRPr="00D23A67">
        <w:rPr>
          <w:rFonts w:asciiTheme="minorHAnsi" w:hAnsiTheme="minorHAnsi" w:cstheme="minorHAnsi"/>
          <w:i/>
          <w:iCs/>
        </w:rPr>
        <w:t>.</w:t>
      </w:r>
    </w:p>
    <w:p w:rsidR="00DB7A0F" w:rsidRPr="00D23A67" w:rsidP="007B29BF" w14:paraId="13E31C32" w14:textId="77777777">
      <w:pPr>
        <w:rPr>
          <w:rFonts w:asciiTheme="minorHAnsi" w:hAnsiTheme="minorHAnsi" w:cstheme="minorHAnsi"/>
          <w:i/>
          <w:iCs/>
        </w:rPr>
      </w:pPr>
    </w:p>
    <w:p w:rsidR="00374823" w:rsidRPr="00D23A67" w:rsidP="00374823" w14:paraId="5134B7B5" w14:textId="502CA623">
      <w:pPr>
        <w:rPr>
          <w:rFonts w:asciiTheme="minorHAnsi" w:hAnsiTheme="minorHAnsi" w:cstheme="minorHAnsi"/>
          <w:i/>
          <w:iCs/>
        </w:rPr>
      </w:pPr>
      <w:r w:rsidRPr="00D23A67">
        <w:rPr>
          <w:rFonts w:asciiTheme="minorHAnsi" w:hAnsiTheme="minorHAnsi" w:cstheme="minorHAnsi"/>
          <w:i/>
          <w:iCs/>
        </w:rPr>
        <w:t xml:space="preserve">Kommunedirektøren rår til å leggje til i føresegn 2.8 Frisiktsone: «Det er ikkje høve for snøopplag i frisiktsona». </w:t>
      </w:r>
    </w:p>
    <w:p w:rsidR="00374823" w:rsidP="00374823" w14:paraId="1E73F903" w14:textId="77777777">
      <w:pPr>
        <w:rPr>
          <w:rFonts w:asciiTheme="minorHAnsi" w:hAnsiTheme="minorHAnsi" w:cstheme="minorHAnsi"/>
          <w:i/>
          <w:iCs/>
        </w:rPr>
      </w:pPr>
    </w:p>
    <w:p w:rsidR="00055263" w:rsidP="00055263" w14:paraId="5707CE92" w14:textId="22B8C7A0">
      <w:pPr>
        <w:rPr>
          <w:rFonts w:asciiTheme="minorHAnsi" w:hAnsiTheme="minorHAnsi" w:cstheme="minorHAnsi"/>
          <w:u w:val="single"/>
        </w:rPr>
      </w:pPr>
      <w:r>
        <w:rPr>
          <w:rFonts w:asciiTheme="minorHAnsi" w:hAnsiTheme="minorHAnsi" w:cstheme="minorHAnsi"/>
          <w:u w:val="single"/>
        </w:rPr>
        <w:t>ROS-analyse</w:t>
      </w:r>
    </w:p>
    <w:p w:rsidR="00055263" w:rsidRPr="00055263" w:rsidP="00055263" w14:paraId="618CA9C1" w14:textId="51A33EEF">
      <w:pPr>
        <w:rPr>
          <w:rFonts w:asciiTheme="minorHAnsi" w:hAnsiTheme="minorHAnsi" w:cstheme="minorHAnsi"/>
        </w:rPr>
      </w:pPr>
      <w:r w:rsidRPr="00055263">
        <w:rPr>
          <w:rFonts w:asciiTheme="minorHAnsi" w:hAnsiTheme="minorHAnsi" w:cstheme="minorHAnsi"/>
        </w:rPr>
        <w:t>ROS-analysen er oppdatert etter ny flaumrapport</w:t>
      </w:r>
      <w:r>
        <w:rPr>
          <w:rFonts w:asciiTheme="minorHAnsi" w:hAnsiTheme="minorHAnsi" w:cstheme="minorHAnsi"/>
        </w:rPr>
        <w:t xml:space="preserve"> (</w:t>
      </w:r>
      <w:r w:rsidRPr="00112776">
        <w:rPr>
          <w:rFonts w:asciiTheme="minorHAnsi" w:hAnsiTheme="minorHAnsi" w:cstheme="minorHAnsi"/>
        </w:rPr>
        <w:t xml:space="preserve">vedlegg </w:t>
      </w:r>
      <w:r w:rsidRPr="00112776" w:rsidR="00112776">
        <w:rPr>
          <w:rFonts w:asciiTheme="minorHAnsi" w:hAnsiTheme="minorHAnsi" w:cstheme="minorHAnsi"/>
        </w:rPr>
        <w:t>5</w:t>
      </w:r>
      <w:r>
        <w:rPr>
          <w:rFonts w:asciiTheme="minorHAnsi" w:hAnsiTheme="minorHAnsi" w:cstheme="minorHAnsi"/>
        </w:rPr>
        <w:t>)</w:t>
      </w:r>
      <w:r w:rsidRPr="00055263">
        <w:rPr>
          <w:rFonts w:asciiTheme="minorHAnsi" w:hAnsiTheme="minorHAnsi" w:cstheme="minorHAnsi"/>
        </w:rPr>
        <w:t>. Det er ingen endringar i konklusjonen i denne, men det er synt til ny flaumvurdering i 2026.</w:t>
      </w:r>
    </w:p>
    <w:p w:rsidR="00055263" w:rsidP="00055263" w14:paraId="6C592E79" w14:textId="77777777">
      <w:pPr>
        <w:rPr>
          <w:rFonts w:asciiTheme="minorHAnsi" w:hAnsiTheme="minorHAnsi" w:cstheme="minorHAnsi"/>
          <w:u w:val="single"/>
        </w:rPr>
      </w:pPr>
    </w:p>
    <w:p w:rsidR="00055263" w:rsidP="00055263" w14:paraId="3458BE3C" w14:textId="77777777">
      <w:pPr>
        <w:rPr>
          <w:rFonts w:asciiTheme="minorHAnsi" w:hAnsiTheme="minorHAnsi" w:cstheme="minorHAnsi"/>
          <w:u w:val="single"/>
        </w:rPr>
      </w:pPr>
      <w:r>
        <w:rPr>
          <w:rFonts w:asciiTheme="minorHAnsi" w:hAnsiTheme="minorHAnsi" w:cstheme="minorHAnsi"/>
          <w:u w:val="single"/>
        </w:rPr>
        <w:t>Planomtala</w:t>
      </w:r>
    </w:p>
    <w:p w:rsidR="00055263" w:rsidRPr="00055263" w:rsidP="00055263" w14:paraId="4B86DB63" w14:textId="79C5012D">
      <w:pPr>
        <w:rPr>
          <w:rFonts w:asciiTheme="minorHAnsi" w:hAnsiTheme="minorHAnsi" w:cstheme="minorHAnsi"/>
        </w:rPr>
      </w:pPr>
      <w:r w:rsidRPr="00055263">
        <w:rPr>
          <w:rFonts w:asciiTheme="minorHAnsi" w:hAnsiTheme="minorHAnsi" w:cstheme="minorHAnsi"/>
        </w:rPr>
        <w:t>Planomtala er oppdatert etter ny flaumrapport</w:t>
      </w:r>
      <w:r>
        <w:rPr>
          <w:rFonts w:asciiTheme="minorHAnsi" w:hAnsiTheme="minorHAnsi" w:cstheme="minorHAnsi"/>
        </w:rPr>
        <w:t xml:space="preserve"> (</w:t>
      </w:r>
      <w:r w:rsidRPr="00112776">
        <w:rPr>
          <w:rFonts w:asciiTheme="minorHAnsi" w:hAnsiTheme="minorHAnsi" w:cstheme="minorHAnsi"/>
        </w:rPr>
        <w:t xml:space="preserve">vedlegg </w:t>
      </w:r>
      <w:r w:rsidRPr="00112776" w:rsidR="00112776">
        <w:rPr>
          <w:rFonts w:asciiTheme="minorHAnsi" w:hAnsiTheme="minorHAnsi" w:cstheme="minorHAnsi"/>
        </w:rPr>
        <w:t>3</w:t>
      </w:r>
      <w:r>
        <w:rPr>
          <w:rFonts w:asciiTheme="minorHAnsi" w:hAnsiTheme="minorHAnsi" w:cstheme="minorHAnsi"/>
        </w:rPr>
        <w:t>)</w:t>
      </w:r>
      <w:r w:rsidRPr="00055263">
        <w:rPr>
          <w:rFonts w:asciiTheme="minorHAnsi" w:hAnsiTheme="minorHAnsi" w:cstheme="minorHAnsi"/>
        </w:rPr>
        <w:t>.</w:t>
      </w:r>
      <w:r>
        <w:rPr>
          <w:rFonts w:asciiTheme="minorHAnsi" w:hAnsiTheme="minorHAnsi" w:cstheme="minorHAnsi"/>
        </w:rPr>
        <w:t xml:space="preserve"> Ein har gått vekk frå krav til fundamentering av mikrohus på pålar, </w:t>
      </w:r>
      <w:r w:rsidR="00B027AE">
        <w:rPr>
          <w:rFonts w:asciiTheme="minorHAnsi" w:hAnsiTheme="minorHAnsi" w:cstheme="minorHAnsi"/>
        </w:rPr>
        <w:t xml:space="preserve">og over </w:t>
      </w:r>
      <w:r>
        <w:rPr>
          <w:rFonts w:asciiTheme="minorHAnsi" w:hAnsiTheme="minorHAnsi" w:cstheme="minorHAnsi"/>
        </w:rPr>
        <w:t>til å heve terrenget på tomtene i tråd med anbefalingar frå flaumrapporten. Ingen endringar i planomtala utover det.</w:t>
      </w:r>
    </w:p>
    <w:p w:rsidR="00C638BD" w:rsidRPr="00055263" w:rsidP="007B29BF" w14:paraId="34CEE933" w14:textId="77777777">
      <w:pPr>
        <w:rPr>
          <w:rFonts w:asciiTheme="minorHAnsi" w:hAnsiTheme="minorHAnsi" w:cstheme="minorHAnsi"/>
          <w:i/>
          <w:iCs/>
        </w:rPr>
      </w:pPr>
    </w:p>
    <w:p w:rsidR="007C64D3" w:rsidRPr="007C64D3" w:rsidP="00450E51" w14:paraId="4EF96A87" w14:textId="77777777">
      <w:pPr>
        <w:rPr>
          <w:rFonts w:asciiTheme="minorHAnsi" w:hAnsiTheme="minorHAnsi" w:cstheme="minorHAnsi"/>
          <w:u w:val="single"/>
        </w:rPr>
      </w:pPr>
      <w:r w:rsidRPr="007C64D3">
        <w:rPr>
          <w:rFonts w:asciiTheme="minorHAnsi" w:hAnsiTheme="minorHAnsi" w:cstheme="minorHAnsi"/>
          <w:u w:val="single"/>
        </w:rPr>
        <w:t>Vegnamn/adressenamn</w:t>
      </w:r>
    </w:p>
    <w:p w:rsidR="007C64D3" w:rsidP="00450E51" w14:paraId="517899F4" w14:textId="34334049">
      <w:pPr>
        <w:rPr>
          <w:rFonts w:asciiTheme="minorHAnsi" w:hAnsiTheme="minorHAnsi" w:cstheme="minorHAnsi"/>
        </w:rPr>
      </w:pPr>
      <w:r w:rsidRPr="007C64D3">
        <w:rPr>
          <w:rFonts w:asciiTheme="minorHAnsi" w:hAnsiTheme="minorHAnsi" w:cstheme="minorHAnsi"/>
        </w:rPr>
        <w:t>Administrasjonen i Vinje kommune laga i februar 2026 ei spør</w:t>
      </w:r>
      <w:r>
        <w:rPr>
          <w:rFonts w:asciiTheme="minorHAnsi" w:hAnsiTheme="minorHAnsi" w:cstheme="minorHAnsi"/>
        </w:rPr>
        <w:t>j</w:t>
      </w:r>
      <w:r w:rsidRPr="007C64D3">
        <w:rPr>
          <w:rFonts w:asciiTheme="minorHAnsi" w:hAnsiTheme="minorHAnsi" w:cstheme="minorHAnsi"/>
        </w:rPr>
        <w:t xml:space="preserve">eundersøking som vart delt på kommunen sine heimesider og sosiale kanalar. Her kunne folk koma med framlegg til vegnamn i reguleringsplanen Mobø. </w:t>
      </w:r>
      <w:r w:rsidRPr="007C64D3">
        <w:rPr>
          <w:rFonts w:asciiTheme="minorHAnsi" w:hAnsiTheme="minorHAnsi" w:cstheme="minorHAnsi"/>
          <w:i/>
          <w:iCs/>
        </w:rPr>
        <w:t>Mobøvegen</w:t>
      </w:r>
      <w:r w:rsidRPr="007C64D3">
        <w:rPr>
          <w:rFonts w:asciiTheme="minorHAnsi" w:hAnsiTheme="minorHAnsi" w:cstheme="minorHAnsi"/>
        </w:rPr>
        <w:t xml:space="preserve"> fekk flest stemmer, og kommunen sendte dette framlegget til Språkrådet for uttale om skrivemåten den 10. mars 2026.</w:t>
      </w:r>
      <w:r>
        <w:rPr>
          <w:rFonts w:asciiTheme="minorHAnsi" w:hAnsiTheme="minorHAnsi" w:cstheme="minorHAnsi"/>
        </w:rPr>
        <w:t xml:space="preserve"> </w:t>
      </w:r>
      <w:r w:rsidRPr="007C64D3">
        <w:rPr>
          <w:rFonts w:asciiTheme="minorHAnsi" w:hAnsiTheme="minorHAnsi" w:cstheme="minorHAnsi"/>
        </w:rPr>
        <w:t xml:space="preserve">Språkrådet svara i brev 25. mars 2026 at dei ikkje har merknadar til skrivemåten </w:t>
      </w:r>
      <w:r w:rsidRPr="007C64D3">
        <w:rPr>
          <w:rFonts w:asciiTheme="minorHAnsi" w:hAnsiTheme="minorHAnsi" w:cstheme="minorHAnsi"/>
          <w:i/>
          <w:iCs/>
        </w:rPr>
        <w:t>Mobøvegen</w:t>
      </w:r>
      <w:r>
        <w:rPr>
          <w:rFonts w:asciiTheme="minorHAnsi" w:hAnsiTheme="minorHAnsi" w:cstheme="minorHAnsi"/>
        </w:rPr>
        <w:t xml:space="preserve"> (</w:t>
      </w:r>
      <w:r w:rsidRPr="00112776">
        <w:rPr>
          <w:rFonts w:asciiTheme="minorHAnsi" w:hAnsiTheme="minorHAnsi" w:cstheme="minorHAnsi"/>
        </w:rPr>
        <w:t xml:space="preserve">vedlegg </w:t>
      </w:r>
      <w:r w:rsidRPr="00112776" w:rsidR="00112776">
        <w:rPr>
          <w:rFonts w:asciiTheme="minorHAnsi" w:hAnsiTheme="minorHAnsi" w:cstheme="minorHAnsi"/>
        </w:rPr>
        <w:t>8</w:t>
      </w:r>
      <w:r w:rsidRPr="00112776">
        <w:rPr>
          <w:rFonts w:asciiTheme="minorHAnsi" w:hAnsiTheme="minorHAnsi" w:cstheme="minorHAnsi"/>
        </w:rPr>
        <w:t>).</w:t>
      </w:r>
      <w:r w:rsidRPr="007C64D3">
        <w:rPr>
          <w:rFonts w:asciiTheme="minorHAnsi" w:hAnsiTheme="minorHAnsi" w:cstheme="minorHAnsi"/>
        </w:rPr>
        <w:t xml:space="preserve"> Kommunedirektøren rår til at </w:t>
      </w:r>
      <w:r w:rsidRPr="007C64D3">
        <w:rPr>
          <w:rFonts w:asciiTheme="minorHAnsi" w:hAnsiTheme="minorHAnsi" w:cstheme="minorHAnsi"/>
          <w:i/>
          <w:iCs/>
        </w:rPr>
        <w:t>Mobøvegen</w:t>
      </w:r>
      <w:r w:rsidRPr="007C64D3">
        <w:rPr>
          <w:rFonts w:asciiTheme="minorHAnsi" w:hAnsiTheme="minorHAnsi" w:cstheme="minorHAnsi"/>
        </w:rPr>
        <w:t xml:space="preserve"> blir vedteke som namn på den interne køyrevegen.</w:t>
      </w:r>
    </w:p>
    <w:p w:rsidR="007C64D3" w:rsidP="00450E51" w14:paraId="1AB70879" w14:textId="77777777">
      <w:pPr>
        <w:rPr>
          <w:rFonts w:asciiTheme="minorHAnsi" w:hAnsiTheme="minorHAnsi" w:cstheme="minorHAnsi"/>
        </w:rPr>
      </w:pPr>
    </w:p>
    <w:p w:rsidR="007C64D3" w:rsidRPr="00E246DD" w:rsidP="00450E51" w14:paraId="7ACCD3D5" w14:textId="1AE8AE9C">
      <w:pPr>
        <w:rPr>
          <w:rFonts w:asciiTheme="minorHAnsi" w:hAnsiTheme="minorHAnsi" w:cstheme="minorHAnsi"/>
          <w:u w:val="single"/>
        </w:rPr>
      </w:pPr>
      <w:r>
        <w:rPr>
          <w:rFonts w:asciiTheme="minorHAnsi" w:hAnsiTheme="minorHAnsi" w:cstheme="minorHAnsi"/>
          <w:u w:val="single"/>
        </w:rPr>
        <w:t>Oppheving av re</w:t>
      </w:r>
      <w:r w:rsidRPr="00E246DD">
        <w:rPr>
          <w:rFonts w:asciiTheme="minorHAnsi" w:hAnsiTheme="minorHAnsi" w:cstheme="minorHAnsi"/>
          <w:u w:val="single"/>
        </w:rPr>
        <w:t>guleringsplan</w:t>
      </w:r>
    </w:p>
    <w:p w:rsidR="00497E3E" w:rsidRPr="00497E3E" w:rsidP="00497E3E" w14:paraId="1EE79654" w14:textId="77777777">
      <w:pPr>
        <w:rPr>
          <w:rFonts w:asciiTheme="minorHAnsi" w:hAnsiTheme="minorHAnsi" w:cstheme="minorHAnsi"/>
        </w:rPr>
      </w:pPr>
      <w:r w:rsidRPr="00497E3E">
        <w:rPr>
          <w:rFonts w:asciiTheme="minorHAnsi" w:hAnsiTheme="minorHAnsi" w:cstheme="minorHAnsi"/>
        </w:rPr>
        <w:t xml:space="preserve">Planområdet er regulert frå før i reguleringsplan for 136/71 Mobø, planID 20180001, vedteken </w:t>
      </w:r>
    </w:p>
    <w:p w:rsidR="00497E3E" w:rsidP="00450E51" w14:paraId="357EE969" w14:textId="77777777">
      <w:pPr>
        <w:rPr>
          <w:rFonts w:asciiTheme="minorHAnsi" w:hAnsiTheme="minorHAnsi" w:cstheme="minorHAnsi"/>
        </w:rPr>
      </w:pPr>
      <w:r w:rsidRPr="00497E3E">
        <w:rPr>
          <w:rFonts w:asciiTheme="minorHAnsi" w:hAnsiTheme="minorHAnsi" w:cstheme="minorHAnsi"/>
        </w:rPr>
        <w:t xml:space="preserve">3. september 2020. Prosessen med å oppheve gjeldande reguleringsplan </w:t>
      </w:r>
      <w:r w:rsidR="00E246DD">
        <w:rPr>
          <w:rFonts w:asciiTheme="minorHAnsi" w:hAnsiTheme="minorHAnsi" w:cstheme="minorHAnsi"/>
        </w:rPr>
        <w:t>har vore</w:t>
      </w:r>
      <w:r>
        <w:rPr>
          <w:rFonts w:asciiTheme="minorHAnsi" w:hAnsiTheme="minorHAnsi" w:cstheme="minorHAnsi"/>
        </w:rPr>
        <w:t xml:space="preserve"> ein del av denne planprosessen</w:t>
      </w:r>
      <w:r w:rsidR="00E246DD">
        <w:rPr>
          <w:rFonts w:asciiTheme="minorHAnsi" w:hAnsiTheme="minorHAnsi" w:cstheme="minorHAnsi"/>
        </w:rPr>
        <w:t xml:space="preserve">. Kommunedirektøren rår til at gjeldande reguleringsplan blir oppheva </w:t>
      </w:r>
      <w:r w:rsidRPr="00497E3E">
        <w:rPr>
          <w:rFonts w:asciiTheme="minorHAnsi" w:hAnsiTheme="minorHAnsi" w:cstheme="minorHAnsi"/>
        </w:rPr>
        <w:t>i</w:t>
      </w:r>
      <w:r w:rsidR="00E246DD">
        <w:rPr>
          <w:rFonts w:asciiTheme="minorHAnsi" w:hAnsiTheme="minorHAnsi" w:cstheme="minorHAnsi"/>
        </w:rPr>
        <w:t xml:space="preserve"> medhald av</w:t>
      </w:r>
      <w:r w:rsidRPr="00497E3E">
        <w:rPr>
          <w:rFonts w:asciiTheme="minorHAnsi" w:hAnsiTheme="minorHAnsi" w:cstheme="minorHAnsi"/>
        </w:rPr>
        <w:t xml:space="preserve"> plan- og bygningslova § 12-14</w:t>
      </w:r>
      <w:r w:rsidR="00E246DD">
        <w:rPr>
          <w:rFonts w:asciiTheme="minorHAnsi" w:hAnsiTheme="minorHAnsi" w:cstheme="minorHAnsi"/>
        </w:rPr>
        <w:t xml:space="preserve">, når ny plan blir vedteke i medhald av </w:t>
      </w:r>
      <w:r w:rsidRPr="00497E3E" w:rsidR="007B29BF">
        <w:rPr>
          <w:rFonts w:asciiTheme="minorHAnsi" w:hAnsiTheme="minorHAnsi" w:cstheme="minorHAnsi"/>
        </w:rPr>
        <w:t>plan- og bygningslova § 12-</w:t>
      </w:r>
      <w:r w:rsidR="007B29BF">
        <w:rPr>
          <w:rFonts w:asciiTheme="minorHAnsi" w:hAnsiTheme="minorHAnsi" w:cstheme="minorHAnsi"/>
        </w:rPr>
        <w:t>12</w:t>
      </w:r>
      <w:r w:rsidR="00E246DD">
        <w:rPr>
          <w:rFonts w:asciiTheme="minorHAnsi" w:hAnsiTheme="minorHAnsi" w:cstheme="minorHAnsi"/>
        </w:rPr>
        <w:t xml:space="preserve">. </w:t>
      </w:r>
      <w:r w:rsidRPr="00497E3E">
        <w:rPr>
          <w:rFonts w:asciiTheme="minorHAnsi" w:hAnsiTheme="minorHAnsi" w:cstheme="minorHAnsi"/>
        </w:rPr>
        <w:t xml:space="preserve"> </w:t>
      </w:r>
    </w:p>
    <w:p w:rsidR="00194C15" w:rsidP="00450E51" w14:paraId="3E058920" w14:textId="77777777">
      <w:pPr>
        <w:rPr>
          <w:rFonts w:asciiTheme="minorHAnsi" w:hAnsiTheme="minorHAnsi" w:cstheme="minorHAnsi"/>
        </w:rPr>
      </w:pPr>
    </w:p>
    <w:p w:rsidR="00A72E56" w:rsidP="00450E51" w14:paraId="0D663381" w14:textId="41A76FD8">
      <w:pPr>
        <w:rPr>
          <w:rFonts w:asciiTheme="minorHAnsi" w:hAnsiTheme="minorHAnsi" w:cstheme="minorHAnsi"/>
        </w:rPr>
      </w:pPr>
      <w:r w:rsidRPr="003B28C6">
        <w:rPr>
          <w:rFonts w:asciiTheme="minorHAnsi" w:hAnsiTheme="minorHAnsi" w:cstheme="minorHAnsi"/>
        </w:rPr>
        <w:t>Framlegg til endringar er ikkje så vesentlege at det er n</w:t>
      </w:r>
      <w:r>
        <w:rPr>
          <w:rFonts w:asciiTheme="minorHAnsi" w:hAnsiTheme="minorHAnsi" w:cstheme="minorHAnsi"/>
        </w:rPr>
        <w:t>au</w:t>
      </w:r>
      <w:r w:rsidRPr="003B28C6">
        <w:rPr>
          <w:rFonts w:asciiTheme="minorHAnsi" w:hAnsiTheme="minorHAnsi" w:cstheme="minorHAnsi"/>
        </w:rPr>
        <w:t>d</w:t>
      </w:r>
      <w:r>
        <w:rPr>
          <w:rFonts w:asciiTheme="minorHAnsi" w:hAnsiTheme="minorHAnsi" w:cstheme="minorHAnsi"/>
        </w:rPr>
        <w:t>synt</w:t>
      </w:r>
      <w:r w:rsidRPr="003B28C6">
        <w:rPr>
          <w:rFonts w:asciiTheme="minorHAnsi" w:hAnsiTheme="minorHAnsi" w:cstheme="minorHAnsi"/>
        </w:rPr>
        <w:t xml:space="preserve"> med ny høyring eller nytt offentleg ettersyn. </w:t>
      </w:r>
      <w:r>
        <w:rPr>
          <w:rFonts w:asciiTheme="minorHAnsi" w:hAnsiTheme="minorHAnsi" w:cstheme="minorHAnsi"/>
        </w:rPr>
        <w:t xml:space="preserve">NVE og fylkeskommunen har fått framlegg til endringar i planen til gjennomsyn, og har vurdert at dette er tilstrekkeleg for å imøtekome høyringsinnspela. </w:t>
      </w:r>
      <w:r w:rsidRPr="003B28C6">
        <w:rPr>
          <w:rFonts w:asciiTheme="minorHAnsi" w:hAnsiTheme="minorHAnsi" w:cstheme="minorHAnsi"/>
        </w:rPr>
        <w:t xml:space="preserve">Kommunedirektøren rår til å vedta planen med dei endringane det kjem fram av saka. </w:t>
      </w:r>
    </w:p>
    <w:p w:rsidR="00D23A67" w:rsidP="00450E51" w14:paraId="4E39CBF2" w14:textId="54B38593">
      <w:pPr>
        <w:rPr>
          <w:rFonts w:asciiTheme="minorHAnsi" w:hAnsiTheme="minorHAnsi" w:cstheme="minorHAnsi"/>
        </w:rPr>
      </w:pPr>
    </w:p>
    <w:p w:rsidR="00D23A67" w:rsidRPr="00120A01" w:rsidP="00450E51" w14:paraId="68C80C24" w14:textId="46ED3968">
      <w:pPr>
        <w:rPr>
          <w:rFonts w:asciiTheme="minorHAnsi" w:hAnsiTheme="minorHAnsi" w:cstheme="minorHAnsi"/>
        </w:rPr>
      </w:pPr>
      <w:r>
        <w:rPr>
          <w:rFonts w:asciiTheme="minorHAnsi" w:hAnsiTheme="minorHAnsi" w:cstheme="minorHAnsi"/>
        </w:rPr>
        <w:t>Saka gjeng vidare til kommunestyret.</w:t>
      </w:r>
    </w:p>
    <w:p w:rsidR="006B369C" w:rsidRPr="00120A01" w:rsidP="00450E51" w14:paraId="24D294D0" w14:textId="77777777">
      <w:pPr>
        <w:rPr>
          <w:rFonts w:asciiTheme="minorHAnsi" w:hAnsiTheme="minorHAnsi" w:cstheme="minorHAnsi"/>
        </w:rPr>
      </w:pPr>
    </w:p>
    <w:p w:rsidR="001C39FA" w:rsidRPr="00120A01" w:rsidP="001C39FA" w14:paraId="3DA3A4D6" w14:textId="77777777">
      <w:pPr>
        <w:pStyle w:val="Heading2"/>
      </w:pPr>
      <w:bookmarkStart w:id="5" w:name="Innstilling"/>
      <w:r w:rsidRPr="00120A01">
        <w:t>Kommunedirektør</w:t>
      </w:r>
      <w:r w:rsidRPr="00120A01" w:rsidR="00BE68D8">
        <w:t>en</w:t>
      </w:r>
      <w:r w:rsidRPr="00120A01">
        <w:t xml:space="preserve"> sitt framlegg til vedtak</w:t>
      </w:r>
    </w:p>
    <w:p w:rsidR="007C64D3" w:rsidP="001C39FA" w14:paraId="49F78533" w14:textId="7E5C3098">
      <w:r w:rsidRPr="007B29BF">
        <w:t xml:space="preserve">Framlegg til reguleringsplan for </w:t>
      </w:r>
      <w:r>
        <w:t>Mobø bustadfelt</w:t>
      </w:r>
      <w:r w:rsidRPr="007B29BF">
        <w:t>, planID 20</w:t>
      </w:r>
      <w:r>
        <w:t xml:space="preserve">240003 </w:t>
      </w:r>
      <w:r w:rsidR="00C91540">
        <w:t>blir</w:t>
      </w:r>
      <w:r w:rsidRPr="007B29BF">
        <w:t xml:space="preserve"> vedteken i medhald av plan- og bygningslova § 12-12 </w:t>
      </w:r>
      <w:r>
        <w:t xml:space="preserve">med desse </w:t>
      </w:r>
      <w:r w:rsidRPr="007B29BF">
        <w:t>endringane</w:t>
      </w:r>
      <w:r>
        <w:t xml:space="preserve">: </w:t>
      </w:r>
      <w:r w:rsidRPr="007B29BF">
        <w:t xml:space="preserve"> </w:t>
      </w:r>
    </w:p>
    <w:p w:rsidR="007B29BF" w:rsidRPr="00D23A67" w:rsidP="00C638BD" w14:paraId="3ED9A0B8" w14:textId="0DC3CF9B">
      <w:pPr>
        <w:pStyle w:val="ListParagraph"/>
        <w:numPr>
          <w:ilvl w:val="0"/>
          <w:numId w:val="4"/>
        </w:numPr>
        <w:rPr>
          <w:rFonts w:asciiTheme="minorHAnsi" w:hAnsiTheme="minorHAnsi" w:cstheme="minorHAnsi"/>
        </w:rPr>
      </w:pPr>
      <w:r w:rsidRPr="007B29BF">
        <w:rPr>
          <w:rFonts w:asciiTheme="minorHAnsi" w:hAnsiTheme="minorHAnsi" w:cstheme="minorHAnsi"/>
        </w:rPr>
        <w:t xml:space="preserve">Endre </w:t>
      </w:r>
      <w:r w:rsidRPr="00D23A67">
        <w:rPr>
          <w:rFonts w:asciiTheme="minorHAnsi" w:hAnsiTheme="minorHAnsi" w:cstheme="minorHAnsi"/>
        </w:rPr>
        <w:t>føresegn pkt. 2.5 Støy og støv kulepunkt 2 frå «</w:t>
      </w:r>
      <w:r w:rsidRPr="00D23A67">
        <w:rPr>
          <w:rFonts w:asciiTheme="minorHAnsi" w:hAnsiTheme="minorHAnsi" w:cstheme="minorHAnsi"/>
          <w:i/>
          <w:iCs/>
        </w:rPr>
        <w:t>T-1442 skal leggjast til grunn i anleggsfasen» til «Retningslinje for behandling av støy i arealplanlegging (T-1442) skal leggjast til grunn i anleggsfasen. Grenseverdiane gitt i T-1442 ikkje skal overskridast, og at dette skal leggjast til grunn både i drifts- og anleggsfasen».</w:t>
      </w:r>
    </w:p>
    <w:p w:rsidR="00356B3D" w:rsidRPr="00D23A67" w:rsidP="00356B3D" w14:paraId="63B0AFD6" w14:textId="59DF8450">
      <w:pPr>
        <w:pStyle w:val="ListParagraph"/>
        <w:numPr>
          <w:ilvl w:val="0"/>
          <w:numId w:val="4"/>
        </w:numPr>
        <w:rPr>
          <w:rFonts w:asciiTheme="minorHAnsi" w:hAnsiTheme="minorHAnsi" w:cstheme="minorHAnsi"/>
        </w:rPr>
      </w:pPr>
      <w:r w:rsidRPr="007B29BF">
        <w:rPr>
          <w:rFonts w:asciiTheme="minorHAnsi" w:hAnsiTheme="minorHAnsi" w:cstheme="minorHAnsi"/>
        </w:rPr>
        <w:t>Leggje til n</w:t>
      </w:r>
      <w:r w:rsidRPr="00D23A67">
        <w:rPr>
          <w:rFonts w:asciiTheme="minorHAnsi" w:hAnsiTheme="minorHAnsi" w:cstheme="minorHAnsi"/>
        </w:rPr>
        <w:t xml:space="preserve">ytt punkt under </w:t>
      </w:r>
      <w:r w:rsidR="000C74A4">
        <w:rPr>
          <w:rFonts w:asciiTheme="minorHAnsi" w:hAnsiTheme="minorHAnsi" w:cstheme="minorHAnsi"/>
        </w:rPr>
        <w:t xml:space="preserve">i føresegn </w:t>
      </w:r>
      <w:r w:rsidRPr="00D23A67" w:rsidR="00391F92">
        <w:rPr>
          <w:rFonts w:asciiTheme="minorHAnsi" w:hAnsiTheme="minorHAnsi" w:cstheme="minorHAnsi"/>
        </w:rPr>
        <w:t>pkt.</w:t>
      </w:r>
      <w:r w:rsidRPr="00D23A67">
        <w:rPr>
          <w:rFonts w:asciiTheme="minorHAnsi" w:hAnsiTheme="minorHAnsi" w:cstheme="minorHAnsi"/>
        </w:rPr>
        <w:t xml:space="preserve"> 2.5 Støy og støv: «</w:t>
      </w:r>
      <w:r w:rsidRPr="00D23A67">
        <w:rPr>
          <w:rFonts w:asciiTheme="minorHAnsi" w:hAnsiTheme="minorHAnsi" w:cstheme="minorHAnsi"/>
          <w:i/>
          <w:iCs/>
        </w:rPr>
        <w:t>Omsynet til støvproblematikk i anleggsfasen skal handterast i samsvar med Retningslinje for behandling av luftkvalitet i arealplanlegging (T-1520)».</w:t>
      </w:r>
    </w:p>
    <w:p w:rsidR="00356B3D" w:rsidRPr="00D23A67" w:rsidP="00356B3D" w14:paraId="7003AD58" w14:textId="16416211">
      <w:pPr>
        <w:pStyle w:val="ListParagraph"/>
        <w:numPr>
          <w:ilvl w:val="0"/>
          <w:numId w:val="4"/>
        </w:numPr>
        <w:rPr>
          <w:rFonts w:asciiTheme="minorHAnsi" w:hAnsiTheme="minorHAnsi" w:cstheme="minorHAnsi"/>
        </w:rPr>
      </w:pPr>
      <w:r w:rsidRPr="00D23A67">
        <w:rPr>
          <w:rFonts w:asciiTheme="minorHAnsi" w:hAnsiTheme="minorHAnsi" w:cstheme="minorHAnsi"/>
        </w:rPr>
        <w:t xml:space="preserve">Leggje til </w:t>
      </w:r>
      <w:r w:rsidR="000C74A4">
        <w:rPr>
          <w:rFonts w:asciiTheme="minorHAnsi" w:hAnsiTheme="minorHAnsi" w:cstheme="minorHAnsi"/>
        </w:rPr>
        <w:t>nytt punkt i</w:t>
      </w:r>
      <w:r w:rsidRPr="00D23A67">
        <w:rPr>
          <w:rFonts w:asciiTheme="minorHAnsi" w:hAnsiTheme="minorHAnsi" w:cstheme="minorHAnsi"/>
        </w:rPr>
        <w:t xml:space="preserve"> føresegn</w:t>
      </w:r>
      <w:r w:rsidRPr="00D23A67" w:rsidR="00391F92">
        <w:rPr>
          <w:rFonts w:asciiTheme="minorHAnsi" w:hAnsiTheme="minorHAnsi" w:cstheme="minorHAnsi"/>
        </w:rPr>
        <w:t xml:space="preserve"> pkt.</w:t>
      </w:r>
      <w:r w:rsidRPr="00D23A67">
        <w:rPr>
          <w:rFonts w:asciiTheme="minorHAnsi" w:hAnsiTheme="minorHAnsi" w:cstheme="minorHAnsi"/>
        </w:rPr>
        <w:t xml:space="preserve"> 2.8 Frisiktsone: «</w:t>
      </w:r>
      <w:r w:rsidRPr="00D23A67">
        <w:rPr>
          <w:rFonts w:asciiTheme="minorHAnsi" w:hAnsiTheme="minorHAnsi" w:cstheme="minorHAnsi"/>
          <w:i/>
          <w:iCs/>
        </w:rPr>
        <w:t>Det er ikkje høve for snøopplag i frisiktsona</w:t>
      </w:r>
      <w:r w:rsidRPr="00D23A67">
        <w:rPr>
          <w:rFonts w:asciiTheme="minorHAnsi" w:hAnsiTheme="minorHAnsi" w:cstheme="minorHAnsi"/>
        </w:rPr>
        <w:t>».</w:t>
      </w:r>
    </w:p>
    <w:p w:rsidR="007B29BF" w:rsidRPr="00D23A67" w:rsidP="00C638BD" w14:paraId="5B6A17EE" w14:textId="77777777">
      <w:pPr>
        <w:pStyle w:val="ListParagraph"/>
        <w:numPr>
          <w:ilvl w:val="0"/>
          <w:numId w:val="4"/>
        </w:numPr>
        <w:rPr>
          <w:rFonts w:asciiTheme="minorHAnsi" w:hAnsiTheme="minorHAnsi" w:cstheme="minorHAnsi"/>
        </w:rPr>
      </w:pPr>
      <w:r w:rsidRPr="00D23A67">
        <w:rPr>
          <w:rFonts w:asciiTheme="minorHAnsi" w:hAnsiTheme="minorHAnsi" w:cstheme="minorHAnsi"/>
        </w:rPr>
        <w:t>Leggje til under føresegn 3.5.1 Friluftsføremål LF kulepunkt 2: «</w:t>
      </w:r>
      <w:r w:rsidRPr="00D23A67">
        <w:rPr>
          <w:rFonts w:asciiTheme="minorHAnsi" w:hAnsiTheme="minorHAnsi" w:cstheme="minorHAnsi"/>
          <w:i/>
          <w:iCs/>
        </w:rPr>
        <w:t>Det er høve til å etablere flaumsikringstiltak. Eventuelle flaumtiltak innanfor LF blir utforma på ein måte som ivaretek målsetjingane i vassressurslova</w:t>
      </w:r>
      <w:r w:rsidRPr="00D23A67">
        <w:rPr>
          <w:rFonts w:asciiTheme="minorHAnsi" w:hAnsiTheme="minorHAnsi" w:cstheme="minorHAnsi"/>
        </w:rPr>
        <w:t>».</w:t>
      </w:r>
    </w:p>
    <w:p w:rsidR="00391F92" w:rsidRPr="00D23A67" w:rsidP="00391F92" w14:paraId="66D960C7" w14:textId="31D36EE0">
      <w:pPr>
        <w:pStyle w:val="ListParagraph"/>
        <w:numPr>
          <w:ilvl w:val="0"/>
          <w:numId w:val="4"/>
        </w:numPr>
        <w:rPr>
          <w:rFonts w:asciiTheme="minorHAnsi" w:hAnsiTheme="minorHAnsi" w:cstheme="minorHAnsi"/>
          <w:i/>
          <w:iCs/>
        </w:rPr>
      </w:pPr>
      <w:r w:rsidRPr="000C74A4">
        <w:rPr>
          <w:rFonts w:asciiTheme="minorHAnsi" w:hAnsiTheme="minorHAnsi" w:cstheme="minorHAnsi"/>
        </w:rPr>
        <w:t xml:space="preserve">Leggje til under føresegn </w:t>
      </w:r>
      <w:r w:rsidR="000C74A4">
        <w:rPr>
          <w:rFonts w:asciiTheme="minorHAnsi" w:hAnsiTheme="minorHAnsi" w:cstheme="minorHAnsi"/>
        </w:rPr>
        <w:t xml:space="preserve">pkt. </w:t>
      </w:r>
      <w:r w:rsidRPr="000C74A4">
        <w:rPr>
          <w:rFonts w:asciiTheme="minorHAnsi" w:hAnsiTheme="minorHAnsi" w:cstheme="minorHAnsi"/>
        </w:rPr>
        <w:t>3.5.1 Friluftsføremål LF kulepunkt 2:</w:t>
      </w:r>
      <w:r w:rsidRPr="00D23A67">
        <w:rPr>
          <w:rFonts w:asciiTheme="minorHAnsi" w:hAnsiTheme="minorHAnsi" w:cstheme="minorHAnsi"/>
          <w:i/>
          <w:iCs/>
        </w:rPr>
        <w:t xml:space="preserve"> «Det er høve til å etablere flaumsikringstiltak. Eventuelle flaumtiltak innanfor LF blir utforma på ein måte som ivaretek målsetjingane i vassressurslova».</w:t>
      </w:r>
    </w:p>
    <w:p w:rsidR="00391F92" w:rsidRPr="00D23A67" w:rsidP="00391F92" w14:paraId="5F6075A5" w14:textId="28AC80D6">
      <w:pPr>
        <w:pStyle w:val="ListParagraph"/>
        <w:numPr>
          <w:ilvl w:val="0"/>
          <w:numId w:val="4"/>
        </w:numPr>
        <w:rPr>
          <w:rFonts w:asciiTheme="minorHAnsi" w:hAnsiTheme="minorHAnsi" w:cstheme="minorHAnsi"/>
        </w:rPr>
      </w:pPr>
      <w:r w:rsidRPr="00D23A67">
        <w:rPr>
          <w:rFonts w:asciiTheme="minorHAnsi" w:hAnsiTheme="minorHAnsi" w:cstheme="minorHAnsi"/>
        </w:rPr>
        <w:t>Leggje til under føresegn</w:t>
      </w:r>
      <w:r w:rsidR="000C74A4">
        <w:rPr>
          <w:rFonts w:asciiTheme="minorHAnsi" w:hAnsiTheme="minorHAnsi" w:cstheme="minorHAnsi"/>
        </w:rPr>
        <w:t xml:space="preserve"> pkt.</w:t>
      </w:r>
      <w:r w:rsidRPr="00D23A67">
        <w:rPr>
          <w:rFonts w:asciiTheme="minorHAnsi" w:hAnsiTheme="minorHAnsi" w:cstheme="minorHAnsi"/>
        </w:rPr>
        <w:t xml:space="preserve"> 3.5.1. Friluftsområde VFV kulepunkt 1: «</w:t>
      </w:r>
      <w:r w:rsidRPr="00D23A67">
        <w:rPr>
          <w:rFonts w:asciiTheme="minorHAnsi" w:hAnsiTheme="minorHAnsi" w:cstheme="minorHAnsi"/>
          <w:i/>
          <w:iCs/>
        </w:rPr>
        <w:t>Reguleringsområdet omfattar eit belte mellom bustader og elva, kantvegetasjon. Det er krav om å oppretthalde kantsone langs vassdraget, jf. vassressurslova § 11. Kantvegetasjonen er viktig å sikre for å hindre erosjon og øydelegging av vassmiljøet. Tiltak i kantvegetasjonen er søknadspliktige</w:t>
      </w:r>
      <w:r w:rsidRPr="00D23A67">
        <w:rPr>
          <w:rFonts w:asciiTheme="minorHAnsi" w:hAnsiTheme="minorHAnsi" w:cstheme="minorHAnsi"/>
        </w:rPr>
        <w:t>».</w:t>
      </w:r>
    </w:p>
    <w:p w:rsidR="007B29BF" w:rsidRPr="00D23A67" w:rsidP="00C638BD" w14:paraId="1024D962" w14:textId="77621567">
      <w:pPr>
        <w:pStyle w:val="ListParagraph"/>
        <w:numPr>
          <w:ilvl w:val="0"/>
          <w:numId w:val="4"/>
        </w:numPr>
        <w:rPr>
          <w:rFonts w:asciiTheme="minorHAnsi" w:hAnsiTheme="minorHAnsi" w:cstheme="minorHAnsi"/>
        </w:rPr>
      </w:pPr>
      <w:r w:rsidRPr="00D23A67">
        <w:rPr>
          <w:rFonts w:asciiTheme="minorHAnsi" w:hAnsiTheme="minorHAnsi" w:cstheme="minorHAnsi"/>
        </w:rPr>
        <w:t xml:space="preserve">Leggje til under føresegn </w:t>
      </w:r>
      <w:r w:rsidR="000C74A4">
        <w:rPr>
          <w:rFonts w:asciiTheme="minorHAnsi" w:hAnsiTheme="minorHAnsi" w:cstheme="minorHAnsi"/>
        </w:rPr>
        <w:t xml:space="preserve">pkt. </w:t>
      </w:r>
      <w:r w:rsidRPr="00D23A67">
        <w:rPr>
          <w:rFonts w:asciiTheme="minorHAnsi" w:hAnsiTheme="minorHAnsi" w:cstheme="minorHAnsi"/>
        </w:rPr>
        <w:t>3.6.1 kulepunkt 2: «</w:t>
      </w:r>
      <w:r w:rsidRPr="00D23A67">
        <w:rPr>
          <w:rFonts w:asciiTheme="minorHAnsi" w:hAnsiTheme="minorHAnsi" w:cstheme="minorHAnsi"/>
          <w:i/>
          <w:iCs/>
        </w:rPr>
        <w:t>Det er anledning til å etablere flaumvern/jordvoll eller tilsvarande som leier overvatn bort frå byggjeområda ved flaum. Eventuelle flaumtiltak innanfor LF blir utforma på ein måte som ivaretek målsetjingane i vassressurslova</w:t>
      </w:r>
      <w:r w:rsidRPr="00D23A67">
        <w:rPr>
          <w:rFonts w:asciiTheme="minorHAnsi" w:hAnsiTheme="minorHAnsi" w:cstheme="minorHAnsi"/>
        </w:rPr>
        <w:t>».</w:t>
      </w:r>
    </w:p>
    <w:p w:rsidR="00C76066" w:rsidRPr="00A72E56" w:rsidP="00C76066" w14:paraId="4A058471" w14:textId="282A725E">
      <w:pPr>
        <w:pStyle w:val="ListParagraph"/>
        <w:numPr>
          <w:ilvl w:val="0"/>
          <w:numId w:val="4"/>
        </w:numPr>
        <w:rPr>
          <w:rFonts w:asciiTheme="minorHAnsi" w:hAnsiTheme="minorHAnsi" w:cstheme="minorHAnsi"/>
        </w:rPr>
      </w:pPr>
      <w:r>
        <w:rPr>
          <w:rFonts w:asciiTheme="minorHAnsi" w:hAnsiTheme="minorHAnsi" w:cstheme="minorHAnsi"/>
        </w:rPr>
        <w:t>Leggje til i f</w:t>
      </w:r>
      <w:r w:rsidRPr="00C154E5">
        <w:rPr>
          <w:rFonts w:asciiTheme="minorHAnsi" w:hAnsiTheme="minorHAnsi" w:cstheme="minorHAnsi"/>
        </w:rPr>
        <w:t>øresegn 4.1.2 Flaumfare: «</w:t>
      </w:r>
      <w:r w:rsidRPr="00C154E5">
        <w:rPr>
          <w:rFonts w:asciiTheme="minorHAnsi" w:hAnsiTheme="minorHAnsi" w:cstheme="minorHAnsi"/>
          <w:i/>
          <w:iCs/>
        </w:rPr>
        <w:t xml:space="preserve">Det er ikkje tillate å heve heile terrenget for tomtene. Det er berre tillate å heve terrenget under bustadhusa og vegar til </w:t>
      </w:r>
      <w:r w:rsidRPr="00C154E5" w:rsidR="00AB5CCA">
        <w:rPr>
          <w:rFonts w:asciiTheme="minorHAnsi" w:hAnsiTheme="minorHAnsi" w:cstheme="minorHAnsi"/>
          <w:i/>
          <w:iCs/>
        </w:rPr>
        <w:t xml:space="preserve">nivået som er gitt i tabell </w:t>
      </w:r>
      <w:r w:rsidR="00AB5CCA">
        <w:rPr>
          <w:rFonts w:asciiTheme="minorHAnsi" w:hAnsiTheme="minorHAnsi" w:cstheme="minorHAnsi"/>
          <w:i/>
          <w:iCs/>
        </w:rPr>
        <w:t>2</w:t>
      </w:r>
      <w:r>
        <w:rPr>
          <w:rFonts w:asciiTheme="minorHAnsi" w:hAnsiTheme="minorHAnsi" w:cstheme="minorHAnsi"/>
          <w:i/>
          <w:iCs/>
        </w:rPr>
        <w:t>».</w:t>
      </w:r>
    </w:p>
    <w:p w:rsidR="007B29BF" w:rsidRPr="00D23A67" w:rsidP="00C638BD" w14:paraId="4F5C0BF8" w14:textId="77777777">
      <w:pPr>
        <w:pStyle w:val="ListParagraph"/>
        <w:numPr>
          <w:ilvl w:val="0"/>
          <w:numId w:val="4"/>
        </w:numPr>
        <w:rPr>
          <w:rFonts w:asciiTheme="minorHAnsi" w:hAnsiTheme="minorHAnsi" w:cstheme="minorHAnsi"/>
        </w:rPr>
      </w:pPr>
      <w:r w:rsidRPr="00D23A67">
        <w:rPr>
          <w:rFonts w:asciiTheme="minorHAnsi" w:hAnsiTheme="minorHAnsi" w:cstheme="minorHAnsi"/>
        </w:rPr>
        <w:t>Fjerne rekkjefylgjekrav pkt. 5.2 kulepunkt 2 «</w:t>
      </w:r>
      <w:r w:rsidRPr="00D23A67">
        <w:rPr>
          <w:rFonts w:asciiTheme="minorHAnsi" w:hAnsiTheme="minorHAnsi" w:cstheme="minorHAnsi"/>
          <w:i/>
          <w:iCs/>
        </w:rPr>
        <w:t>Offentlege trafikkområde skal vere opprusta/etablert etter aktuell vegstandard før brukstillating vert gjeve</w:t>
      </w:r>
      <w:r w:rsidRPr="00D23A67">
        <w:rPr>
          <w:rFonts w:asciiTheme="minorHAnsi" w:hAnsiTheme="minorHAnsi" w:cstheme="minorHAnsi"/>
        </w:rPr>
        <w:t>».</w:t>
      </w:r>
    </w:p>
    <w:p w:rsidR="00C638BD" w:rsidP="00C638BD" w14:paraId="38BAF9B6" w14:textId="100C7042">
      <w:pPr>
        <w:pStyle w:val="ListParagraph"/>
        <w:numPr>
          <w:ilvl w:val="0"/>
          <w:numId w:val="4"/>
        </w:numPr>
        <w:rPr>
          <w:rFonts w:asciiTheme="minorHAnsi" w:hAnsiTheme="minorHAnsi" w:cstheme="minorHAnsi"/>
        </w:rPr>
      </w:pPr>
      <w:r w:rsidRPr="00A72E56">
        <w:rPr>
          <w:rFonts w:asciiTheme="minorHAnsi" w:hAnsiTheme="minorHAnsi" w:cstheme="minorHAnsi"/>
        </w:rPr>
        <w:t>Fjerne byggjegrensa på parkeringsføremåla, f_SPP1 og f_SPP2</w:t>
      </w:r>
      <w:r>
        <w:rPr>
          <w:rFonts w:asciiTheme="minorHAnsi" w:hAnsiTheme="minorHAnsi" w:cstheme="minorHAnsi"/>
        </w:rPr>
        <w:t xml:space="preserve"> i plankartet</w:t>
      </w:r>
      <w:r w:rsidRPr="00A72E56">
        <w:rPr>
          <w:rFonts w:asciiTheme="minorHAnsi" w:hAnsiTheme="minorHAnsi" w:cstheme="minorHAnsi"/>
        </w:rPr>
        <w:t>.</w:t>
      </w:r>
    </w:p>
    <w:p w:rsidR="00497E3E" w:rsidP="001C39FA" w14:paraId="1944003D" w14:textId="77777777"/>
    <w:p w:rsidR="00497E3E" w:rsidP="001C39FA" w14:paraId="60C9E126" w14:textId="2D1DE6D4">
      <w:r>
        <w:t xml:space="preserve">Når ny reguleringsplan blir vedteke blir reguleringsplan for 136/71 Mobø, planID 20180001 oppheva i sin heilskap i medhald av </w:t>
      </w:r>
      <w:r w:rsidRPr="00497E3E">
        <w:rPr>
          <w:rFonts w:asciiTheme="minorHAnsi" w:hAnsiTheme="minorHAnsi" w:cstheme="minorHAnsi"/>
        </w:rPr>
        <w:t>plan- og bygningslova § 12-14</w:t>
      </w:r>
      <w:r>
        <w:rPr>
          <w:rFonts w:asciiTheme="minorHAnsi" w:hAnsiTheme="minorHAnsi" w:cstheme="minorHAnsi"/>
        </w:rPr>
        <w:t>.</w:t>
      </w:r>
    </w:p>
    <w:p w:rsidR="007C64D3" w:rsidP="001C39FA" w14:paraId="3BCF6976" w14:textId="77777777"/>
    <w:p w:rsidR="001C39FA" w:rsidRPr="00120A01" w:rsidP="001C39FA" w14:paraId="1F0DBAF9" w14:textId="6E4F21B5">
      <w:r w:rsidRPr="001C3DB4">
        <w:rPr>
          <w:i/>
          <w:iCs/>
        </w:rPr>
        <w:t>Mobøvegen</w:t>
      </w:r>
      <w:r>
        <w:rPr>
          <w:i/>
          <w:iCs/>
        </w:rPr>
        <w:t xml:space="preserve"> </w:t>
      </w:r>
      <w:r>
        <w:t>blir vedteke j</w:t>
      </w:r>
      <w:r w:rsidRPr="007C64D3">
        <w:t>f. stadnamnlova § 7 fyrste ledd og adresseforskrift for Vinje, Telemark § 2</w:t>
      </w:r>
      <w:r w:rsidRPr="00C91540">
        <w:t>.</w:t>
      </w:r>
      <w:r w:rsidRPr="007C64D3">
        <w:t xml:space="preserve"> Kommunen syter for oppsetting av vegnamnskilt. Kommunestyret har vedteke føresegner om oppsetting og kostnad for husnummerskilt. Kommunen kjøper inn husnummerskilt og sender dette ut til alle husstandar. Kvar huseigar må sjølv setje opp skiltet.</w:t>
      </w:r>
    </w:p>
    <w:p w:rsidR="001C39FA" w:rsidRPr="00120A01" w:rsidP="001C39FA" w14:paraId="6CCA9388" w14:textId="77777777"/>
    <w:p w:rsidR="001C39FA" w:rsidRPr="00120A01" w:rsidP="001C39FA" w14:paraId="328AC7A3" w14:textId="77777777"/>
    <w:p w:rsidR="001C39FA" w:rsidRPr="00120A01" w:rsidP="001C39FA" w14:paraId="11197C2E" w14:textId="77777777"/>
    <w:bookmarkEnd w:id="5"/>
    <w:p w:rsidR="001C39FA" w:rsidRPr="001C39FA" w:rsidP="001C39FA" w14:paraId="19BD9A86" w14:textId="77777777"/>
    <w:p w:rsidR="005D154F" w:rsidP="00513074" w14:paraId="2FC5C7DD" w14:textId="68736642">
      <w:pPr>
        <w:pStyle w:val="OverskriftElements"/>
      </w:pPr>
      <w:bookmarkStart w:id="6" w:name="UtvalgsNavn"/>
      <w:r>
        <w:t>Plan- og miljøutvalet</w:t>
      </w:r>
      <w:bookmarkEnd w:id="6"/>
      <w:r>
        <w:t xml:space="preserve"> si</w:t>
      </w:r>
      <w:r>
        <w:t xml:space="preserve"> </w:t>
      </w:r>
      <w:r w:rsidR="00156140">
        <w:t xml:space="preserve">handsaming av </w:t>
      </w:r>
      <w:r>
        <w:t xml:space="preserve">sak </w:t>
      </w:r>
      <w:bookmarkStart w:id="7" w:name="MØTESAKSNR"/>
      <w:r w:rsidR="00156140">
        <w:t>78/2026</w:t>
      </w:r>
      <w:bookmarkEnd w:id="7"/>
      <w:r w:rsidR="00156140">
        <w:t xml:space="preserve"> i møtet den </w:t>
      </w:r>
      <w:bookmarkStart w:id="8" w:name="MøteDato"/>
      <w:r>
        <w:t>10.06.2026</w:t>
      </w:r>
      <w:bookmarkEnd w:id="8"/>
    </w:p>
    <w:p w:rsidR="0030373B" w:rsidRPr="00FD0F82" w:rsidP="00513074" w14:paraId="1A60DED3" w14:textId="51518FBF">
      <w:pPr>
        <w:pStyle w:val="OverskriftElements"/>
      </w:pPr>
      <w:r>
        <w:t>Handsaming av saka</w:t>
      </w:r>
    </w:p>
    <w:p w:rsidR="00D52C2E" w:rsidRPr="00FD0F82" w:rsidP="00513074" w14:paraId="1150FE20" w14:textId="77777777">
      <w:pPr>
        <w:spacing w:after="0" w:line="240" w:lineRule="auto"/>
        <w:rPr>
          <w:rFonts w:eastAsia="Times New Roman" w:cs="Times New Roman"/>
          <w:szCs w:val="24"/>
          <w:lang w:eastAsia="nb-NO"/>
          <w14:ligatures w14:val="none"/>
        </w:rPr>
      </w:pPr>
      <w:bookmarkStart w:id="9" w:name="Behandling"/>
      <w:r w:rsidRPr="00FD0F82">
        <w:rPr>
          <w:rFonts w:eastAsia="Times New Roman" w:cs="Times New Roman"/>
          <w:szCs w:val="24"/>
          <w:lang w:eastAsia="nb-NO"/>
          <w14:ligatures w14:val="none"/>
        </w:rPr>
        <w:t>Kommunedirektørens framlegg blei samrøystes vedteke.</w:t>
      </w:r>
    </w:p>
    <w:p w:rsidR="00D52C2E" w:rsidRPr="00FD0F82" w:rsidP="00513074">
      <w:pPr>
        <w:spacing w:after="0" w:line="240" w:lineRule="auto"/>
        <w:rPr>
          <w:rFonts w:eastAsia="Times New Roman" w:cs="Times New Roman"/>
          <w:szCs w:val="24"/>
          <w:lang w:eastAsia="nb-NO"/>
          <w14:ligatures w14:val="none"/>
        </w:rPr>
      </w:pPr>
      <w:bookmarkEnd w:id="9"/>
    </w:p>
    <w:p w:rsidR="003506EF" w:rsidRPr="00FD0F82" w:rsidP="00513074" w14:paraId="6B31D150" w14:textId="77777777">
      <w:pPr>
        <w:spacing w:after="0" w:line="240" w:lineRule="auto"/>
        <w:rPr>
          <w:rFonts w:eastAsia="Times New Roman" w:cs="Times New Roman"/>
          <w:szCs w:val="24"/>
          <w:lang w:eastAsia="nb-NO"/>
          <w14:ligatures w14:val="none"/>
        </w:rPr>
      </w:pPr>
    </w:p>
    <w:p w:rsidR="003506EF" w:rsidRPr="00513074" w:rsidP="00513074" w14:paraId="7137D309" w14:textId="6B47AAC2">
      <w:pPr>
        <w:pStyle w:val="OverskriftElements"/>
      </w:pPr>
      <w:r w:rsidRPr="00513074">
        <w:t>Vedtak</w:t>
      </w:r>
    </w:p>
    <w:p w:rsidR="003506EF" w:rsidRPr="00F6697C" w:rsidP="00513074" w14:paraId="05A7EC8B" w14:textId="77777777">
      <w:pPr>
        <w:spacing w:before="567" w:after="0" w:line="240" w:lineRule="auto"/>
        <w:ind w:left="0" w:right="0"/>
        <w:rPr>
          <w:rFonts w:eastAsia="Times New Roman" w:cs="Times New Roman"/>
          <w:szCs w:val="24"/>
          <w:lang w:eastAsia="nb-NO"/>
          <w14:ligatures w14:val="none"/>
        </w:rPr>
      </w:pPr>
      <w:bookmarkStart w:id="10" w:name="Vedtak"/>
      <w:r w:rsidRPr="00F6697C">
        <w:rPr>
          <w:rFonts w:eastAsia="Calibri" w:cs="Calibri"/>
          <w:szCs w:val="24"/>
          <w:lang w:eastAsia="nn-NO"/>
          <w14:ligatures w14:val="none"/>
        </w:rPr>
        <w:t xml:space="preserve">Framlegg til reguleringsplan for Mobø bustadfelt, planID 20240003 blir vedteken i medhald av plan- og bygningslova § 12-12 med desse endringane: </w:t>
      </w:r>
    </w:p>
    <w:p w:rsidR="003506EF" w:rsidRPr="00F6697C" w:rsidP="00513074">
      <w:pPr>
        <w:pStyle w:val="ppt-000002"/>
        <w:bidi w:val="0"/>
        <w:spacing w:before="0" w:after="0" w:line="259" w:lineRule="auto"/>
        <w:ind w:left="720" w:right="0" w:hanging="360"/>
        <w:rPr>
          <w:rFonts w:ascii="Calibri" w:eastAsia="Calibri" w:hAnsi="Calibri" w:cs="Calibri"/>
          <w:sz w:val="24"/>
          <w:szCs w:val="24"/>
        </w:rPr>
      </w:pPr>
      <w:r w:rsidRPr="00F6697C">
        <w:rPr>
          <w:rStyle w:val="pt-000003"/>
          <w:rFonts w:ascii="Symbol" w:eastAsia="Symbol" w:hAnsi="Symbol" w:cs="Symbol"/>
          <w:b w:val="0"/>
          <w:bCs w:val="0"/>
          <w:i w:val="0"/>
          <w:iCs w:val="0"/>
          <w:sz w:val="24"/>
          <w:szCs w:val="24"/>
          <w:lang w:val="nn-NO" w:eastAsia="nn-NO"/>
        </w:rPr>
        <w:sym w:font="Symbol" w:char="F02D"/>
      </w:r>
      <w:r w:rsidRPr="00F6697C">
        <w:rPr>
          <w:rStyle w:val="pt-DefaultParagraphFont-000001"/>
          <w:rFonts w:ascii="Calibri" w:eastAsia="Calibri" w:hAnsi="Calibri" w:cs="Calibri"/>
          <w:b w:val="0"/>
          <w:bCs w:val="0"/>
          <w:i w:val="0"/>
          <w:iCs w:val="0"/>
          <w:sz w:val="24"/>
          <w:szCs w:val="24"/>
          <w:lang w:val="nn-NO" w:eastAsia="nn-NO"/>
        </w:rPr>
        <w:t>Endre føresegn pkt. 2.5 Støy og støv kulepunkt 2 frå «</w:t>
      </w:r>
      <w:r w:rsidRPr="00F6697C">
        <w:rPr>
          <w:rStyle w:val="pt-DefaultParagraphFont-000004"/>
          <w:rFonts w:ascii="Calibri" w:eastAsia="Calibri" w:hAnsi="Calibri" w:cs="Calibri"/>
          <w:b w:val="0"/>
          <w:bCs w:val="0"/>
          <w:i/>
          <w:iCs/>
          <w:sz w:val="24"/>
          <w:szCs w:val="24"/>
          <w:lang w:val="nn-NO" w:eastAsia="nn-NO"/>
        </w:rPr>
        <w:t>T-1442 skal leggjast til grunn i anleggsfasen» til «Retningslinje for behandling av støy i arealplanlegging (T-1442) skal leggjast til grunn i anleggsfasen. Grenseverdiane gitt i T-1442 ikkje skal overskridast, og at dette skal leggjast til grunn både i drifts- og anleggsfasen».</w:t>
      </w:r>
    </w:p>
    <w:p w:rsidR="003506EF" w:rsidRPr="00F6697C" w:rsidP="00513074">
      <w:pPr>
        <w:pStyle w:val="ppt-000002"/>
        <w:bidi w:val="0"/>
        <w:spacing w:before="0" w:after="0" w:line="259" w:lineRule="auto"/>
        <w:ind w:left="720" w:right="0" w:hanging="360"/>
        <w:rPr>
          <w:rFonts w:ascii="Calibri" w:eastAsia="Calibri" w:hAnsi="Calibri" w:cs="Calibri"/>
          <w:sz w:val="24"/>
          <w:szCs w:val="24"/>
        </w:rPr>
      </w:pPr>
      <w:r w:rsidRPr="00F6697C">
        <w:rPr>
          <w:rStyle w:val="pt-000003"/>
          <w:rFonts w:ascii="Symbol" w:eastAsia="Symbol" w:hAnsi="Symbol" w:cs="Symbol"/>
          <w:b w:val="0"/>
          <w:bCs w:val="0"/>
          <w:i w:val="0"/>
          <w:iCs w:val="0"/>
          <w:sz w:val="24"/>
          <w:szCs w:val="24"/>
          <w:lang w:val="nn-NO" w:eastAsia="nn-NO"/>
        </w:rPr>
        <w:sym w:font="Symbol" w:char="F02D"/>
      </w:r>
      <w:r w:rsidRPr="00F6697C">
        <w:rPr>
          <w:rStyle w:val="pt-DefaultParagraphFont-000001"/>
          <w:rFonts w:ascii="Calibri" w:eastAsia="Calibri" w:hAnsi="Calibri" w:cs="Calibri"/>
          <w:b w:val="0"/>
          <w:bCs w:val="0"/>
          <w:i w:val="0"/>
          <w:iCs w:val="0"/>
          <w:sz w:val="24"/>
          <w:szCs w:val="24"/>
          <w:lang w:val="nn-NO" w:eastAsia="nn-NO"/>
        </w:rPr>
        <w:t>Leggje til nytt punkt under i føresegn pkt. 2.5 Støy og støv: «</w:t>
      </w:r>
      <w:r w:rsidRPr="00F6697C">
        <w:rPr>
          <w:rStyle w:val="pt-DefaultParagraphFont-000004"/>
          <w:rFonts w:ascii="Calibri" w:eastAsia="Calibri" w:hAnsi="Calibri" w:cs="Calibri"/>
          <w:b w:val="0"/>
          <w:bCs w:val="0"/>
          <w:i/>
          <w:iCs/>
          <w:sz w:val="24"/>
          <w:szCs w:val="24"/>
          <w:lang w:val="nn-NO" w:eastAsia="nn-NO"/>
        </w:rPr>
        <w:t>Omsynet til støvproblematikk i anleggsfasen skal handterast i samsvar med Retningslinje for behandling av luftkvalitet i arealplanlegging (T-1520)».</w:t>
      </w:r>
    </w:p>
    <w:p w:rsidR="003506EF" w:rsidRPr="00F6697C" w:rsidP="00513074">
      <w:pPr>
        <w:pStyle w:val="ppt-000002"/>
        <w:bidi w:val="0"/>
        <w:spacing w:before="0" w:after="0" w:line="259" w:lineRule="auto"/>
        <w:ind w:left="720" w:right="0" w:hanging="360"/>
        <w:rPr>
          <w:rFonts w:ascii="Calibri" w:eastAsia="Calibri" w:hAnsi="Calibri" w:cs="Calibri"/>
          <w:sz w:val="24"/>
          <w:szCs w:val="24"/>
        </w:rPr>
      </w:pPr>
      <w:r w:rsidRPr="00F6697C">
        <w:rPr>
          <w:rStyle w:val="pt-000003"/>
          <w:rFonts w:ascii="Symbol" w:eastAsia="Symbol" w:hAnsi="Symbol" w:cs="Symbol"/>
          <w:b w:val="0"/>
          <w:bCs w:val="0"/>
          <w:i w:val="0"/>
          <w:iCs w:val="0"/>
          <w:sz w:val="24"/>
          <w:szCs w:val="24"/>
          <w:lang w:val="nn-NO" w:eastAsia="nn-NO"/>
        </w:rPr>
        <w:sym w:font="Symbol" w:char="F02D"/>
      </w:r>
      <w:r w:rsidRPr="00F6697C">
        <w:rPr>
          <w:rStyle w:val="pt-DefaultParagraphFont-000001"/>
          <w:rFonts w:ascii="Calibri" w:eastAsia="Calibri" w:hAnsi="Calibri" w:cs="Calibri"/>
          <w:b w:val="0"/>
          <w:bCs w:val="0"/>
          <w:i w:val="0"/>
          <w:iCs w:val="0"/>
          <w:sz w:val="24"/>
          <w:szCs w:val="24"/>
          <w:lang w:val="nn-NO" w:eastAsia="nn-NO"/>
        </w:rPr>
        <w:t>Leggje til nytt punkt i føresegn pkt. 2.8 Frisiktsone: «</w:t>
      </w:r>
      <w:r w:rsidRPr="00F6697C">
        <w:rPr>
          <w:rStyle w:val="pt-DefaultParagraphFont-000004"/>
          <w:rFonts w:ascii="Calibri" w:eastAsia="Calibri" w:hAnsi="Calibri" w:cs="Calibri"/>
          <w:b w:val="0"/>
          <w:bCs w:val="0"/>
          <w:i/>
          <w:iCs/>
          <w:sz w:val="24"/>
          <w:szCs w:val="24"/>
          <w:lang w:val="nn-NO" w:eastAsia="nn-NO"/>
        </w:rPr>
        <w:t>Det er ikkje høve for snøopplag i frisiktsona</w:t>
      </w:r>
      <w:r w:rsidRPr="00F6697C">
        <w:rPr>
          <w:rStyle w:val="pt-DefaultParagraphFont-000001"/>
          <w:rFonts w:ascii="Calibri" w:eastAsia="Calibri" w:hAnsi="Calibri" w:cs="Calibri"/>
          <w:b w:val="0"/>
          <w:bCs w:val="0"/>
          <w:i w:val="0"/>
          <w:iCs w:val="0"/>
          <w:sz w:val="24"/>
          <w:szCs w:val="24"/>
          <w:lang w:val="nn-NO" w:eastAsia="nn-NO"/>
        </w:rPr>
        <w:t>».</w:t>
      </w:r>
    </w:p>
    <w:p w:rsidR="003506EF" w:rsidRPr="00F6697C" w:rsidP="00513074">
      <w:pPr>
        <w:pStyle w:val="ppt-000002"/>
        <w:bidi w:val="0"/>
        <w:spacing w:before="0" w:after="0" w:line="259" w:lineRule="auto"/>
        <w:ind w:left="720" w:right="0" w:hanging="360"/>
        <w:rPr>
          <w:rFonts w:ascii="Calibri" w:eastAsia="Calibri" w:hAnsi="Calibri" w:cs="Calibri"/>
          <w:sz w:val="24"/>
          <w:szCs w:val="24"/>
        </w:rPr>
      </w:pPr>
      <w:r w:rsidRPr="00F6697C">
        <w:rPr>
          <w:rStyle w:val="pt-000003"/>
          <w:rFonts w:ascii="Symbol" w:eastAsia="Symbol" w:hAnsi="Symbol" w:cs="Symbol"/>
          <w:b w:val="0"/>
          <w:bCs w:val="0"/>
          <w:i w:val="0"/>
          <w:iCs w:val="0"/>
          <w:sz w:val="24"/>
          <w:szCs w:val="24"/>
          <w:lang w:val="nn-NO" w:eastAsia="nn-NO"/>
        </w:rPr>
        <w:sym w:font="Symbol" w:char="F02D"/>
      </w:r>
      <w:r w:rsidRPr="00F6697C">
        <w:rPr>
          <w:rStyle w:val="pt-DefaultParagraphFont-000001"/>
          <w:rFonts w:ascii="Calibri" w:eastAsia="Calibri" w:hAnsi="Calibri" w:cs="Calibri"/>
          <w:b w:val="0"/>
          <w:bCs w:val="0"/>
          <w:i w:val="0"/>
          <w:iCs w:val="0"/>
          <w:sz w:val="24"/>
          <w:szCs w:val="24"/>
          <w:lang w:val="nn-NO" w:eastAsia="nn-NO"/>
        </w:rPr>
        <w:t>Leggje til under føresegn 3.5.1 Friluftsføremål LF kulepunkt 2: «</w:t>
      </w:r>
      <w:r w:rsidRPr="00F6697C">
        <w:rPr>
          <w:rStyle w:val="pt-DefaultParagraphFont-000004"/>
          <w:rFonts w:ascii="Calibri" w:eastAsia="Calibri" w:hAnsi="Calibri" w:cs="Calibri"/>
          <w:b w:val="0"/>
          <w:bCs w:val="0"/>
          <w:i/>
          <w:iCs/>
          <w:sz w:val="24"/>
          <w:szCs w:val="24"/>
          <w:lang w:val="nn-NO" w:eastAsia="nn-NO"/>
        </w:rPr>
        <w:t>Det er høve til å etablere flaumsikringstiltak. Eventuelle flaumtiltak innanfor LF blir utforma på ein måte som ivaretek målsetjingane i vassressurslova</w:t>
      </w:r>
      <w:r w:rsidRPr="00F6697C">
        <w:rPr>
          <w:rStyle w:val="pt-DefaultParagraphFont-000001"/>
          <w:rFonts w:ascii="Calibri" w:eastAsia="Calibri" w:hAnsi="Calibri" w:cs="Calibri"/>
          <w:b w:val="0"/>
          <w:bCs w:val="0"/>
          <w:i w:val="0"/>
          <w:iCs w:val="0"/>
          <w:sz w:val="24"/>
          <w:szCs w:val="24"/>
          <w:lang w:val="nn-NO" w:eastAsia="nn-NO"/>
        </w:rPr>
        <w:t>».</w:t>
      </w:r>
    </w:p>
    <w:p w:rsidR="003506EF" w:rsidRPr="00F6697C" w:rsidP="00513074">
      <w:pPr>
        <w:pStyle w:val="ppt-000002"/>
        <w:bidi w:val="0"/>
        <w:spacing w:before="0" w:after="0" w:line="259" w:lineRule="auto"/>
        <w:ind w:left="720" w:right="0" w:hanging="360"/>
        <w:rPr>
          <w:rFonts w:ascii="Calibri" w:eastAsia="Calibri" w:hAnsi="Calibri" w:cs="Calibri"/>
          <w:sz w:val="24"/>
          <w:szCs w:val="24"/>
        </w:rPr>
      </w:pPr>
      <w:r w:rsidRPr="00F6697C">
        <w:rPr>
          <w:rStyle w:val="pt-000005"/>
          <w:rFonts w:ascii="Symbol" w:eastAsia="Symbol" w:hAnsi="Symbol" w:cs="Symbol"/>
          <w:b w:val="0"/>
          <w:bCs w:val="0"/>
          <w:i/>
          <w:iCs/>
          <w:sz w:val="24"/>
          <w:szCs w:val="24"/>
          <w:lang w:val="nn-NO" w:eastAsia="nn-NO"/>
        </w:rPr>
        <w:sym w:font="Symbol" w:char="F02D"/>
      </w:r>
      <w:r w:rsidRPr="00F6697C">
        <w:rPr>
          <w:rStyle w:val="pt-DefaultParagraphFont-000001"/>
          <w:rFonts w:ascii="Calibri" w:eastAsia="Calibri" w:hAnsi="Calibri" w:cs="Calibri"/>
          <w:b w:val="0"/>
          <w:bCs w:val="0"/>
          <w:i w:val="0"/>
          <w:iCs w:val="0"/>
          <w:sz w:val="24"/>
          <w:szCs w:val="24"/>
          <w:lang w:val="nn-NO" w:eastAsia="nn-NO"/>
        </w:rPr>
        <w:t>Leggje til under føresegn pkt. 3.5.1 Friluftsføremål LF kulepunkt 2:</w:t>
      </w:r>
      <w:r w:rsidRPr="00F6697C">
        <w:rPr>
          <w:rStyle w:val="pt-DefaultParagraphFont-000004"/>
          <w:rFonts w:ascii="Calibri" w:eastAsia="Calibri" w:hAnsi="Calibri" w:cs="Calibri"/>
          <w:b w:val="0"/>
          <w:bCs w:val="0"/>
          <w:i/>
          <w:iCs/>
          <w:sz w:val="24"/>
          <w:szCs w:val="24"/>
          <w:lang w:val="nn-NO" w:eastAsia="nn-NO"/>
        </w:rPr>
        <w:t xml:space="preserve"> «Det er høve til å etablere flaumsikringstiltak. Eventuelle flaumtiltak innanfor LF blir utforma på ein måte som ivaretek målsetjingane i vassressurslova».</w:t>
      </w:r>
    </w:p>
    <w:p w:rsidR="003506EF" w:rsidRPr="00F6697C" w:rsidP="00513074">
      <w:pPr>
        <w:pStyle w:val="ppt-000002"/>
        <w:bidi w:val="0"/>
        <w:spacing w:before="0" w:after="0" w:line="259" w:lineRule="auto"/>
        <w:ind w:left="720" w:right="0" w:hanging="360"/>
        <w:rPr>
          <w:rFonts w:ascii="Calibri" w:eastAsia="Calibri" w:hAnsi="Calibri" w:cs="Calibri"/>
          <w:sz w:val="24"/>
          <w:szCs w:val="24"/>
        </w:rPr>
      </w:pPr>
      <w:r w:rsidRPr="00F6697C">
        <w:rPr>
          <w:rStyle w:val="pt-000003"/>
          <w:rFonts w:ascii="Symbol" w:eastAsia="Symbol" w:hAnsi="Symbol" w:cs="Symbol"/>
          <w:b w:val="0"/>
          <w:bCs w:val="0"/>
          <w:i w:val="0"/>
          <w:iCs w:val="0"/>
          <w:sz w:val="24"/>
          <w:szCs w:val="24"/>
          <w:lang w:val="nn-NO" w:eastAsia="nn-NO"/>
        </w:rPr>
        <w:sym w:font="Symbol" w:char="F02D"/>
      </w:r>
      <w:r w:rsidRPr="00F6697C">
        <w:rPr>
          <w:rStyle w:val="pt-DefaultParagraphFont-000001"/>
          <w:rFonts w:ascii="Calibri" w:eastAsia="Calibri" w:hAnsi="Calibri" w:cs="Calibri"/>
          <w:b w:val="0"/>
          <w:bCs w:val="0"/>
          <w:i w:val="0"/>
          <w:iCs w:val="0"/>
          <w:sz w:val="24"/>
          <w:szCs w:val="24"/>
          <w:lang w:val="nn-NO" w:eastAsia="nn-NO"/>
        </w:rPr>
        <w:t>Leggje til under føresegn pkt. 3.5.1. Friluftsområde VFV kulepunkt 1: «</w:t>
      </w:r>
      <w:r w:rsidRPr="00F6697C">
        <w:rPr>
          <w:rStyle w:val="pt-DefaultParagraphFont-000004"/>
          <w:rFonts w:ascii="Calibri" w:eastAsia="Calibri" w:hAnsi="Calibri" w:cs="Calibri"/>
          <w:b w:val="0"/>
          <w:bCs w:val="0"/>
          <w:i/>
          <w:iCs/>
          <w:sz w:val="24"/>
          <w:szCs w:val="24"/>
          <w:lang w:val="nn-NO" w:eastAsia="nn-NO"/>
        </w:rPr>
        <w:t>Reguleringsområdet omfattar eit belte mellom bustader og elva, kantvegetasjon. Det er krav om å oppretthalde kantsone langs vassdraget, jf. vassressurslova § 11. Kantvegetasjonen er viktig å sikre for å hindre erosjon og øydelegging av vassmiljøet. Tiltak i kantvegetasjonen er søknadspliktige</w:t>
      </w:r>
      <w:r w:rsidRPr="00F6697C">
        <w:rPr>
          <w:rStyle w:val="pt-DefaultParagraphFont-000001"/>
          <w:rFonts w:ascii="Calibri" w:eastAsia="Calibri" w:hAnsi="Calibri" w:cs="Calibri"/>
          <w:b w:val="0"/>
          <w:bCs w:val="0"/>
          <w:i w:val="0"/>
          <w:iCs w:val="0"/>
          <w:sz w:val="24"/>
          <w:szCs w:val="24"/>
          <w:lang w:val="nn-NO" w:eastAsia="nn-NO"/>
        </w:rPr>
        <w:t>».</w:t>
      </w:r>
    </w:p>
    <w:p w:rsidR="003506EF" w:rsidRPr="00F6697C" w:rsidP="00513074">
      <w:pPr>
        <w:pStyle w:val="ppt-000002"/>
        <w:bidi w:val="0"/>
        <w:spacing w:before="0" w:after="0" w:line="259" w:lineRule="auto"/>
        <w:ind w:left="720" w:right="0" w:hanging="360"/>
        <w:rPr>
          <w:rFonts w:ascii="Calibri" w:eastAsia="Calibri" w:hAnsi="Calibri" w:cs="Calibri"/>
          <w:sz w:val="24"/>
          <w:szCs w:val="24"/>
        </w:rPr>
      </w:pPr>
      <w:r w:rsidRPr="00F6697C">
        <w:rPr>
          <w:rStyle w:val="pt-000003"/>
          <w:rFonts w:ascii="Symbol" w:eastAsia="Symbol" w:hAnsi="Symbol" w:cs="Symbol"/>
          <w:b w:val="0"/>
          <w:bCs w:val="0"/>
          <w:i w:val="0"/>
          <w:iCs w:val="0"/>
          <w:sz w:val="24"/>
          <w:szCs w:val="24"/>
          <w:lang w:val="nn-NO" w:eastAsia="nn-NO"/>
        </w:rPr>
        <w:sym w:font="Symbol" w:char="F02D"/>
      </w:r>
      <w:r w:rsidRPr="00F6697C">
        <w:rPr>
          <w:rStyle w:val="pt-DefaultParagraphFont-000001"/>
          <w:rFonts w:ascii="Calibri" w:eastAsia="Calibri" w:hAnsi="Calibri" w:cs="Calibri"/>
          <w:b w:val="0"/>
          <w:bCs w:val="0"/>
          <w:i w:val="0"/>
          <w:iCs w:val="0"/>
          <w:sz w:val="24"/>
          <w:szCs w:val="24"/>
          <w:lang w:val="nn-NO" w:eastAsia="nn-NO"/>
        </w:rPr>
        <w:t>Leggje til under føresegn pkt. 3.6.1 kulepunkt 2: «</w:t>
      </w:r>
      <w:r w:rsidRPr="00F6697C">
        <w:rPr>
          <w:rStyle w:val="pt-DefaultParagraphFont-000004"/>
          <w:rFonts w:ascii="Calibri" w:eastAsia="Calibri" w:hAnsi="Calibri" w:cs="Calibri"/>
          <w:b w:val="0"/>
          <w:bCs w:val="0"/>
          <w:i/>
          <w:iCs/>
          <w:sz w:val="24"/>
          <w:szCs w:val="24"/>
          <w:lang w:val="nn-NO" w:eastAsia="nn-NO"/>
        </w:rPr>
        <w:t>Det er anledning til å etablere flaumvern/jordvoll eller tilsvarande som leier overvatn bort frå byggjeområda ved flaum. Eventuelle flaumtiltak innanfor LF blir utforma på ein måte som ivaretek målsetjingane i vassressurslova</w:t>
      </w:r>
      <w:r w:rsidRPr="00F6697C">
        <w:rPr>
          <w:rStyle w:val="pt-DefaultParagraphFont-000001"/>
          <w:rFonts w:ascii="Calibri" w:eastAsia="Calibri" w:hAnsi="Calibri" w:cs="Calibri"/>
          <w:b w:val="0"/>
          <w:bCs w:val="0"/>
          <w:i w:val="0"/>
          <w:iCs w:val="0"/>
          <w:sz w:val="24"/>
          <w:szCs w:val="24"/>
          <w:lang w:val="nn-NO" w:eastAsia="nn-NO"/>
        </w:rPr>
        <w:t>».</w:t>
      </w:r>
    </w:p>
    <w:p w:rsidR="003506EF" w:rsidRPr="00F6697C" w:rsidP="00513074">
      <w:pPr>
        <w:pStyle w:val="ppt-000002"/>
        <w:bidi w:val="0"/>
        <w:spacing w:before="0" w:after="0" w:line="259" w:lineRule="auto"/>
        <w:ind w:left="720" w:right="0" w:hanging="360"/>
        <w:rPr>
          <w:rFonts w:ascii="Calibri" w:eastAsia="Calibri" w:hAnsi="Calibri" w:cs="Calibri"/>
          <w:sz w:val="24"/>
          <w:szCs w:val="24"/>
        </w:rPr>
      </w:pPr>
      <w:r w:rsidRPr="00F6697C">
        <w:rPr>
          <w:rStyle w:val="pt-000003"/>
          <w:rFonts w:ascii="Symbol" w:eastAsia="Symbol" w:hAnsi="Symbol" w:cs="Symbol"/>
          <w:b w:val="0"/>
          <w:bCs w:val="0"/>
          <w:i w:val="0"/>
          <w:iCs w:val="0"/>
          <w:sz w:val="24"/>
          <w:szCs w:val="24"/>
          <w:lang w:val="nn-NO" w:eastAsia="nn-NO"/>
        </w:rPr>
        <w:sym w:font="Symbol" w:char="F02D"/>
      </w:r>
      <w:r w:rsidRPr="00F6697C">
        <w:rPr>
          <w:rStyle w:val="pt-DefaultParagraphFont-000001"/>
          <w:rFonts w:ascii="Calibri" w:eastAsia="Calibri" w:hAnsi="Calibri" w:cs="Calibri"/>
          <w:b w:val="0"/>
          <w:bCs w:val="0"/>
          <w:i w:val="0"/>
          <w:iCs w:val="0"/>
          <w:sz w:val="24"/>
          <w:szCs w:val="24"/>
          <w:lang w:val="nn-NO" w:eastAsia="nn-NO"/>
        </w:rPr>
        <w:t>Leggje til i føresegn 4.1.2 Flaumfare: «</w:t>
      </w:r>
      <w:r w:rsidRPr="00F6697C">
        <w:rPr>
          <w:rStyle w:val="pt-DefaultParagraphFont-000004"/>
          <w:rFonts w:ascii="Calibri" w:eastAsia="Calibri" w:hAnsi="Calibri" w:cs="Calibri"/>
          <w:b w:val="0"/>
          <w:bCs w:val="0"/>
          <w:i/>
          <w:iCs/>
          <w:sz w:val="24"/>
          <w:szCs w:val="24"/>
          <w:lang w:val="nn-NO" w:eastAsia="nn-NO"/>
        </w:rPr>
        <w:t>Det er ikkje tillate å heve heile terrenget for tomtene. Det er berre tillate å heve terrenget under bustadhusa og vegar til nivået som er gitt i tabell 2».</w:t>
      </w:r>
    </w:p>
    <w:p w:rsidR="003506EF" w:rsidRPr="00F6697C" w:rsidP="00513074">
      <w:pPr>
        <w:pStyle w:val="ppt-000002"/>
        <w:bidi w:val="0"/>
        <w:spacing w:before="0" w:after="0" w:line="259" w:lineRule="auto"/>
        <w:ind w:left="720" w:right="0" w:hanging="360"/>
        <w:rPr>
          <w:rFonts w:ascii="Calibri" w:eastAsia="Calibri" w:hAnsi="Calibri" w:cs="Calibri"/>
          <w:sz w:val="24"/>
          <w:szCs w:val="24"/>
        </w:rPr>
      </w:pPr>
      <w:r w:rsidRPr="00F6697C">
        <w:rPr>
          <w:rStyle w:val="pt-000003"/>
          <w:rFonts w:ascii="Symbol" w:eastAsia="Symbol" w:hAnsi="Symbol" w:cs="Symbol"/>
          <w:b w:val="0"/>
          <w:bCs w:val="0"/>
          <w:i w:val="0"/>
          <w:iCs w:val="0"/>
          <w:sz w:val="24"/>
          <w:szCs w:val="24"/>
          <w:lang w:val="nn-NO" w:eastAsia="nn-NO"/>
        </w:rPr>
        <w:sym w:font="Symbol" w:char="F02D"/>
      </w:r>
      <w:r w:rsidRPr="00F6697C">
        <w:rPr>
          <w:rStyle w:val="pt-DefaultParagraphFont-000001"/>
          <w:rFonts w:ascii="Calibri" w:eastAsia="Calibri" w:hAnsi="Calibri" w:cs="Calibri"/>
          <w:b w:val="0"/>
          <w:bCs w:val="0"/>
          <w:i w:val="0"/>
          <w:iCs w:val="0"/>
          <w:sz w:val="24"/>
          <w:szCs w:val="24"/>
          <w:lang w:val="nn-NO" w:eastAsia="nn-NO"/>
        </w:rPr>
        <w:t>Fjerne rekkjefylgjekrav pkt. 5.2 kulepunkt 2 «</w:t>
      </w:r>
      <w:r w:rsidRPr="00F6697C">
        <w:rPr>
          <w:rStyle w:val="pt-DefaultParagraphFont-000004"/>
          <w:rFonts w:ascii="Calibri" w:eastAsia="Calibri" w:hAnsi="Calibri" w:cs="Calibri"/>
          <w:b w:val="0"/>
          <w:bCs w:val="0"/>
          <w:i/>
          <w:iCs/>
          <w:sz w:val="24"/>
          <w:szCs w:val="24"/>
          <w:lang w:val="nn-NO" w:eastAsia="nn-NO"/>
        </w:rPr>
        <w:t>Offentlege trafikkområde skal vere opprusta/etablert etter aktuell vegstandard før brukstillating vert gjeve</w:t>
      </w:r>
      <w:r w:rsidRPr="00F6697C">
        <w:rPr>
          <w:rStyle w:val="pt-DefaultParagraphFont-000001"/>
          <w:rFonts w:ascii="Calibri" w:eastAsia="Calibri" w:hAnsi="Calibri" w:cs="Calibri"/>
          <w:b w:val="0"/>
          <w:bCs w:val="0"/>
          <w:i w:val="0"/>
          <w:iCs w:val="0"/>
          <w:sz w:val="24"/>
          <w:szCs w:val="24"/>
          <w:lang w:val="nn-NO" w:eastAsia="nn-NO"/>
        </w:rPr>
        <w:t>».</w:t>
      </w:r>
    </w:p>
    <w:p w:rsidR="003506EF" w:rsidRPr="00F6697C" w:rsidP="00513074">
      <w:pPr>
        <w:pStyle w:val="ppt-000002"/>
        <w:bidi w:val="0"/>
        <w:spacing w:before="0" w:after="0" w:line="259" w:lineRule="auto"/>
        <w:ind w:left="720" w:right="0" w:hanging="360"/>
        <w:rPr>
          <w:rFonts w:ascii="Calibri" w:eastAsia="Calibri" w:hAnsi="Calibri" w:cs="Calibri"/>
          <w:sz w:val="24"/>
          <w:szCs w:val="24"/>
        </w:rPr>
      </w:pPr>
      <w:r w:rsidRPr="00F6697C">
        <w:rPr>
          <w:rStyle w:val="pt-000003"/>
          <w:rFonts w:ascii="Symbol" w:eastAsia="Symbol" w:hAnsi="Symbol" w:cs="Symbol"/>
          <w:b w:val="0"/>
          <w:bCs w:val="0"/>
          <w:i w:val="0"/>
          <w:iCs w:val="0"/>
          <w:sz w:val="24"/>
          <w:szCs w:val="24"/>
          <w:lang w:val="nn-NO" w:eastAsia="nn-NO"/>
        </w:rPr>
        <w:sym w:font="Symbol" w:char="F02D"/>
      </w:r>
      <w:r w:rsidRPr="00F6697C">
        <w:rPr>
          <w:rStyle w:val="pt-DefaultParagraphFont-000001"/>
          <w:rFonts w:ascii="Calibri" w:eastAsia="Calibri" w:hAnsi="Calibri" w:cs="Calibri"/>
          <w:b w:val="0"/>
          <w:bCs w:val="0"/>
          <w:i w:val="0"/>
          <w:iCs w:val="0"/>
          <w:sz w:val="24"/>
          <w:szCs w:val="24"/>
          <w:lang w:val="nn-NO" w:eastAsia="nn-NO"/>
        </w:rPr>
        <w:t>Fjerne byggjegrensa på parkeringsføremåla, f_SPP1 og f_SPP2 i plankartet.</w:t>
      </w:r>
    </w:p>
    <w:p w:rsidR="003506EF" w:rsidRPr="00F6697C" w:rsidP="00513074">
      <w:pPr>
        <w:pStyle w:val="ppt-Normal"/>
        <w:bidi w:val="0"/>
        <w:spacing w:before="0" w:after="0" w:line="259" w:lineRule="auto"/>
        <w:ind w:left="0" w:right="0"/>
        <w:rPr>
          <w:rFonts w:ascii="Calibri" w:eastAsia="Calibri" w:hAnsi="Calibri" w:cs="Calibri"/>
          <w:sz w:val="24"/>
          <w:szCs w:val="24"/>
        </w:rPr>
      </w:pPr>
      <w:r w:rsidRPr="00F6697C">
        <w:rPr>
          <w:rFonts w:ascii="Calibri" w:eastAsia="Calibri" w:hAnsi="Calibri" w:cs="Calibri"/>
          <w:sz w:val="24"/>
          <w:szCs w:val="24"/>
        </w:rPr>
        <w:t> </w:t>
      </w:r>
    </w:p>
    <w:p w:rsidR="003506EF" w:rsidRPr="00F6697C" w:rsidP="00513074">
      <w:pPr>
        <w:pStyle w:val="ppt-Normal"/>
        <w:bidi w:val="0"/>
        <w:spacing w:before="0" w:after="0" w:line="259" w:lineRule="auto"/>
        <w:ind w:left="0" w:right="0"/>
        <w:rPr>
          <w:rFonts w:ascii="Calibri" w:eastAsia="Calibri" w:hAnsi="Calibri" w:cs="Calibri"/>
          <w:sz w:val="24"/>
          <w:szCs w:val="24"/>
        </w:rPr>
      </w:pPr>
      <w:r w:rsidRPr="00F6697C">
        <w:rPr>
          <w:rStyle w:val="pt-DefaultParagraphFont-000001"/>
          <w:rFonts w:ascii="Calibri" w:eastAsia="Calibri" w:hAnsi="Calibri" w:cs="Calibri"/>
          <w:b w:val="0"/>
          <w:bCs w:val="0"/>
          <w:i w:val="0"/>
          <w:iCs w:val="0"/>
          <w:sz w:val="24"/>
          <w:szCs w:val="24"/>
          <w:lang w:val="nn-NO" w:eastAsia="nn-NO"/>
        </w:rPr>
        <w:t xml:space="preserve">Når ny reguleringsplan blir vedteke blir reguleringsplan for 136/71 Mobø, planID 20180001 oppheva i sin heilskap i medhald av </w:t>
      </w:r>
      <w:r w:rsidRPr="00F6697C">
        <w:rPr>
          <w:rStyle w:val="pt-DefaultParagraphFont-000001"/>
          <w:rFonts w:ascii="Calibri" w:eastAsia="Calibri" w:hAnsi="Calibri" w:cs="Calibri"/>
          <w:b w:val="0"/>
          <w:bCs w:val="0"/>
          <w:i w:val="0"/>
          <w:iCs w:val="0"/>
          <w:sz w:val="24"/>
          <w:szCs w:val="24"/>
          <w:lang w:val="nn-NO" w:eastAsia="nn-NO"/>
        </w:rPr>
        <w:t>plan- og bygningslova § 12-14.</w:t>
      </w:r>
    </w:p>
    <w:p w:rsidR="003506EF" w:rsidRPr="00F6697C" w:rsidP="00513074">
      <w:pPr>
        <w:pStyle w:val="ppt-Normal"/>
        <w:bidi w:val="0"/>
        <w:spacing w:before="0" w:after="0" w:line="259" w:lineRule="auto"/>
        <w:ind w:left="0" w:right="0"/>
        <w:rPr>
          <w:rFonts w:ascii="Calibri" w:eastAsia="Calibri" w:hAnsi="Calibri" w:cs="Calibri"/>
          <w:sz w:val="24"/>
          <w:szCs w:val="24"/>
        </w:rPr>
      </w:pPr>
      <w:r w:rsidRPr="00F6697C">
        <w:rPr>
          <w:rFonts w:ascii="Calibri" w:eastAsia="Calibri" w:hAnsi="Calibri" w:cs="Calibri"/>
          <w:sz w:val="24"/>
          <w:szCs w:val="24"/>
        </w:rPr>
        <w:t> </w:t>
      </w:r>
    </w:p>
    <w:p w:rsidR="003506EF" w:rsidRPr="00F6697C" w:rsidP="00513074">
      <w:pPr>
        <w:pStyle w:val="ppt-Normal"/>
        <w:bidi w:val="0"/>
        <w:spacing w:before="0" w:after="0" w:line="259" w:lineRule="auto"/>
        <w:ind w:left="0" w:right="0"/>
        <w:rPr>
          <w:rFonts w:ascii="Calibri" w:eastAsia="Calibri" w:hAnsi="Calibri" w:cs="Calibri"/>
          <w:sz w:val="24"/>
          <w:szCs w:val="24"/>
        </w:rPr>
      </w:pPr>
      <w:r w:rsidRPr="00F6697C">
        <w:rPr>
          <w:rStyle w:val="pt-DefaultParagraphFont-000004"/>
          <w:rFonts w:ascii="Calibri" w:eastAsia="Calibri" w:hAnsi="Calibri" w:cs="Calibri"/>
          <w:b w:val="0"/>
          <w:bCs w:val="0"/>
          <w:i/>
          <w:iCs/>
          <w:sz w:val="24"/>
          <w:szCs w:val="24"/>
          <w:lang w:val="nn-NO" w:eastAsia="nn-NO"/>
        </w:rPr>
        <w:t xml:space="preserve">Mobøvegen </w:t>
      </w:r>
      <w:r w:rsidRPr="00F6697C">
        <w:rPr>
          <w:rStyle w:val="pt-DefaultParagraphFont-000001"/>
          <w:rFonts w:ascii="Calibri" w:eastAsia="Calibri" w:hAnsi="Calibri" w:cs="Calibri"/>
          <w:b w:val="0"/>
          <w:bCs w:val="0"/>
          <w:i w:val="0"/>
          <w:iCs w:val="0"/>
          <w:sz w:val="24"/>
          <w:szCs w:val="24"/>
          <w:lang w:val="nn-NO" w:eastAsia="nn-NO"/>
        </w:rPr>
        <w:t>blir vedteke jf. stadnamnlova § 7 fyrste ledd og adresseforskrift for Vinje, Telemark § 2. Kommunen syter for oppsetting av vegnamnskilt. Kommunestyret har vedteke føresegner om oppsetting og kostnad for husnummerskilt. Kommunen kjøper inn husnummerskilt og sender dette ut til alle husstandar. Kvar huseigar må sjølv setje opp skiltet.</w:t>
      </w:r>
    </w:p>
    <w:p w:rsidR="003506EF" w:rsidRPr="00F6697C" w:rsidP="00513074">
      <w:pPr>
        <w:pStyle w:val="ppt-Normal"/>
        <w:bidi w:val="0"/>
        <w:spacing w:before="0" w:after="0" w:line="259" w:lineRule="auto"/>
        <w:ind w:left="0" w:right="0"/>
        <w:rPr>
          <w:rFonts w:ascii="Calibri" w:eastAsia="Calibri" w:hAnsi="Calibri" w:cs="Calibri"/>
          <w:sz w:val="24"/>
          <w:szCs w:val="24"/>
        </w:rPr>
      </w:pPr>
      <w:r w:rsidRPr="00F6697C">
        <w:rPr>
          <w:rFonts w:ascii="Calibri" w:eastAsia="Calibri" w:hAnsi="Calibri" w:cs="Calibri"/>
          <w:sz w:val="24"/>
          <w:szCs w:val="24"/>
        </w:rPr>
        <w:t> </w:t>
      </w:r>
    </w:p>
    <w:p w:rsidR="003506EF" w:rsidRPr="00F6697C" w:rsidP="00513074">
      <w:pPr>
        <w:pStyle w:val="ppt-Normal"/>
        <w:bidi w:val="0"/>
        <w:spacing w:before="0" w:after="567" w:line="259" w:lineRule="auto"/>
        <w:ind w:left="0" w:right="0"/>
        <w:rPr>
          <w:rFonts w:ascii="Calibri" w:eastAsia="Calibri" w:hAnsi="Calibri" w:cs="Calibri"/>
          <w:sz w:val="24"/>
          <w:szCs w:val="24"/>
        </w:rPr>
      </w:pPr>
      <w:r w:rsidRPr="00F6697C">
        <w:rPr>
          <w:rFonts w:ascii="Calibri" w:eastAsia="Calibri" w:hAnsi="Calibri" w:cs="Calibri"/>
          <w:sz w:val="24"/>
          <w:szCs w:val="24"/>
        </w:rPr>
        <w:t> </w:t>
      </w:r>
    </w:p>
    <w:p w:rsidR="003506EF" w:rsidRPr="00F6697C" w:rsidP="00513074">
      <w:pPr>
        <w:spacing w:after="0" w:line="240" w:lineRule="auto"/>
        <w:rPr>
          <w:rFonts w:eastAsia="Times New Roman" w:cs="Times New Roman"/>
          <w:szCs w:val="24"/>
          <w:lang w:eastAsia="nb-NO"/>
          <w14:ligatures w14:val="none"/>
        </w:rPr>
      </w:pPr>
      <w:bookmarkEnd w:id="10"/>
    </w:p>
    <w:p w:rsidR="003506EF" w:rsidRPr="00F6697C" w:rsidP="00D13C46" w14:paraId="162A561B" w14:textId="77777777">
      <w:pPr>
        <w:spacing w:after="0" w:line="240" w:lineRule="auto"/>
        <w:rPr>
          <w:rFonts w:eastAsia="Times New Roman" w:cs="Arial"/>
          <w:sz w:val="22"/>
          <w:lang w:eastAsia="nb-NO"/>
          <w14:ligatures w14:val="none"/>
        </w:rPr>
      </w:pPr>
    </w:p>
    <w:p w:rsidR="00D52C2E" w:rsidRPr="00676688" w:rsidP="00D13C46" w14:paraId="713619D4" w14:textId="77777777">
      <w:pPr>
        <w:spacing w:after="0" w:line="240" w:lineRule="auto"/>
        <w:rPr>
          <w:rFonts w:eastAsia="Times New Roman" w:cs="Times New Roman"/>
          <w:vanish/>
          <w:color w:val="0000FF"/>
          <w:sz w:val="16"/>
          <w:szCs w:val="16"/>
          <w:lang w:eastAsia="nb-NO"/>
          <w14:ligatures w14:val="none"/>
        </w:rPr>
      </w:pPr>
      <w:r w:rsidRPr="00676688">
        <w:rPr>
          <w:rFonts w:eastAsia="Times New Roman" w:cs="Times New Roman"/>
          <w:vanish/>
          <w:color w:val="0000FF"/>
          <w:sz w:val="16"/>
          <w:szCs w:val="16"/>
          <w:lang w:eastAsia="nb-NO"/>
          <w14:ligatures w14:val="none"/>
        </w:rPr>
        <w:t xml:space="preserve">--- slutt på </w:t>
      </w:r>
      <w:r w:rsidR="00101B33">
        <w:rPr>
          <w:rFonts w:eastAsia="Times New Roman" w:cs="Times New Roman"/>
          <w:vanish/>
          <w:color w:val="0000FF"/>
          <w:sz w:val="16"/>
          <w:szCs w:val="16"/>
          <w:lang w:eastAsia="nb-NO"/>
          <w14:ligatures w14:val="none"/>
        </w:rPr>
        <w:t>saksprotokoll</w:t>
      </w:r>
      <w:r w:rsidRPr="00676688">
        <w:rPr>
          <w:rFonts w:eastAsia="Times New Roman" w:cs="Times New Roman"/>
          <w:vanish/>
          <w:color w:val="0000FF"/>
          <w:sz w:val="16"/>
          <w:szCs w:val="16"/>
          <w:lang w:eastAsia="nb-NO"/>
          <w14:ligatures w14:val="none"/>
        </w:rPr>
        <w:t xml:space="preserve"> ---</w:t>
      </w:r>
    </w:p>
    <w:p w:rsidR="00D113E5" w:rsidP="002A6192" w14:paraId="4389D9EB" w14:textId="05EAA578">
      <w:pPr>
        <w:spacing w:after="0" w:line="240" w:lineRule="auto"/>
        <w:rPr>
          <w:rFonts w:eastAsia="Times New Roman" w:cs="Times New Roman"/>
          <w:szCs w:val="24"/>
          <w:lang w:eastAsia="nb-NO"/>
          <w14:ligatures w14:val="none"/>
        </w:rPr>
      </w:pPr>
      <w:r>
        <w:rPr>
          <w:rFonts w:eastAsia="Times New Roman" w:cs="Times New Roman"/>
          <w:szCs w:val="24"/>
          <w:lang w:eastAsia="nb-NO"/>
          <w14:ligatures w14:val="none"/>
        </w:rPr>
        <w:t>________________________________________________________________________</w:t>
      </w:r>
    </w:p>
    <w:p w:rsidR="005D154F" w:rsidP="00513074" w14:textId="68736642">
      <w:pPr>
        <w:pStyle w:val="OverskriftElements"/>
      </w:pPr>
      <w:bookmarkStart w:id="11" w:name="UtvalgsNavn_0"/>
      <w:r>
        <w:t>Kommunestyret</w:t>
      </w:r>
      <w:bookmarkEnd w:id="11"/>
      <w:r>
        <w:t xml:space="preserve"> si</w:t>
      </w:r>
      <w:r>
        <w:t xml:space="preserve"> </w:t>
      </w:r>
      <w:r w:rsidR="00156140">
        <w:t xml:space="preserve">handsaming av </w:t>
      </w:r>
      <w:r>
        <w:t xml:space="preserve">sak </w:t>
      </w:r>
      <w:bookmarkStart w:id="12" w:name="MØTESAKSNR_0"/>
      <w:r w:rsidR="00156140">
        <w:t>55/2026</w:t>
      </w:r>
      <w:bookmarkEnd w:id="12"/>
      <w:r w:rsidR="00156140">
        <w:t xml:space="preserve"> i møtet den </w:t>
      </w:r>
      <w:bookmarkStart w:id="13" w:name="MøteDato_0"/>
      <w:r>
        <w:t>16.06.2026</w:t>
      </w:r>
      <w:bookmarkEnd w:id="13"/>
    </w:p>
    <w:p w:rsidR="0030373B" w:rsidRPr="00FD0F82" w:rsidP="00513074" w14:textId="51518FBF">
      <w:pPr>
        <w:pStyle w:val="OverskriftElements"/>
      </w:pPr>
      <w:r>
        <w:t>Handsaming av saka</w:t>
      </w:r>
    </w:p>
    <w:p w:rsidR="00D52C2E" w:rsidRPr="00FD0F82" w:rsidP="00513074" w14:textId="77777777">
      <w:pPr>
        <w:spacing w:after="0" w:line="240" w:lineRule="auto"/>
        <w:rPr>
          <w:rFonts w:eastAsia="Times New Roman" w:cs="Times New Roman"/>
          <w:szCs w:val="24"/>
          <w:lang w:eastAsia="nb-NO"/>
          <w14:ligatures w14:val="none"/>
        </w:rPr>
      </w:pPr>
      <w:bookmarkStart w:id="14" w:name="Behandling_0"/>
      <w:r w:rsidRPr="00FD0F82">
        <w:rPr>
          <w:rFonts w:eastAsia="Times New Roman" w:cs="Times New Roman"/>
          <w:szCs w:val="24"/>
          <w:lang w:eastAsia="nb-NO"/>
          <w14:ligatures w14:val="none"/>
        </w:rPr>
        <w:t>Plan- og miljøutvalets framlegg blei vedteke med 22 mot 3 røyster.</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u w:val="single"/>
          <w:lang w:eastAsia="nb-NO"/>
          <w14:ligatures w14:val="none"/>
        </w:rPr>
        <w:t>Oversikt over røystinga:</w:t>
      </w:r>
    </w:p>
    <w:tbl>
      <w:tblPr>
        <w:tblStyle w:val="TableNormal"/>
        <w:tblW w:w="7485" w:type="dxa"/>
        <w:tblCellSpacing w:w="8"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Pr>
      <w:tblGrid>
        <w:gridCol w:w="4894"/>
        <w:gridCol w:w="2537"/>
      </w:tblGrid>
      <w:tr>
        <w:tblPrEx>
          <w:tblW w:w="7485" w:type="dxa"/>
        </w:tblPrEx>
        <w:tc>
          <w:tcPr>
            <w:gridSpan w:val="2"/>
            <w:tcBorders>
              <w:top w:val="outset" w:sz="6" w:space="0" w:color="808080"/>
              <w:left w:val="outset" w:sz="6" w:space="0" w:color="808080"/>
              <w:bottom w:val="outset" w:sz="6" w:space="0" w:color="808080"/>
              <w:right w:val="outset" w:sz="6" w:space="0" w:color="808080"/>
            </w:tcBorders>
            <w:noWrap w:val="0"/>
            <w:tcMar>
              <w:top w:w="15" w:type="dxa"/>
              <w:left w:w="15" w:type="dxa"/>
              <w:bottom w:w="15" w:type="dxa"/>
              <w:right w:w="15" w:type="dxa"/>
            </w:tcMar>
            <w:vAlign w:val="center"/>
            <w:hideMark/>
          </w:tcPr>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Plan- og miljøutvalets framlegg</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Resultat av votering  - Vedteke</w:t>
            </w:r>
          </w:p>
        </w:tc>
      </w:tr>
      <w:tr>
        <w:tblPrEx>
          <w:tblW w:w="7485" w:type="dxa"/>
        </w:tblPrEx>
        <w:tc>
          <w:tcPr>
            <w:tcBorders>
              <w:top w:val="outset" w:sz="6" w:space="0" w:color="808080"/>
              <w:left w:val="outset" w:sz="6" w:space="0" w:color="808080"/>
              <w:bottom w:val="outset" w:sz="6" w:space="0" w:color="808080"/>
              <w:right w:val="outset" w:sz="6" w:space="0" w:color="808080"/>
            </w:tcBorders>
            <w:noWrap w:val="0"/>
            <w:tcMar>
              <w:top w:w="15" w:type="dxa"/>
              <w:left w:w="15" w:type="dxa"/>
              <w:bottom w:w="15" w:type="dxa"/>
              <w:right w:w="15" w:type="dxa"/>
            </w:tcMar>
            <w:vAlign w:val="center"/>
            <w:hideMark/>
          </w:tcPr>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FOR (22/ 25)</w:t>
            </w:r>
          </w:p>
        </w:tc>
        <w:tc>
          <w:tcPr>
            <w:tcBorders>
              <w:top w:val="outset" w:sz="6" w:space="0" w:color="808080"/>
              <w:left w:val="outset" w:sz="6" w:space="0" w:color="808080"/>
              <w:bottom w:val="outset" w:sz="6" w:space="0" w:color="808080"/>
              <w:right w:val="outset" w:sz="6" w:space="0" w:color="808080"/>
            </w:tcBorders>
            <w:noWrap w:val="0"/>
            <w:tcMar>
              <w:top w:w="15" w:type="dxa"/>
              <w:left w:w="15" w:type="dxa"/>
              <w:bottom w:w="15" w:type="dxa"/>
              <w:right w:w="15" w:type="dxa"/>
            </w:tcMar>
            <w:vAlign w:val="center"/>
            <w:hideMark/>
          </w:tcPr>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MOT (3/ 25)</w:t>
            </w:r>
          </w:p>
        </w:tc>
      </w:tr>
      <w:tr>
        <w:tblPrEx>
          <w:tblW w:w="7485" w:type="dxa"/>
        </w:tblPrEx>
        <w:tc>
          <w:tcPr>
            <w:tcBorders>
              <w:top w:val="outset" w:sz="6" w:space="0" w:color="808080"/>
              <w:left w:val="outset" w:sz="6" w:space="0" w:color="808080"/>
              <w:bottom w:val="outset" w:sz="6" w:space="0" w:color="808080"/>
              <w:right w:val="outset" w:sz="6" w:space="0" w:color="808080"/>
            </w:tcBorders>
            <w:noWrap w:val="0"/>
            <w:tcMar>
              <w:top w:w="15" w:type="dxa"/>
              <w:left w:w="15" w:type="dxa"/>
              <w:bottom w:w="15" w:type="dxa"/>
              <w:right w:w="15" w:type="dxa"/>
            </w:tcMar>
            <w:vAlign w:val="center"/>
            <w:hideMark/>
          </w:tcPr>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Vinje Tverrpolitiske bygdeliste (4/4)</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Bjørnar Kalbach Christensen </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Magnar Andreassen </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Aslak Kåsa </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Børge Skårdal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Arbeiderpartiet (3/3)</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Bertin Bjåen </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Kjellfrid Neset </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Reidun Hyttedalen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Sosialistisk Venstreparti (4/4)</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Olav Rui </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Kjersti Kaasa </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Øystein Høgetveit </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Nils Johan Svalastog Garnes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Senterpartiet (8/8)</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Åse Versto Kringlegarden </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Tone Edland </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Ane Killingtveit </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Ragnhild Sølberg </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Liv Sigrun Nykos Midtun </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Jon Rikard Kleven </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Kjetil Nessæther </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Nils Ole Lien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Høgre (1/1)</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Knut Arne Midtveit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Framstegspartiet (1/1)</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Bjørn Ronny Jervsjø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Industri- og Næringspartiet (1/1)</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Knut Erik Jordstøyl </w:t>
            </w:r>
          </w:p>
        </w:tc>
        <w:tc>
          <w:tcPr>
            <w:tcBorders>
              <w:top w:val="outset" w:sz="6" w:space="0" w:color="808080"/>
              <w:left w:val="outset" w:sz="6" w:space="0" w:color="808080"/>
              <w:bottom w:val="outset" w:sz="6" w:space="0" w:color="808080"/>
              <w:right w:val="outset" w:sz="6" w:space="0" w:color="808080"/>
            </w:tcBorders>
            <w:noWrap w:val="0"/>
            <w:tcMar>
              <w:top w:w="15" w:type="dxa"/>
              <w:left w:w="15" w:type="dxa"/>
              <w:bottom w:w="15" w:type="dxa"/>
              <w:right w:w="15" w:type="dxa"/>
            </w:tcMar>
            <w:vAlign w:val="center"/>
            <w:hideMark/>
          </w:tcPr>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Det Norske Industripartiet (3/3)</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Åshild Bringsvær-Sunde </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Vetle Frantzen </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Suhail Mushtaq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 </w:t>
            </w:r>
          </w:p>
        </w:tc>
      </w:tr>
    </w:tbl>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 </w:t>
      </w:r>
    </w:p>
    <w:p w:rsidR="00D52C2E" w:rsidRPr="00FD0F82" w:rsidP="00513074">
      <w:pPr>
        <w:spacing w:after="0" w:line="240" w:lineRule="auto"/>
        <w:rPr>
          <w:rFonts w:eastAsia="Times New Roman" w:cs="Times New Roman"/>
          <w:szCs w:val="24"/>
          <w:lang w:eastAsia="nb-NO"/>
          <w14:ligatures w14:val="none"/>
        </w:rPr>
      </w:pPr>
      <w:bookmarkEnd w:id="14"/>
    </w:p>
    <w:p w:rsidR="003506EF" w:rsidRPr="00FD0F82" w:rsidP="00513074" w14:textId="77777777">
      <w:pPr>
        <w:spacing w:after="0" w:line="240" w:lineRule="auto"/>
        <w:rPr>
          <w:rFonts w:eastAsia="Times New Roman" w:cs="Times New Roman"/>
          <w:szCs w:val="24"/>
          <w:lang w:eastAsia="nb-NO"/>
          <w14:ligatures w14:val="none"/>
        </w:rPr>
      </w:pPr>
    </w:p>
    <w:p w:rsidR="003506EF" w:rsidRPr="00513074" w:rsidP="00513074" w14:textId="6B47AAC2">
      <w:pPr>
        <w:pStyle w:val="OverskriftElements"/>
      </w:pPr>
      <w:r w:rsidRPr="00513074">
        <w:t>Vedtak</w:t>
      </w:r>
    </w:p>
    <w:p w:rsidR="003506EF" w:rsidRPr="00F6697C" w:rsidP="00513074" w14:textId="77777777">
      <w:pPr>
        <w:spacing w:before="567" w:after="0" w:line="240" w:lineRule="auto"/>
        <w:ind w:left="0" w:right="0"/>
        <w:rPr>
          <w:rFonts w:eastAsia="Times New Roman" w:cs="Times New Roman"/>
          <w:szCs w:val="24"/>
          <w:lang w:eastAsia="nb-NO"/>
          <w14:ligatures w14:val="none"/>
        </w:rPr>
      </w:pPr>
      <w:bookmarkStart w:id="15" w:name="Vedtak_0"/>
      <w:r w:rsidRPr="00F6697C">
        <w:rPr>
          <w:rFonts w:eastAsia="Calibri" w:cs="Calibri"/>
          <w:szCs w:val="24"/>
          <w:lang w:eastAsia="nn-NO"/>
          <w14:ligatures w14:val="none"/>
        </w:rPr>
        <w:t xml:space="preserve">Framlegg til reguleringsplan for Mobø bustadfelt, planID 20240003 blir vedteken i medhald av plan- og bygningslova § 12-12 med desse endringane: </w:t>
      </w:r>
    </w:p>
    <w:p w:rsidR="003506EF" w:rsidRPr="00F6697C" w:rsidP="00513074">
      <w:pPr>
        <w:pStyle w:val="ppt-000002"/>
        <w:bidi w:val="0"/>
        <w:spacing w:before="0" w:after="0" w:line="259" w:lineRule="auto"/>
        <w:ind w:left="720" w:right="0" w:hanging="360"/>
      </w:pPr>
      <w:r w:rsidRPr="00F6697C">
        <w:rPr>
          <w:rStyle w:val="pt-000003"/>
          <w:rFonts w:ascii="Symbol" w:eastAsia="Symbol" w:hAnsi="Symbol" w:cs="Symbol"/>
          <w:b w:val="0"/>
          <w:bCs w:val="0"/>
          <w:i w:val="0"/>
          <w:iCs w:val="0"/>
          <w:sz w:val="24"/>
          <w:szCs w:val="24"/>
          <w:lang w:val="nn-NO" w:eastAsia="nn-NO"/>
        </w:rPr>
        <w:sym w:font="Symbol" w:char="F02D"/>
      </w:r>
      <w:r w:rsidRPr="00F6697C">
        <w:rPr>
          <w:rStyle w:val="pt-DefaultParagraphFont-000001"/>
          <w:rFonts w:ascii="Calibri" w:eastAsia="Calibri" w:hAnsi="Calibri" w:cs="Calibri"/>
          <w:b w:val="0"/>
          <w:bCs w:val="0"/>
          <w:i w:val="0"/>
          <w:iCs w:val="0"/>
          <w:sz w:val="24"/>
          <w:szCs w:val="24"/>
          <w:lang w:val="nn-NO" w:eastAsia="nn-NO"/>
        </w:rPr>
        <w:t>Endre føresegn pkt. 2.5 Støy og støv kulepunkt 2 frå «</w:t>
      </w:r>
      <w:r w:rsidRPr="00F6697C">
        <w:rPr>
          <w:rStyle w:val="pt-DefaultParagraphFont-000004"/>
          <w:rFonts w:ascii="Calibri" w:eastAsia="Calibri" w:hAnsi="Calibri" w:cs="Calibri"/>
          <w:b w:val="0"/>
          <w:bCs w:val="0"/>
          <w:i/>
          <w:iCs/>
          <w:sz w:val="24"/>
          <w:szCs w:val="24"/>
          <w:lang w:val="nn-NO" w:eastAsia="nn-NO"/>
        </w:rPr>
        <w:t>T-1442 skal leggjast til grunn i anleggsfasen» til «Retningslinje for behandling av støy i arealplanlegging (T-1442) skal leggjast til grunn i anleggsfasen. Grenseverdiane gitt i T-1442 ikkje skal overskridast, og at dette skal leggjast til grunn både i drifts- og anleggsfasen».</w:t>
      </w:r>
    </w:p>
    <w:p w:rsidR="003506EF" w:rsidRPr="00F6697C" w:rsidP="00513074">
      <w:pPr>
        <w:pStyle w:val="ppt-000002"/>
        <w:bidi w:val="0"/>
        <w:spacing w:before="0" w:after="0" w:line="259" w:lineRule="auto"/>
        <w:ind w:left="720" w:right="0" w:hanging="360"/>
      </w:pPr>
      <w:r w:rsidRPr="00F6697C">
        <w:rPr>
          <w:rStyle w:val="pt-000003"/>
          <w:rFonts w:ascii="Symbol" w:eastAsia="Symbol" w:hAnsi="Symbol" w:cs="Symbol"/>
          <w:b w:val="0"/>
          <w:bCs w:val="0"/>
          <w:i w:val="0"/>
          <w:iCs w:val="0"/>
          <w:sz w:val="24"/>
          <w:szCs w:val="24"/>
          <w:lang w:val="nn-NO" w:eastAsia="nn-NO"/>
        </w:rPr>
        <w:sym w:font="Symbol" w:char="F02D"/>
      </w:r>
      <w:r w:rsidRPr="00F6697C">
        <w:rPr>
          <w:rStyle w:val="pt-DefaultParagraphFont-000001"/>
          <w:rFonts w:ascii="Calibri" w:eastAsia="Calibri" w:hAnsi="Calibri" w:cs="Calibri"/>
          <w:b w:val="0"/>
          <w:bCs w:val="0"/>
          <w:i w:val="0"/>
          <w:iCs w:val="0"/>
          <w:sz w:val="24"/>
          <w:szCs w:val="24"/>
          <w:lang w:val="nn-NO" w:eastAsia="nn-NO"/>
        </w:rPr>
        <w:t>Leggje til nytt punkt under i føresegn pkt. 2.5 Støy og støv: «</w:t>
      </w:r>
      <w:r w:rsidRPr="00F6697C">
        <w:rPr>
          <w:rStyle w:val="pt-DefaultParagraphFont-000004"/>
          <w:rFonts w:ascii="Calibri" w:eastAsia="Calibri" w:hAnsi="Calibri" w:cs="Calibri"/>
          <w:b w:val="0"/>
          <w:bCs w:val="0"/>
          <w:i/>
          <w:iCs/>
          <w:sz w:val="24"/>
          <w:szCs w:val="24"/>
          <w:lang w:val="nn-NO" w:eastAsia="nn-NO"/>
        </w:rPr>
        <w:t>Omsynet til støvproblematikk i anleggsfasen skal handterast i samsvar med Retningslinje for behandling av luftkvalitet i arealplanlegging (T-1520)».</w:t>
      </w:r>
    </w:p>
    <w:p w:rsidR="003506EF" w:rsidRPr="00F6697C" w:rsidP="00513074">
      <w:pPr>
        <w:pStyle w:val="ppt-000002"/>
        <w:bidi w:val="0"/>
        <w:spacing w:before="0" w:after="0" w:line="259" w:lineRule="auto"/>
        <w:ind w:left="720" w:right="0" w:hanging="360"/>
      </w:pPr>
      <w:r w:rsidRPr="00F6697C">
        <w:rPr>
          <w:rStyle w:val="pt-000003"/>
          <w:rFonts w:ascii="Symbol" w:eastAsia="Symbol" w:hAnsi="Symbol" w:cs="Symbol"/>
          <w:b w:val="0"/>
          <w:bCs w:val="0"/>
          <w:i w:val="0"/>
          <w:iCs w:val="0"/>
          <w:sz w:val="24"/>
          <w:szCs w:val="24"/>
          <w:lang w:val="nn-NO" w:eastAsia="nn-NO"/>
        </w:rPr>
        <w:sym w:font="Symbol" w:char="F02D"/>
      </w:r>
      <w:r w:rsidRPr="00F6697C">
        <w:rPr>
          <w:rStyle w:val="pt-DefaultParagraphFont-000001"/>
          <w:rFonts w:ascii="Calibri" w:eastAsia="Calibri" w:hAnsi="Calibri" w:cs="Calibri"/>
          <w:b w:val="0"/>
          <w:bCs w:val="0"/>
          <w:i w:val="0"/>
          <w:iCs w:val="0"/>
          <w:sz w:val="24"/>
          <w:szCs w:val="24"/>
          <w:lang w:val="nn-NO" w:eastAsia="nn-NO"/>
        </w:rPr>
        <w:t>Leggje til nytt punkt i føresegn pkt. 2.8 Frisiktsone: «</w:t>
      </w:r>
      <w:r w:rsidRPr="00F6697C">
        <w:rPr>
          <w:rStyle w:val="pt-DefaultParagraphFont-000004"/>
          <w:rFonts w:ascii="Calibri" w:eastAsia="Calibri" w:hAnsi="Calibri" w:cs="Calibri"/>
          <w:b w:val="0"/>
          <w:bCs w:val="0"/>
          <w:i/>
          <w:iCs/>
          <w:sz w:val="24"/>
          <w:szCs w:val="24"/>
          <w:lang w:val="nn-NO" w:eastAsia="nn-NO"/>
        </w:rPr>
        <w:t>Det er ikkje høve for snøopplag i frisiktsona</w:t>
      </w:r>
      <w:r w:rsidRPr="00F6697C">
        <w:rPr>
          <w:rStyle w:val="pt-DefaultParagraphFont-000001"/>
          <w:rFonts w:ascii="Calibri" w:eastAsia="Calibri" w:hAnsi="Calibri" w:cs="Calibri"/>
          <w:b w:val="0"/>
          <w:bCs w:val="0"/>
          <w:i w:val="0"/>
          <w:iCs w:val="0"/>
          <w:sz w:val="24"/>
          <w:szCs w:val="24"/>
          <w:lang w:val="nn-NO" w:eastAsia="nn-NO"/>
        </w:rPr>
        <w:t>».</w:t>
      </w:r>
    </w:p>
    <w:p w:rsidR="003506EF" w:rsidRPr="00F6697C" w:rsidP="00513074">
      <w:pPr>
        <w:pStyle w:val="ppt-000002"/>
        <w:bidi w:val="0"/>
        <w:spacing w:before="0" w:after="0" w:line="259" w:lineRule="auto"/>
        <w:ind w:left="720" w:right="0" w:hanging="360"/>
      </w:pPr>
      <w:r w:rsidRPr="00F6697C">
        <w:rPr>
          <w:rStyle w:val="pt-000003"/>
          <w:rFonts w:ascii="Symbol" w:eastAsia="Symbol" w:hAnsi="Symbol" w:cs="Symbol"/>
          <w:b w:val="0"/>
          <w:bCs w:val="0"/>
          <w:i w:val="0"/>
          <w:iCs w:val="0"/>
          <w:sz w:val="24"/>
          <w:szCs w:val="24"/>
          <w:lang w:val="nn-NO" w:eastAsia="nn-NO"/>
        </w:rPr>
        <w:sym w:font="Symbol" w:char="F02D"/>
      </w:r>
      <w:r w:rsidRPr="00F6697C">
        <w:rPr>
          <w:rStyle w:val="pt-DefaultParagraphFont-000001"/>
          <w:rFonts w:ascii="Calibri" w:eastAsia="Calibri" w:hAnsi="Calibri" w:cs="Calibri"/>
          <w:b w:val="0"/>
          <w:bCs w:val="0"/>
          <w:i w:val="0"/>
          <w:iCs w:val="0"/>
          <w:sz w:val="24"/>
          <w:szCs w:val="24"/>
          <w:lang w:val="nn-NO" w:eastAsia="nn-NO"/>
        </w:rPr>
        <w:t>Leggje til under føresegn 3.5.1 Friluftsføremål LF kulepunkt 2: «</w:t>
      </w:r>
      <w:r w:rsidRPr="00F6697C">
        <w:rPr>
          <w:rStyle w:val="pt-DefaultParagraphFont-000004"/>
          <w:rFonts w:ascii="Calibri" w:eastAsia="Calibri" w:hAnsi="Calibri" w:cs="Calibri"/>
          <w:b w:val="0"/>
          <w:bCs w:val="0"/>
          <w:i/>
          <w:iCs/>
          <w:sz w:val="24"/>
          <w:szCs w:val="24"/>
          <w:lang w:val="nn-NO" w:eastAsia="nn-NO"/>
        </w:rPr>
        <w:t>Det er høve til å etablere flaumsikringstiltak. Eventuelle flaumtiltak innanfor LF blir utforma på ein måte som ivaretek målsetjingane i vassressurslova</w:t>
      </w:r>
      <w:r w:rsidRPr="00F6697C">
        <w:rPr>
          <w:rStyle w:val="pt-DefaultParagraphFont-000001"/>
          <w:rFonts w:ascii="Calibri" w:eastAsia="Calibri" w:hAnsi="Calibri" w:cs="Calibri"/>
          <w:b w:val="0"/>
          <w:bCs w:val="0"/>
          <w:i w:val="0"/>
          <w:iCs w:val="0"/>
          <w:sz w:val="24"/>
          <w:szCs w:val="24"/>
          <w:lang w:val="nn-NO" w:eastAsia="nn-NO"/>
        </w:rPr>
        <w:t>».</w:t>
      </w:r>
    </w:p>
    <w:p w:rsidR="003506EF" w:rsidRPr="00F6697C" w:rsidP="00513074">
      <w:pPr>
        <w:pStyle w:val="ppt-000002"/>
        <w:bidi w:val="0"/>
        <w:spacing w:before="0" w:after="0" w:line="259" w:lineRule="auto"/>
        <w:ind w:left="720" w:right="0" w:hanging="360"/>
      </w:pPr>
      <w:r w:rsidRPr="00F6697C">
        <w:rPr>
          <w:rStyle w:val="pt-000005"/>
          <w:rFonts w:ascii="Symbol" w:eastAsia="Symbol" w:hAnsi="Symbol" w:cs="Symbol"/>
          <w:b w:val="0"/>
          <w:bCs w:val="0"/>
          <w:i/>
          <w:iCs/>
          <w:sz w:val="24"/>
          <w:szCs w:val="24"/>
          <w:lang w:val="nn-NO" w:eastAsia="nn-NO"/>
        </w:rPr>
        <w:sym w:font="Symbol" w:char="F02D"/>
      </w:r>
      <w:r w:rsidRPr="00F6697C">
        <w:rPr>
          <w:rStyle w:val="pt-DefaultParagraphFont-000001"/>
          <w:rFonts w:ascii="Calibri" w:eastAsia="Calibri" w:hAnsi="Calibri" w:cs="Calibri"/>
          <w:b w:val="0"/>
          <w:bCs w:val="0"/>
          <w:i w:val="0"/>
          <w:iCs w:val="0"/>
          <w:sz w:val="24"/>
          <w:szCs w:val="24"/>
          <w:lang w:val="nn-NO" w:eastAsia="nn-NO"/>
        </w:rPr>
        <w:t>Leggje til under føresegn pkt. 3.5.1 Friluftsføremål LF kulepunkt 2:</w:t>
      </w:r>
      <w:r w:rsidRPr="00F6697C">
        <w:rPr>
          <w:rStyle w:val="pt-DefaultParagraphFont-000004"/>
          <w:rFonts w:ascii="Calibri" w:eastAsia="Calibri" w:hAnsi="Calibri" w:cs="Calibri"/>
          <w:b w:val="0"/>
          <w:bCs w:val="0"/>
          <w:i/>
          <w:iCs/>
          <w:sz w:val="24"/>
          <w:szCs w:val="24"/>
          <w:lang w:val="nn-NO" w:eastAsia="nn-NO"/>
        </w:rPr>
        <w:t xml:space="preserve"> «Det er høve til å etablere flaumsikringstiltak. Eventuelle flaumtiltak innanfor LF blir utforma på ein måte som ivaretek målsetjingane i vassressurslova».</w:t>
      </w:r>
    </w:p>
    <w:p w:rsidR="003506EF" w:rsidRPr="00F6697C" w:rsidP="00513074">
      <w:pPr>
        <w:pStyle w:val="ppt-000002"/>
        <w:bidi w:val="0"/>
        <w:spacing w:before="0" w:after="0" w:line="259" w:lineRule="auto"/>
        <w:ind w:left="720" w:right="0" w:hanging="360"/>
      </w:pPr>
      <w:r w:rsidRPr="00F6697C">
        <w:rPr>
          <w:rStyle w:val="pt-000003"/>
          <w:rFonts w:ascii="Symbol" w:eastAsia="Symbol" w:hAnsi="Symbol" w:cs="Symbol"/>
          <w:b w:val="0"/>
          <w:bCs w:val="0"/>
          <w:i w:val="0"/>
          <w:iCs w:val="0"/>
          <w:sz w:val="24"/>
          <w:szCs w:val="24"/>
          <w:lang w:val="nn-NO" w:eastAsia="nn-NO"/>
        </w:rPr>
        <w:sym w:font="Symbol" w:char="F02D"/>
      </w:r>
      <w:r w:rsidRPr="00F6697C">
        <w:rPr>
          <w:rStyle w:val="pt-DefaultParagraphFont-000001"/>
          <w:rFonts w:ascii="Calibri" w:eastAsia="Calibri" w:hAnsi="Calibri" w:cs="Calibri"/>
          <w:b w:val="0"/>
          <w:bCs w:val="0"/>
          <w:i w:val="0"/>
          <w:iCs w:val="0"/>
          <w:sz w:val="24"/>
          <w:szCs w:val="24"/>
          <w:lang w:val="nn-NO" w:eastAsia="nn-NO"/>
        </w:rPr>
        <w:t>Leggje til under føresegn pkt. 3.5.1. Friluftsområde VFV kulepunkt 1: «</w:t>
      </w:r>
      <w:r w:rsidRPr="00F6697C">
        <w:rPr>
          <w:rStyle w:val="pt-DefaultParagraphFont-000004"/>
          <w:rFonts w:ascii="Calibri" w:eastAsia="Calibri" w:hAnsi="Calibri" w:cs="Calibri"/>
          <w:b w:val="0"/>
          <w:bCs w:val="0"/>
          <w:i/>
          <w:iCs/>
          <w:sz w:val="24"/>
          <w:szCs w:val="24"/>
          <w:lang w:val="nn-NO" w:eastAsia="nn-NO"/>
        </w:rPr>
        <w:t>Reguleringsområdet omfattar eit belte mellom bustader og elva, kantvegetasjon. Det er krav om å oppretthalde kantsone langs vassdraget, jf. vassressurslova § 11. Kantvegetasjonen er viktig å sikre for å hindre erosjon og øydelegging av vassmiljøet. Tiltak i kantvegetasjonen er søknadspliktige</w:t>
      </w:r>
      <w:r w:rsidRPr="00F6697C">
        <w:rPr>
          <w:rStyle w:val="pt-DefaultParagraphFont-000001"/>
          <w:rFonts w:ascii="Calibri" w:eastAsia="Calibri" w:hAnsi="Calibri" w:cs="Calibri"/>
          <w:b w:val="0"/>
          <w:bCs w:val="0"/>
          <w:i w:val="0"/>
          <w:iCs w:val="0"/>
          <w:sz w:val="24"/>
          <w:szCs w:val="24"/>
          <w:lang w:val="nn-NO" w:eastAsia="nn-NO"/>
        </w:rPr>
        <w:t>».</w:t>
      </w:r>
    </w:p>
    <w:p w:rsidR="003506EF" w:rsidRPr="00F6697C" w:rsidP="00513074">
      <w:pPr>
        <w:pStyle w:val="ppt-000002"/>
        <w:bidi w:val="0"/>
        <w:spacing w:before="0" w:after="0" w:line="259" w:lineRule="auto"/>
        <w:ind w:left="720" w:right="0" w:hanging="360"/>
      </w:pPr>
      <w:r w:rsidRPr="00F6697C">
        <w:rPr>
          <w:rStyle w:val="pt-000003"/>
          <w:rFonts w:ascii="Symbol" w:eastAsia="Symbol" w:hAnsi="Symbol" w:cs="Symbol"/>
          <w:b w:val="0"/>
          <w:bCs w:val="0"/>
          <w:i w:val="0"/>
          <w:iCs w:val="0"/>
          <w:sz w:val="24"/>
          <w:szCs w:val="24"/>
          <w:lang w:val="nn-NO" w:eastAsia="nn-NO"/>
        </w:rPr>
        <w:sym w:font="Symbol" w:char="F02D"/>
      </w:r>
      <w:r w:rsidRPr="00F6697C">
        <w:rPr>
          <w:rStyle w:val="pt-DefaultParagraphFont-000001"/>
          <w:rFonts w:ascii="Calibri" w:eastAsia="Calibri" w:hAnsi="Calibri" w:cs="Calibri"/>
          <w:b w:val="0"/>
          <w:bCs w:val="0"/>
          <w:i w:val="0"/>
          <w:iCs w:val="0"/>
          <w:sz w:val="24"/>
          <w:szCs w:val="24"/>
          <w:lang w:val="nn-NO" w:eastAsia="nn-NO"/>
        </w:rPr>
        <w:t>Leggje til under føresegn pkt. 3.6.1 kulepunkt 2: «</w:t>
      </w:r>
      <w:r w:rsidRPr="00F6697C">
        <w:rPr>
          <w:rStyle w:val="pt-DefaultParagraphFont-000004"/>
          <w:rFonts w:ascii="Calibri" w:eastAsia="Calibri" w:hAnsi="Calibri" w:cs="Calibri"/>
          <w:b w:val="0"/>
          <w:bCs w:val="0"/>
          <w:i/>
          <w:iCs/>
          <w:sz w:val="24"/>
          <w:szCs w:val="24"/>
          <w:lang w:val="nn-NO" w:eastAsia="nn-NO"/>
        </w:rPr>
        <w:t>Det er anledning til å etablere flaumvern/jordvoll eller tilsvarande som leier overvatn bort frå byggjeområda ved flaum. Eventuelle flaumtiltak innanfor LF blir utforma på ein måte som ivaretek målsetjingane i vassressurslova</w:t>
      </w:r>
      <w:r w:rsidRPr="00F6697C">
        <w:rPr>
          <w:rStyle w:val="pt-DefaultParagraphFont-000001"/>
          <w:rFonts w:ascii="Calibri" w:eastAsia="Calibri" w:hAnsi="Calibri" w:cs="Calibri"/>
          <w:b w:val="0"/>
          <w:bCs w:val="0"/>
          <w:i w:val="0"/>
          <w:iCs w:val="0"/>
          <w:sz w:val="24"/>
          <w:szCs w:val="24"/>
          <w:lang w:val="nn-NO" w:eastAsia="nn-NO"/>
        </w:rPr>
        <w:t>».</w:t>
      </w:r>
    </w:p>
    <w:p w:rsidR="003506EF" w:rsidRPr="00F6697C" w:rsidP="00513074">
      <w:pPr>
        <w:pStyle w:val="ppt-000002"/>
        <w:bidi w:val="0"/>
        <w:spacing w:before="0" w:after="0" w:line="259" w:lineRule="auto"/>
        <w:ind w:left="720" w:right="0" w:hanging="360"/>
      </w:pPr>
      <w:r w:rsidRPr="00F6697C">
        <w:rPr>
          <w:rStyle w:val="pt-000003"/>
          <w:rFonts w:ascii="Symbol" w:eastAsia="Symbol" w:hAnsi="Symbol" w:cs="Symbol"/>
          <w:b w:val="0"/>
          <w:bCs w:val="0"/>
          <w:i w:val="0"/>
          <w:iCs w:val="0"/>
          <w:sz w:val="24"/>
          <w:szCs w:val="24"/>
          <w:lang w:val="nn-NO" w:eastAsia="nn-NO"/>
        </w:rPr>
        <w:sym w:font="Symbol" w:char="F02D"/>
      </w:r>
      <w:r w:rsidRPr="00F6697C">
        <w:rPr>
          <w:rStyle w:val="pt-DefaultParagraphFont-000001"/>
          <w:rFonts w:ascii="Calibri" w:eastAsia="Calibri" w:hAnsi="Calibri" w:cs="Calibri"/>
          <w:b w:val="0"/>
          <w:bCs w:val="0"/>
          <w:i w:val="0"/>
          <w:iCs w:val="0"/>
          <w:sz w:val="24"/>
          <w:szCs w:val="24"/>
          <w:lang w:val="nn-NO" w:eastAsia="nn-NO"/>
        </w:rPr>
        <w:t>Leggje til i føresegn 4.1.2 Flaumfare: «</w:t>
      </w:r>
      <w:r w:rsidRPr="00F6697C">
        <w:rPr>
          <w:rStyle w:val="pt-DefaultParagraphFont-000004"/>
          <w:rFonts w:ascii="Calibri" w:eastAsia="Calibri" w:hAnsi="Calibri" w:cs="Calibri"/>
          <w:b w:val="0"/>
          <w:bCs w:val="0"/>
          <w:i/>
          <w:iCs/>
          <w:sz w:val="24"/>
          <w:szCs w:val="24"/>
          <w:lang w:val="nn-NO" w:eastAsia="nn-NO"/>
        </w:rPr>
        <w:t>Det er ikkje tillate å heve heile terrenget for tomtene. Det er berre tillate å heve terrenget under bustadhusa og vegar til nivået som er gitt i tabell 2».</w:t>
      </w:r>
    </w:p>
    <w:p w:rsidR="003506EF" w:rsidRPr="00F6697C" w:rsidP="00513074">
      <w:pPr>
        <w:pStyle w:val="ppt-000002"/>
        <w:bidi w:val="0"/>
        <w:spacing w:before="0" w:after="0" w:line="259" w:lineRule="auto"/>
        <w:ind w:left="720" w:right="0" w:hanging="360"/>
      </w:pPr>
      <w:r w:rsidRPr="00F6697C">
        <w:rPr>
          <w:rStyle w:val="pt-000003"/>
          <w:rFonts w:ascii="Symbol" w:eastAsia="Symbol" w:hAnsi="Symbol" w:cs="Symbol"/>
          <w:b w:val="0"/>
          <w:bCs w:val="0"/>
          <w:i w:val="0"/>
          <w:iCs w:val="0"/>
          <w:sz w:val="24"/>
          <w:szCs w:val="24"/>
          <w:lang w:val="nn-NO" w:eastAsia="nn-NO"/>
        </w:rPr>
        <w:sym w:font="Symbol" w:char="F02D"/>
      </w:r>
      <w:r w:rsidRPr="00F6697C">
        <w:rPr>
          <w:rStyle w:val="pt-DefaultParagraphFont-000001"/>
          <w:rFonts w:ascii="Calibri" w:eastAsia="Calibri" w:hAnsi="Calibri" w:cs="Calibri"/>
          <w:b w:val="0"/>
          <w:bCs w:val="0"/>
          <w:i w:val="0"/>
          <w:iCs w:val="0"/>
          <w:sz w:val="24"/>
          <w:szCs w:val="24"/>
          <w:lang w:val="nn-NO" w:eastAsia="nn-NO"/>
        </w:rPr>
        <w:t>Fjerne rekkjefylgjekrav pkt. 5.2 kulepunkt 2 «</w:t>
      </w:r>
      <w:r w:rsidRPr="00F6697C">
        <w:rPr>
          <w:rStyle w:val="pt-DefaultParagraphFont-000004"/>
          <w:rFonts w:ascii="Calibri" w:eastAsia="Calibri" w:hAnsi="Calibri" w:cs="Calibri"/>
          <w:b w:val="0"/>
          <w:bCs w:val="0"/>
          <w:i/>
          <w:iCs/>
          <w:sz w:val="24"/>
          <w:szCs w:val="24"/>
          <w:lang w:val="nn-NO" w:eastAsia="nn-NO"/>
        </w:rPr>
        <w:t>Offentlege trafikkområde skal vere opprusta/etablert etter aktuell vegstandard før brukstillating vert gjeve</w:t>
      </w:r>
      <w:r w:rsidRPr="00F6697C">
        <w:rPr>
          <w:rStyle w:val="pt-DefaultParagraphFont-000001"/>
          <w:rFonts w:ascii="Calibri" w:eastAsia="Calibri" w:hAnsi="Calibri" w:cs="Calibri"/>
          <w:b w:val="0"/>
          <w:bCs w:val="0"/>
          <w:i w:val="0"/>
          <w:iCs w:val="0"/>
          <w:sz w:val="24"/>
          <w:szCs w:val="24"/>
          <w:lang w:val="nn-NO" w:eastAsia="nn-NO"/>
        </w:rPr>
        <w:t>».</w:t>
      </w:r>
    </w:p>
    <w:p w:rsidR="003506EF" w:rsidRPr="00F6697C" w:rsidP="00513074">
      <w:pPr>
        <w:pStyle w:val="ppt-000002"/>
        <w:bidi w:val="0"/>
        <w:spacing w:before="0" w:after="0" w:line="259" w:lineRule="auto"/>
        <w:ind w:left="720" w:right="0" w:hanging="360"/>
      </w:pPr>
      <w:r w:rsidRPr="00F6697C">
        <w:rPr>
          <w:rStyle w:val="pt-000003"/>
          <w:rFonts w:ascii="Symbol" w:eastAsia="Symbol" w:hAnsi="Symbol" w:cs="Symbol"/>
          <w:b w:val="0"/>
          <w:bCs w:val="0"/>
          <w:i w:val="0"/>
          <w:iCs w:val="0"/>
          <w:sz w:val="24"/>
          <w:szCs w:val="24"/>
          <w:lang w:val="nn-NO" w:eastAsia="nn-NO"/>
        </w:rPr>
        <w:sym w:font="Symbol" w:char="F02D"/>
      </w:r>
      <w:r w:rsidRPr="00F6697C">
        <w:rPr>
          <w:rStyle w:val="pt-DefaultParagraphFont-000001"/>
          <w:rFonts w:ascii="Calibri" w:eastAsia="Calibri" w:hAnsi="Calibri" w:cs="Calibri"/>
          <w:b w:val="0"/>
          <w:bCs w:val="0"/>
          <w:i w:val="0"/>
          <w:iCs w:val="0"/>
          <w:sz w:val="24"/>
          <w:szCs w:val="24"/>
          <w:lang w:val="nn-NO" w:eastAsia="nn-NO"/>
        </w:rPr>
        <w:t>Fjerne byggjegrensa på parkeringsføremåla, f_SPP1 og f_SPP2 i plankartet.</w:t>
      </w:r>
    </w:p>
    <w:p w:rsidR="003506EF" w:rsidRPr="00F6697C" w:rsidP="00513074">
      <w:pPr>
        <w:pStyle w:val="ppt-Normal"/>
        <w:bidi w:val="0"/>
        <w:spacing w:before="0" w:after="0" w:line="259" w:lineRule="auto"/>
        <w:ind w:left="0" w:right="0"/>
      </w:pPr>
      <w:r w:rsidRPr="00F6697C">
        <w:rPr>
          <w:rFonts w:ascii="Calibri" w:eastAsia="Calibri" w:hAnsi="Calibri" w:cs="Calibri"/>
          <w:sz w:val="24"/>
          <w:szCs w:val="24"/>
        </w:rPr>
        <w:t> </w:t>
      </w:r>
    </w:p>
    <w:p w:rsidR="003506EF" w:rsidRPr="00F6697C" w:rsidP="00513074">
      <w:pPr>
        <w:pStyle w:val="ppt-Normal"/>
        <w:bidi w:val="0"/>
        <w:spacing w:before="0" w:after="0" w:line="259" w:lineRule="auto"/>
        <w:ind w:left="0" w:right="0"/>
      </w:pPr>
      <w:r w:rsidRPr="00F6697C">
        <w:rPr>
          <w:rStyle w:val="pt-DefaultParagraphFont-000001"/>
          <w:rFonts w:ascii="Calibri" w:eastAsia="Calibri" w:hAnsi="Calibri" w:cs="Calibri"/>
          <w:b w:val="0"/>
          <w:bCs w:val="0"/>
          <w:i w:val="0"/>
          <w:iCs w:val="0"/>
          <w:sz w:val="24"/>
          <w:szCs w:val="24"/>
          <w:lang w:val="nn-NO" w:eastAsia="nn-NO"/>
        </w:rPr>
        <w:t xml:space="preserve">Når ny reguleringsplan blir vedteke blir reguleringsplan for 136/71 Mobø, planID 20180001 oppheva i sin heilskap i medhald av </w:t>
      </w:r>
      <w:r w:rsidRPr="00F6697C">
        <w:rPr>
          <w:rStyle w:val="pt-DefaultParagraphFont-000001"/>
          <w:rFonts w:ascii="Calibri" w:eastAsia="Calibri" w:hAnsi="Calibri" w:cs="Calibri"/>
          <w:b w:val="0"/>
          <w:bCs w:val="0"/>
          <w:i w:val="0"/>
          <w:iCs w:val="0"/>
          <w:sz w:val="24"/>
          <w:szCs w:val="24"/>
          <w:lang w:val="nn-NO" w:eastAsia="nn-NO"/>
        </w:rPr>
        <w:t>plan- og bygningslova § 12-14.</w:t>
      </w:r>
    </w:p>
    <w:p w:rsidR="003506EF" w:rsidRPr="00F6697C" w:rsidP="00513074">
      <w:pPr>
        <w:pStyle w:val="ppt-Normal"/>
        <w:bidi w:val="0"/>
        <w:spacing w:before="0" w:after="0" w:line="259" w:lineRule="auto"/>
        <w:ind w:left="0" w:right="0"/>
      </w:pPr>
      <w:r w:rsidRPr="00F6697C">
        <w:rPr>
          <w:rFonts w:ascii="Calibri" w:eastAsia="Calibri" w:hAnsi="Calibri" w:cs="Calibri"/>
          <w:sz w:val="24"/>
          <w:szCs w:val="24"/>
        </w:rPr>
        <w:t> </w:t>
      </w:r>
    </w:p>
    <w:p w:rsidR="003506EF" w:rsidRPr="00F6697C" w:rsidP="00513074">
      <w:pPr>
        <w:pStyle w:val="ppt-Normal"/>
        <w:bidi w:val="0"/>
        <w:spacing w:before="0" w:after="0" w:line="259" w:lineRule="auto"/>
        <w:ind w:left="0" w:right="0"/>
      </w:pPr>
      <w:r w:rsidRPr="00F6697C">
        <w:rPr>
          <w:rStyle w:val="pt-DefaultParagraphFont-000004"/>
          <w:rFonts w:ascii="Calibri" w:eastAsia="Calibri" w:hAnsi="Calibri" w:cs="Calibri"/>
          <w:b w:val="0"/>
          <w:bCs w:val="0"/>
          <w:i/>
          <w:iCs/>
          <w:sz w:val="24"/>
          <w:szCs w:val="24"/>
          <w:lang w:val="nn-NO" w:eastAsia="nn-NO"/>
        </w:rPr>
        <w:t xml:space="preserve">Mobøvegen </w:t>
      </w:r>
      <w:r w:rsidRPr="00F6697C">
        <w:rPr>
          <w:rStyle w:val="pt-DefaultParagraphFont-000001"/>
          <w:rFonts w:ascii="Calibri" w:eastAsia="Calibri" w:hAnsi="Calibri" w:cs="Calibri"/>
          <w:b w:val="0"/>
          <w:bCs w:val="0"/>
          <w:i w:val="0"/>
          <w:iCs w:val="0"/>
          <w:sz w:val="24"/>
          <w:szCs w:val="24"/>
          <w:lang w:val="nn-NO" w:eastAsia="nn-NO"/>
        </w:rPr>
        <w:t>blir vedteke jf. stadnamnlova § 7 fyrste ledd og adresseforskrift for Vinje, Telemark § 2. Kommunen syter for oppsetting av vegnamnskilt. Kommunestyret har vedteke føresegner om oppsetting og kostnad for husnummerskilt. Kommunen kjøper inn husnummerskilt og sender dette ut til alle husstandar. Kvar huseigar må sjølv setje opp skiltet.</w:t>
      </w:r>
    </w:p>
    <w:p w:rsidR="003506EF" w:rsidRPr="00F6697C" w:rsidP="00513074">
      <w:pPr>
        <w:pStyle w:val="ppt-Normal"/>
        <w:bidi w:val="0"/>
        <w:spacing w:before="0" w:after="0" w:line="259" w:lineRule="auto"/>
        <w:ind w:left="0" w:right="0"/>
      </w:pPr>
      <w:r w:rsidRPr="00F6697C">
        <w:rPr>
          <w:rFonts w:ascii="Calibri" w:eastAsia="Calibri" w:hAnsi="Calibri" w:cs="Calibri"/>
          <w:sz w:val="24"/>
          <w:szCs w:val="24"/>
        </w:rPr>
        <w:t> </w:t>
      </w:r>
    </w:p>
    <w:p w:rsidR="003506EF" w:rsidRPr="00F6697C" w:rsidP="00513074">
      <w:pPr>
        <w:pStyle w:val="ppt-Normal"/>
        <w:bidi w:val="0"/>
        <w:spacing w:before="0" w:after="567" w:line="259" w:lineRule="auto"/>
        <w:ind w:left="0" w:right="0"/>
      </w:pPr>
      <w:r w:rsidRPr="00F6697C">
        <w:rPr>
          <w:rFonts w:ascii="Calibri" w:eastAsia="Calibri" w:hAnsi="Calibri" w:cs="Calibri"/>
          <w:sz w:val="24"/>
          <w:szCs w:val="24"/>
        </w:rPr>
        <w:t> </w:t>
      </w:r>
    </w:p>
    <w:p w:rsidR="003506EF" w:rsidRPr="00F6697C" w:rsidP="00513074">
      <w:pPr>
        <w:spacing w:after="0" w:line="240" w:lineRule="auto"/>
        <w:rPr>
          <w:rFonts w:eastAsia="Times New Roman" w:cs="Times New Roman"/>
          <w:szCs w:val="24"/>
          <w:lang w:eastAsia="nb-NO"/>
          <w14:ligatures w14:val="none"/>
        </w:rPr>
      </w:pPr>
      <w:bookmarkEnd w:id="15"/>
    </w:p>
    <w:p w:rsidR="003506EF" w:rsidRPr="00F6697C" w:rsidP="00D13C46" w14:textId="77777777">
      <w:pPr>
        <w:spacing w:after="0" w:line="240" w:lineRule="auto"/>
        <w:rPr>
          <w:rFonts w:eastAsia="Times New Roman" w:cs="Arial"/>
          <w:sz w:val="22"/>
          <w:lang w:eastAsia="nb-NO"/>
          <w14:ligatures w14:val="none"/>
        </w:rPr>
      </w:pPr>
    </w:p>
    <w:p w:rsidR="00D52C2E" w:rsidRPr="00676688" w:rsidP="00D13C46" w14:textId="77777777">
      <w:pPr>
        <w:spacing w:after="0" w:line="240" w:lineRule="auto"/>
        <w:rPr>
          <w:rFonts w:eastAsia="Times New Roman" w:cs="Times New Roman"/>
          <w:vanish/>
          <w:color w:val="0000FF"/>
          <w:sz w:val="16"/>
          <w:szCs w:val="16"/>
          <w:lang w:eastAsia="nb-NO"/>
          <w14:ligatures w14:val="none"/>
        </w:rPr>
      </w:pPr>
      <w:r w:rsidRPr="00676688">
        <w:rPr>
          <w:rFonts w:eastAsia="Times New Roman" w:cs="Times New Roman"/>
          <w:vanish/>
          <w:color w:val="0000FF"/>
          <w:sz w:val="16"/>
          <w:szCs w:val="16"/>
          <w:lang w:eastAsia="nb-NO"/>
          <w14:ligatures w14:val="none"/>
        </w:rPr>
        <w:t xml:space="preserve">--- slutt på </w:t>
      </w:r>
      <w:r w:rsidR="00101B33">
        <w:rPr>
          <w:rFonts w:eastAsia="Times New Roman" w:cs="Times New Roman"/>
          <w:vanish/>
          <w:color w:val="0000FF"/>
          <w:sz w:val="16"/>
          <w:szCs w:val="16"/>
          <w:lang w:eastAsia="nb-NO"/>
          <w14:ligatures w14:val="none"/>
        </w:rPr>
        <w:t>saksprotokoll</w:t>
      </w:r>
      <w:r w:rsidRPr="00676688">
        <w:rPr>
          <w:rFonts w:eastAsia="Times New Roman" w:cs="Times New Roman"/>
          <w:vanish/>
          <w:color w:val="0000FF"/>
          <w:sz w:val="16"/>
          <w:szCs w:val="16"/>
          <w:lang w:eastAsia="nb-NO"/>
          <w14:ligatures w14:val="none"/>
        </w:rPr>
        <w:t xml:space="preserve"> ---</w:t>
      </w:r>
    </w:p>
    <w:p w:rsidR="00D113E5" w:rsidP="002A6192" w14:textId="05EAA578">
      <w:pPr>
        <w:spacing w:after="0" w:line="240" w:lineRule="auto"/>
        <w:rPr>
          <w:rFonts w:eastAsia="Times New Roman" w:cs="Times New Roman"/>
          <w:szCs w:val="24"/>
          <w:lang w:eastAsia="nb-NO"/>
          <w14:ligatures w14:val="none"/>
        </w:rPr>
      </w:pPr>
      <w:r>
        <w:rPr>
          <w:rFonts w:eastAsia="Times New Roman" w:cs="Times New Roman"/>
          <w:szCs w:val="24"/>
          <w:lang w:eastAsia="nb-NO"/>
          <w14:ligatures w14:val="none"/>
        </w:rPr>
        <w:t>________________________________________________________________________</w:t>
      </w:r>
    </w:p>
    <w:p w:rsidR="001C39FA" w:rsidRPr="001C39FA" w:rsidP="001C39FA"/>
    <w:sectPr w:rsidSect="00F30734">
      <w:headerReference w:type="default" r:id="rId11"/>
      <w:footerReference w:type="default" r:id="rId12"/>
      <w:headerReference w:type="first" r:id="rId13"/>
      <w:footerReference w:type="first" r:id="rId14"/>
      <w:pgSz w:w="11906" w:h="16838" w:code="9"/>
      <w:pgMar w:top="1588" w:right="1287" w:bottom="1588" w:left="1276" w:header="851" w:footer="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pPr w:leftFromText="142" w:rightFromText="142" w:vertAnchor="page" w:tblpY="15480"/>
      <w:tblW w:w="9498" w:type="dxa"/>
      <w:tblLayout w:type="fixed"/>
      <w:tblCellMar>
        <w:left w:w="0" w:type="dxa"/>
        <w:right w:w="0" w:type="dxa"/>
      </w:tblCellMar>
      <w:tblLook w:val="04A0"/>
    </w:tblPr>
    <w:tblGrid>
      <w:gridCol w:w="2352"/>
      <w:gridCol w:w="2114"/>
      <w:gridCol w:w="1903"/>
      <w:gridCol w:w="3129"/>
    </w:tblGrid>
    <w:tr w14:paraId="687C4111" w14:textId="77777777">
      <w:tblPrEx>
        <w:tblW w:w="9498" w:type="dxa"/>
        <w:tblLayout w:type="fixed"/>
        <w:tblLook w:val="04A0"/>
      </w:tblPrEx>
      <w:tc>
        <w:tcPr>
          <w:tcW w:w="2352" w:type="dxa"/>
        </w:tcPr>
        <w:p w:rsidR="00514FC9" w:rsidRPr="00120A01" w14:paraId="37B140D9" w14:textId="77777777">
          <w:pPr>
            <w:tabs>
              <w:tab w:val="center" w:pos="4536"/>
              <w:tab w:val="right" w:pos="9072"/>
            </w:tabs>
            <w:spacing w:before="60"/>
            <w:rPr>
              <w:rFonts w:eastAsia="Times New Roman" w:cs="Arial"/>
              <w:sz w:val="16"/>
              <w:szCs w:val="24"/>
              <w:lang w:eastAsia="nb-NO"/>
            </w:rPr>
          </w:pPr>
        </w:p>
      </w:tc>
      <w:tc>
        <w:tcPr>
          <w:tcW w:w="2114" w:type="dxa"/>
        </w:tcPr>
        <w:p w:rsidR="00514FC9" w:rsidRPr="00120A01" w14:paraId="26119169" w14:textId="77777777">
          <w:pPr>
            <w:tabs>
              <w:tab w:val="center" w:pos="4536"/>
              <w:tab w:val="right" w:pos="9072"/>
            </w:tabs>
            <w:spacing w:before="60"/>
            <w:rPr>
              <w:rFonts w:eastAsia="Times New Roman" w:cs="Arial"/>
              <w:sz w:val="16"/>
              <w:szCs w:val="24"/>
              <w:lang w:eastAsia="nb-NO"/>
            </w:rPr>
          </w:pPr>
        </w:p>
      </w:tc>
      <w:tc>
        <w:tcPr>
          <w:tcW w:w="1903" w:type="dxa"/>
        </w:tcPr>
        <w:p w:rsidR="00514FC9" w:rsidRPr="00120A01" w14:paraId="0B04350D" w14:textId="77777777">
          <w:pPr>
            <w:tabs>
              <w:tab w:val="center" w:pos="4536"/>
              <w:tab w:val="right" w:pos="9072"/>
            </w:tabs>
            <w:spacing w:before="60"/>
            <w:rPr>
              <w:rFonts w:eastAsia="Times New Roman" w:cs="Arial"/>
              <w:sz w:val="16"/>
              <w:szCs w:val="24"/>
              <w:lang w:eastAsia="nb-NO"/>
            </w:rPr>
          </w:pPr>
        </w:p>
      </w:tc>
      <w:tc>
        <w:tcPr>
          <w:tcW w:w="3129" w:type="dxa"/>
        </w:tcPr>
        <w:p w:rsidR="00514FC9" w:rsidRPr="00120A01" w14:paraId="3B73E746" w14:textId="77777777">
          <w:pPr>
            <w:tabs>
              <w:tab w:val="center" w:pos="4536"/>
              <w:tab w:val="right" w:pos="9072"/>
            </w:tabs>
            <w:spacing w:before="60"/>
            <w:rPr>
              <w:rFonts w:eastAsia="Times New Roman" w:cs="Arial"/>
              <w:sz w:val="16"/>
              <w:szCs w:val="24"/>
              <w:lang w:eastAsia="nb-NO"/>
            </w:rPr>
          </w:pPr>
        </w:p>
      </w:tc>
    </w:tr>
  </w:tbl>
  <w:p w:rsidR="00022151" w:rsidRPr="00120A01" w14:paraId="01D924D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2276A" w:rsidRPr="00120A01" w:rsidP="00D2276A" w14:paraId="1DCDE15C" w14:textId="77777777">
    <w:pPr>
      <w:pStyle w:val="Footer"/>
      <w:rPr>
        <w:sz w:val="22"/>
      </w:rPr>
    </w:pPr>
  </w:p>
  <w:p w:rsidR="00D2276A" w:rsidRPr="00120A01" w:rsidP="00D2276A" w14:paraId="7E4B4895" w14:textId="77777777">
    <w:pPr>
      <w:pStyle w:val="Footer"/>
      <w:ind w:left="-1276"/>
    </w:pPr>
  </w:p>
  <w:p w:rsidR="00127DD4" w:rsidRPr="00120A01" w:rsidP="00501F0B" w14:paraId="292C64E1" w14:textId="77777777">
    <w:pPr>
      <w:pStyle w:val="Footer"/>
      <w:ind w:left="-1276"/>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B4D23" w:rsidRPr="00120A01" w14:paraId="5E306ABD" w14:textId="77777777">
    <w:pPr>
      <w:pStyle w:val="Header"/>
      <w:jc w:val="right"/>
    </w:pPr>
    <w:r w:rsidRPr="00120A01">
      <w:t>Vinje kommune</w:t>
    </w:r>
  </w:p>
  <w:p w:rsidR="00022151" w:rsidRPr="00120A01" w14:paraId="027BC7C1" w14:textId="77777777">
    <w:pPr>
      <w:pStyle w:val="Header"/>
      <w:jc w:val="right"/>
    </w:pPr>
    <w:r w:rsidRPr="00120A01">
      <w:t xml:space="preserve">Side </w:t>
    </w:r>
    <w:r w:rsidRPr="00120A01">
      <w:fldChar w:fldCharType="begin"/>
    </w:r>
    <w:r w:rsidRPr="00120A01">
      <w:instrText xml:space="preserve"> PAGE   \* MERGEFORMAT </w:instrText>
    </w:r>
    <w:r w:rsidRPr="00120A01">
      <w:fldChar w:fldCharType="separate"/>
    </w:r>
    <w:r w:rsidRPr="00120A01" w:rsidR="00BE0AC4">
      <w:t>2</w:t>
    </w:r>
    <w:r w:rsidRPr="00120A01">
      <w:fldChar w:fldCharType="end"/>
    </w:r>
    <w:r w:rsidRPr="00120A01">
      <w:t>/</w:t>
    </w:r>
    <w:r w:rsidRPr="00120A01" w:rsidR="0078390D">
      <w:fldChar w:fldCharType="begin"/>
    </w:r>
    <w:r>
      <w:instrText xml:space="preserve"> NUMPAGES   \* MERGEFORMAT </w:instrText>
    </w:r>
    <w:r w:rsidRPr="00120A01" w:rsidR="0078390D">
      <w:fldChar w:fldCharType="separate"/>
    </w:r>
    <w:r w:rsidRPr="00120A01" w:rsidR="0078390D">
      <w:t>1</w:t>
    </w:r>
    <w:r w:rsidRPr="00120A01" w:rsidR="0078390D">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50E51" w:rsidRPr="00120A01" w:rsidP="00450E51" w14:paraId="1A7A6BB5" w14:textId="77777777">
    <w:pPr>
      <w:pStyle w:val="Header"/>
      <w:tabs>
        <w:tab w:val="left" w:pos="3210"/>
        <w:tab w:val="clear" w:pos="4536"/>
        <w:tab w:val="clear" w:pos="9072"/>
      </w:tabs>
    </w:pPr>
    <w:r w:rsidRPr="00120A01">
      <w:tab/>
    </w:r>
  </w:p>
  <w:tbl>
    <w:tblPr>
      <w:tblW w:w="9940" w:type="dxa"/>
      <w:tblInd w:w="-284" w:type="dxa"/>
      <w:tblLook w:val="00A0"/>
    </w:tblPr>
    <w:tblGrid>
      <w:gridCol w:w="6663"/>
      <w:gridCol w:w="3277"/>
    </w:tblGrid>
    <w:tr w14:paraId="33D0B244" w14:textId="77777777" w:rsidTr="00E41AAC">
      <w:tblPrEx>
        <w:tblW w:w="9940" w:type="dxa"/>
        <w:tblInd w:w="-284" w:type="dxa"/>
        <w:tblLook w:val="00A0"/>
      </w:tblPrEx>
      <w:trPr>
        <w:trHeight w:hRule="exact" w:val="1428"/>
      </w:trPr>
      <w:tc>
        <w:tcPr>
          <w:tcW w:w="6663" w:type="dxa"/>
        </w:tcPr>
        <w:p w:rsidR="00450E51" w:rsidRPr="007C64D3" w:rsidP="00450E51" w14:paraId="6582CD1F" w14:textId="77777777">
          <w:pPr>
            <w:rPr>
              <w:rFonts w:asciiTheme="minorHAnsi" w:hAnsiTheme="minorHAnsi" w:cstheme="minorHAnsi"/>
              <w:sz w:val="18"/>
              <w:szCs w:val="18"/>
              <w:lang w:val="nb-NO"/>
            </w:rPr>
          </w:pPr>
          <w:bookmarkStart w:id="16" w:name="_Hlk182628927"/>
          <w:r w:rsidRPr="007C64D3">
            <w:rPr>
              <w:rFonts w:asciiTheme="minorHAnsi" w:hAnsiTheme="minorHAnsi" w:cstheme="minorHAnsi"/>
              <w:sz w:val="18"/>
              <w:szCs w:val="18"/>
              <w:lang w:val="nb-NO"/>
            </w:rPr>
            <w:t>Arkivkode:</w:t>
          </w:r>
          <w:r w:rsidRPr="007C64D3" w:rsidR="00806FB2">
            <w:rPr>
              <w:rFonts w:asciiTheme="minorHAnsi" w:hAnsiTheme="minorHAnsi" w:cstheme="minorHAnsi"/>
              <w:sz w:val="18"/>
              <w:szCs w:val="18"/>
              <w:lang w:val="nb-NO"/>
            </w:rPr>
            <w:t xml:space="preserve"> </w:t>
          </w:r>
          <w:r w:rsidRPr="007C64D3">
            <w:rPr>
              <w:rFonts w:asciiTheme="minorHAnsi" w:hAnsiTheme="minorHAnsi" w:cstheme="minorHAnsi"/>
              <w:sz w:val="18"/>
              <w:szCs w:val="18"/>
              <w:lang w:val="nb-NO"/>
            </w:rPr>
            <w:t xml:space="preserve"> </w:t>
          </w:r>
          <w:bookmarkStart w:id="17" w:name="Primærklassering"/>
          <w:r w:rsidRPr="007C64D3">
            <w:rPr>
              <w:rFonts w:asciiTheme="minorHAnsi" w:hAnsiTheme="minorHAnsi" w:cstheme="minorHAnsi"/>
              <w:sz w:val="18"/>
              <w:szCs w:val="18"/>
              <w:lang w:val="nb-NO"/>
            </w:rPr>
            <w:t>20240003</w:t>
          </w:r>
          <w:bookmarkEnd w:id="17"/>
        </w:p>
        <w:p w:rsidR="00450E51" w:rsidRPr="007C64D3" w:rsidP="00450E51" w14:paraId="660416B0" w14:textId="77777777">
          <w:pPr>
            <w:rPr>
              <w:rFonts w:asciiTheme="minorHAnsi" w:hAnsiTheme="minorHAnsi" w:cstheme="minorHAnsi"/>
              <w:sz w:val="18"/>
              <w:szCs w:val="18"/>
              <w:lang w:val="nb-NO"/>
            </w:rPr>
          </w:pPr>
          <w:r w:rsidRPr="007C64D3">
            <w:rPr>
              <w:rFonts w:asciiTheme="minorHAnsi" w:hAnsiTheme="minorHAnsi" w:cstheme="minorHAnsi"/>
              <w:sz w:val="18"/>
              <w:szCs w:val="18"/>
              <w:lang w:val="nb-NO"/>
            </w:rPr>
            <w:t xml:space="preserve">Saksnr.:  </w:t>
          </w:r>
          <w:r w:rsidRPr="007C64D3">
            <w:rPr>
              <w:rFonts w:asciiTheme="minorHAnsi" w:hAnsiTheme="minorHAnsi" w:cstheme="minorHAnsi"/>
              <w:sz w:val="18"/>
              <w:szCs w:val="18"/>
              <w:lang w:val="nb-NO"/>
            </w:rPr>
            <w:tab/>
          </w:r>
          <w:bookmarkStart w:id="18" w:name="SAKSNR"/>
          <w:r w:rsidRPr="007C64D3">
            <w:rPr>
              <w:rFonts w:asciiTheme="minorHAnsi" w:hAnsiTheme="minorHAnsi" w:cstheme="minorHAnsi"/>
              <w:sz w:val="18"/>
              <w:szCs w:val="18"/>
              <w:lang w:val="nb-NO"/>
            </w:rPr>
            <w:t>2023/8118</w:t>
          </w:r>
          <w:bookmarkEnd w:id="18"/>
          <w:r w:rsidRPr="007C64D3">
            <w:rPr>
              <w:rFonts w:asciiTheme="minorHAnsi" w:hAnsiTheme="minorHAnsi" w:cstheme="minorHAnsi"/>
              <w:sz w:val="18"/>
              <w:szCs w:val="18"/>
              <w:lang w:val="nb-NO"/>
            </w:rPr>
            <w:t>-</w:t>
          </w:r>
          <w:bookmarkStart w:id="19" w:name="NRISAK"/>
          <w:r w:rsidRPr="007C64D3">
            <w:rPr>
              <w:rFonts w:asciiTheme="minorHAnsi" w:hAnsiTheme="minorHAnsi" w:cstheme="minorHAnsi"/>
              <w:sz w:val="18"/>
              <w:szCs w:val="18"/>
              <w:lang w:val="nb-NO"/>
            </w:rPr>
            <w:t>84</w:t>
          </w:r>
          <w:bookmarkEnd w:id="19"/>
        </w:p>
        <w:p w:rsidR="00450E51" w:rsidRPr="007C64D3" w:rsidP="00450E51" w14:paraId="45E7524D" w14:textId="6BEE0180">
          <w:pPr>
            <w:rPr>
              <w:rFonts w:asciiTheme="minorHAnsi" w:hAnsiTheme="minorHAnsi" w:cstheme="minorHAnsi"/>
              <w:sz w:val="18"/>
              <w:szCs w:val="18"/>
              <w:lang w:val="nb-NO"/>
            </w:rPr>
          </w:pPr>
          <w:r w:rsidRPr="007C64D3">
            <w:rPr>
              <w:rFonts w:asciiTheme="minorHAnsi" w:hAnsiTheme="minorHAnsi" w:cstheme="minorHAnsi"/>
              <w:sz w:val="18"/>
              <w:szCs w:val="18"/>
              <w:lang w:val="nb-NO"/>
            </w:rPr>
            <w:t>Sakshands.:</w:t>
          </w:r>
          <w:bookmarkStart w:id="20" w:name="SAKSBEHANDLERNAVN"/>
          <w:r w:rsidR="00485515">
            <w:rPr>
              <w:rFonts w:asciiTheme="minorHAnsi" w:hAnsiTheme="minorHAnsi" w:cstheme="minorHAnsi"/>
              <w:sz w:val="18"/>
              <w:szCs w:val="18"/>
              <w:lang w:val="nb-NO"/>
            </w:rPr>
            <w:t xml:space="preserve"> </w:t>
          </w:r>
          <w:r w:rsidRPr="007C64D3">
            <w:rPr>
              <w:rFonts w:asciiTheme="minorHAnsi" w:hAnsiTheme="minorHAnsi" w:cstheme="minorHAnsi"/>
              <w:sz w:val="18"/>
              <w:szCs w:val="18"/>
              <w:lang w:val="nb-NO"/>
            </w:rPr>
            <w:t>Anne-Sofie Bergene Strømme</w:t>
          </w:r>
          <w:bookmarkEnd w:id="20"/>
          <w:r w:rsidRPr="007C64D3">
            <w:rPr>
              <w:rFonts w:asciiTheme="minorHAnsi" w:hAnsiTheme="minorHAnsi" w:cstheme="minorHAnsi"/>
              <w:sz w:val="18"/>
              <w:szCs w:val="18"/>
              <w:lang w:val="nb-NO"/>
            </w:rPr>
            <w:tab/>
          </w:r>
        </w:p>
        <w:p w:rsidR="00450E51" w:rsidRPr="00120A01" w:rsidP="00450E51" w14:paraId="564D312F" w14:textId="77777777">
          <w:pPr>
            <w:rPr>
              <w:rFonts w:cs="Arial"/>
              <w:sz w:val="28"/>
              <w:szCs w:val="28"/>
            </w:rPr>
          </w:pPr>
          <w:r w:rsidRPr="00120A01">
            <w:rPr>
              <w:rFonts w:asciiTheme="minorHAnsi" w:hAnsiTheme="minorHAnsi" w:cstheme="minorHAnsi"/>
              <w:sz w:val="18"/>
              <w:szCs w:val="18"/>
            </w:rPr>
            <w:t>Dato:</w:t>
          </w:r>
          <w:r w:rsidRPr="00120A01">
            <w:rPr>
              <w:sz w:val="18"/>
              <w:szCs w:val="18"/>
            </w:rPr>
            <w:t xml:space="preserve">      </w:t>
          </w:r>
          <w:r w:rsidRPr="00120A01">
            <w:rPr>
              <w:sz w:val="18"/>
              <w:szCs w:val="18"/>
            </w:rPr>
            <w:tab/>
          </w:r>
          <w:bookmarkStart w:id="21" w:name="Brevdato"/>
          <w:r w:rsidRPr="00120A01">
            <w:rPr>
              <w:sz w:val="18"/>
              <w:szCs w:val="18"/>
            </w:rPr>
            <w:t>29.05.2026</w:t>
          </w:r>
          <w:bookmarkEnd w:id="21"/>
          <w:r w:rsidRPr="00120A01">
            <w:rPr>
              <w:sz w:val="18"/>
              <w:szCs w:val="18"/>
            </w:rPr>
            <w:tab/>
            <w:t xml:space="preserve"> </w:t>
          </w:r>
        </w:p>
      </w:tc>
      <w:tc>
        <w:tcPr>
          <w:tcW w:w="3277" w:type="dxa"/>
        </w:tcPr>
        <w:p w:rsidR="00450E51" w:rsidRPr="00120A01" w:rsidP="00450E51" w14:paraId="6A64B06A" w14:textId="77777777">
          <w:pPr>
            <w:rPr>
              <w:rFonts w:cs="Arial"/>
            </w:rPr>
          </w:pPr>
          <w:r w:rsidRPr="00120A01">
            <w:rPr>
              <w:noProof/>
            </w:rPr>
            <w:drawing>
              <wp:inline distT="0" distB="0" distL="0" distR="0">
                <wp:extent cx="1940400" cy="752400"/>
                <wp:effectExtent l="0" t="0" r="3175" b="0"/>
                <wp:docPr id="1997722751" name="Bilde 1997722751" descr="Logo for Vinje kommu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722751" name="Bilde 1" descr="Logo for Vinje kommune"/>
                        <pic:cNvPicPr/>
                      </pic:nvPicPr>
                      <pic:blipFill>
                        <a:blip xmlns:r="http://schemas.openxmlformats.org/officeDocument/2006/relationships" r:embed="rId1"/>
                        <a:stretch>
                          <a:fillRect/>
                        </a:stretch>
                      </pic:blipFill>
                      <pic:spPr>
                        <a:xfrm>
                          <a:off x="0" y="0"/>
                          <a:ext cx="1940400" cy="752400"/>
                        </a:xfrm>
                        <a:prstGeom prst="rect">
                          <a:avLst/>
                        </a:prstGeom>
                      </pic:spPr>
                    </pic:pic>
                  </a:graphicData>
                </a:graphic>
              </wp:inline>
            </w:drawing>
          </w:r>
        </w:p>
      </w:tc>
    </w:tr>
    <w:bookmarkEnd w:id="16"/>
  </w:tbl>
  <w:p w:rsidR="00022151" w:rsidRPr="00120A01" w:rsidP="00450E51" w14:paraId="6853B9C9" w14:textId="77777777">
    <w:pPr>
      <w:pStyle w:val="Header"/>
      <w:tabs>
        <w:tab w:val="left" w:pos="3210"/>
        <w:tab w:val="clear" w:pos="4536"/>
        <w:tab w:val="clear" w:pos="90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ete 992512800" o:spid="_x0000_i1025" type="#_x0000_t75" alt="Saksbehandlers telefon" style="width:7.6pt;height:10.75pt" o:bullet="t">
        <v:imagedata r:id="rId1" o:title="Saksbehandlers telefon" cropright="-53703f"/>
      </v:shape>
    </w:pict>
  </w:numPicBullet>
  <w:abstractNum w:abstractNumId="0" w15:restartNumberingAfterBreak="0">
    <w:nsid w:val="18577323"/>
    <w:multiLevelType w:val="multilevel"/>
    <w:tmpl w:val="C50CD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E15D77"/>
    <w:multiLevelType w:val="singleLevel"/>
    <w:tmpl w:val="E760FA8C"/>
    <w:lvl w:ilvl="0">
      <w:start w:val="3"/>
      <w:numFmt w:val="bullet"/>
      <w:lvlText w:val="-"/>
      <w:lvlJc w:val="left"/>
      <w:pPr>
        <w:tabs>
          <w:tab w:val="num" w:pos="405"/>
        </w:tabs>
        <w:ind w:left="405" w:hanging="360"/>
      </w:pPr>
    </w:lvl>
  </w:abstractNum>
  <w:abstractNum w:abstractNumId="2" w15:restartNumberingAfterBreak="0">
    <w:nsid w:val="47141E96"/>
    <w:multiLevelType w:val="hybridMultilevel"/>
    <w:tmpl w:val="5E2AE120"/>
    <w:lvl w:ilvl="0">
      <w:start w:val="20"/>
      <w:numFmt w:val="bullet"/>
      <w:lvlText w:val=""/>
      <w:lvlJc w:val="left"/>
      <w:pPr>
        <w:ind w:left="720" w:hanging="360"/>
      </w:pPr>
      <w:rPr>
        <w:rFonts w:ascii="Symbol" w:hAnsi="Symbol" w:eastAsiaTheme="minorHAnsi" w:cstheme="minorHAns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15:restartNumberingAfterBreak="0">
    <w:nsid w:val="7C5A4B0D"/>
    <w:multiLevelType w:val="hybridMultilevel"/>
    <w:tmpl w:val="8064FA1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291933141">
    <w:abstractNumId w:val="1"/>
  </w:num>
  <w:num w:numId="2" w16cid:durableId="1767649730">
    <w:abstractNumId w:val="2"/>
  </w:num>
  <w:num w:numId="3" w16cid:durableId="1117138202">
    <w:abstractNumId w:val="0"/>
  </w:num>
  <w:num w:numId="4" w16cid:durableId="19018694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EE4"/>
    <w:rsid w:val="0001122B"/>
    <w:rsid w:val="00011EEC"/>
    <w:rsid w:val="00022151"/>
    <w:rsid w:val="00023761"/>
    <w:rsid w:val="00024435"/>
    <w:rsid w:val="00024FAD"/>
    <w:rsid w:val="00026672"/>
    <w:rsid w:val="00036C7A"/>
    <w:rsid w:val="00042EAB"/>
    <w:rsid w:val="00045DD1"/>
    <w:rsid w:val="00055263"/>
    <w:rsid w:val="00062A70"/>
    <w:rsid w:val="00064696"/>
    <w:rsid w:val="00067BD9"/>
    <w:rsid w:val="00072110"/>
    <w:rsid w:val="00074B8D"/>
    <w:rsid w:val="0008306A"/>
    <w:rsid w:val="000957CD"/>
    <w:rsid w:val="000964DC"/>
    <w:rsid w:val="000A7356"/>
    <w:rsid w:val="000B1CD0"/>
    <w:rsid w:val="000B1EB7"/>
    <w:rsid w:val="000B2824"/>
    <w:rsid w:val="000B2C34"/>
    <w:rsid w:val="000B57BB"/>
    <w:rsid w:val="000C3F8F"/>
    <w:rsid w:val="000C74A4"/>
    <w:rsid w:val="000C74DE"/>
    <w:rsid w:val="000D2757"/>
    <w:rsid w:val="000D7D01"/>
    <w:rsid w:val="000E0158"/>
    <w:rsid w:val="000E4B19"/>
    <w:rsid w:val="000F206A"/>
    <w:rsid w:val="00101B33"/>
    <w:rsid w:val="001071F3"/>
    <w:rsid w:val="0010737D"/>
    <w:rsid w:val="00111D0E"/>
    <w:rsid w:val="00112776"/>
    <w:rsid w:val="00120A01"/>
    <w:rsid w:val="00127DD4"/>
    <w:rsid w:val="00131BF8"/>
    <w:rsid w:val="00134BC8"/>
    <w:rsid w:val="001507A2"/>
    <w:rsid w:val="001529D3"/>
    <w:rsid w:val="00156140"/>
    <w:rsid w:val="00157A97"/>
    <w:rsid w:val="00160C36"/>
    <w:rsid w:val="00185ABC"/>
    <w:rsid w:val="001874ED"/>
    <w:rsid w:val="00191FB3"/>
    <w:rsid w:val="00194C15"/>
    <w:rsid w:val="001A0783"/>
    <w:rsid w:val="001A0886"/>
    <w:rsid w:val="001A3D60"/>
    <w:rsid w:val="001A44FF"/>
    <w:rsid w:val="001C39FA"/>
    <w:rsid w:val="001C3DB4"/>
    <w:rsid w:val="001E3946"/>
    <w:rsid w:val="00210F18"/>
    <w:rsid w:val="00214692"/>
    <w:rsid w:val="00217F26"/>
    <w:rsid w:val="0022100F"/>
    <w:rsid w:val="00222036"/>
    <w:rsid w:val="002233B7"/>
    <w:rsid w:val="0022716C"/>
    <w:rsid w:val="002401EB"/>
    <w:rsid w:val="00243F79"/>
    <w:rsid w:val="002455DA"/>
    <w:rsid w:val="00262ECC"/>
    <w:rsid w:val="00263D19"/>
    <w:rsid w:val="0027660A"/>
    <w:rsid w:val="002767E8"/>
    <w:rsid w:val="002812A4"/>
    <w:rsid w:val="00291ED6"/>
    <w:rsid w:val="002A28FA"/>
    <w:rsid w:val="002A6192"/>
    <w:rsid w:val="002C2A5B"/>
    <w:rsid w:val="002D447D"/>
    <w:rsid w:val="002E3C46"/>
    <w:rsid w:val="002F2588"/>
    <w:rsid w:val="0030373B"/>
    <w:rsid w:val="00307CE5"/>
    <w:rsid w:val="00312E72"/>
    <w:rsid w:val="0031375C"/>
    <w:rsid w:val="003506EF"/>
    <w:rsid w:val="00354FC9"/>
    <w:rsid w:val="00356B3D"/>
    <w:rsid w:val="00374823"/>
    <w:rsid w:val="00374D19"/>
    <w:rsid w:val="0037541B"/>
    <w:rsid w:val="00391F92"/>
    <w:rsid w:val="0039341B"/>
    <w:rsid w:val="0039469F"/>
    <w:rsid w:val="003A228D"/>
    <w:rsid w:val="003A2724"/>
    <w:rsid w:val="003B0CE3"/>
    <w:rsid w:val="003B28C6"/>
    <w:rsid w:val="003B4EB6"/>
    <w:rsid w:val="003B6AAB"/>
    <w:rsid w:val="003D5BDD"/>
    <w:rsid w:val="003D7E27"/>
    <w:rsid w:val="003E11BA"/>
    <w:rsid w:val="003F2087"/>
    <w:rsid w:val="003F6159"/>
    <w:rsid w:val="003F6DEE"/>
    <w:rsid w:val="00410132"/>
    <w:rsid w:val="00412AAA"/>
    <w:rsid w:val="00421EA0"/>
    <w:rsid w:val="00422986"/>
    <w:rsid w:val="00425186"/>
    <w:rsid w:val="0044394B"/>
    <w:rsid w:val="00445239"/>
    <w:rsid w:val="00447A0F"/>
    <w:rsid w:val="00450E51"/>
    <w:rsid w:val="0045347C"/>
    <w:rsid w:val="0047024B"/>
    <w:rsid w:val="004729B8"/>
    <w:rsid w:val="00476B0B"/>
    <w:rsid w:val="00484E9E"/>
    <w:rsid w:val="00485515"/>
    <w:rsid w:val="00487686"/>
    <w:rsid w:val="00487B91"/>
    <w:rsid w:val="00497E3E"/>
    <w:rsid w:val="004B19F9"/>
    <w:rsid w:val="004B6D12"/>
    <w:rsid w:val="004C40A8"/>
    <w:rsid w:val="004C5EC3"/>
    <w:rsid w:val="004D3ACD"/>
    <w:rsid w:val="004D3D57"/>
    <w:rsid w:val="004E0AA2"/>
    <w:rsid w:val="004E2FA7"/>
    <w:rsid w:val="004F0DCF"/>
    <w:rsid w:val="004F4D8E"/>
    <w:rsid w:val="004F535B"/>
    <w:rsid w:val="004F5F9E"/>
    <w:rsid w:val="00501F0B"/>
    <w:rsid w:val="00503BA5"/>
    <w:rsid w:val="00506323"/>
    <w:rsid w:val="00513074"/>
    <w:rsid w:val="00514FC9"/>
    <w:rsid w:val="0052756C"/>
    <w:rsid w:val="00534443"/>
    <w:rsid w:val="005614CD"/>
    <w:rsid w:val="00561978"/>
    <w:rsid w:val="0056330A"/>
    <w:rsid w:val="0056358F"/>
    <w:rsid w:val="00565A9B"/>
    <w:rsid w:val="00567F23"/>
    <w:rsid w:val="00581BA6"/>
    <w:rsid w:val="005826A5"/>
    <w:rsid w:val="005A28E3"/>
    <w:rsid w:val="005B4B40"/>
    <w:rsid w:val="005D108E"/>
    <w:rsid w:val="005D154F"/>
    <w:rsid w:val="005D2997"/>
    <w:rsid w:val="005D2DA4"/>
    <w:rsid w:val="005D33F5"/>
    <w:rsid w:val="005D4D92"/>
    <w:rsid w:val="005E17A4"/>
    <w:rsid w:val="00607351"/>
    <w:rsid w:val="006109BF"/>
    <w:rsid w:val="00614A1B"/>
    <w:rsid w:val="006228B3"/>
    <w:rsid w:val="00623422"/>
    <w:rsid w:val="00625907"/>
    <w:rsid w:val="00632561"/>
    <w:rsid w:val="006407E9"/>
    <w:rsid w:val="0065632B"/>
    <w:rsid w:val="00666263"/>
    <w:rsid w:val="00676688"/>
    <w:rsid w:val="00681712"/>
    <w:rsid w:val="00681C4B"/>
    <w:rsid w:val="00682531"/>
    <w:rsid w:val="006A2B0A"/>
    <w:rsid w:val="006B369C"/>
    <w:rsid w:val="006D6517"/>
    <w:rsid w:val="006D7498"/>
    <w:rsid w:val="006E3C7A"/>
    <w:rsid w:val="006F0BEC"/>
    <w:rsid w:val="006F1894"/>
    <w:rsid w:val="006F5F3D"/>
    <w:rsid w:val="007265D2"/>
    <w:rsid w:val="00734DC3"/>
    <w:rsid w:val="00737954"/>
    <w:rsid w:val="00744B75"/>
    <w:rsid w:val="00744E02"/>
    <w:rsid w:val="0074652F"/>
    <w:rsid w:val="00747337"/>
    <w:rsid w:val="00750067"/>
    <w:rsid w:val="00751380"/>
    <w:rsid w:val="00752331"/>
    <w:rsid w:val="007559AB"/>
    <w:rsid w:val="00767BDD"/>
    <w:rsid w:val="007715CE"/>
    <w:rsid w:val="00777730"/>
    <w:rsid w:val="0078390D"/>
    <w:rsid w:val="00785D4F"/>
    <w:rsid w:val="007861A7"/>
    <w:rsid w:val="007867F9"/>
    <w:rsid w:val="00791603"/>
    <w:rsid w:val="007929A4"/>
    <w:rsid w:val="00794268"/>
    <w:rsid w:val="007B29BF"/>
    <w:rsid w:val="007C2268"/>
    <w:rsid w:val="007C64D3"/>
    <w:rsid w:val="007E7D11"/>
    <w:rsid w:val="007F0FD3"/>
    <w:rsid w:val="007F250E"/>
    <w:rsid w:val="00806FB2"/>
    <w:rsid w:val="008235BA"/>
    <w:rsid w:val="008344E7"/>
    <w:rsid w:val="00846CAA"/>
    <w:rsid w:val="0085175E"/>
    <w:rsid w:val="008532BC"/>
    <w:rsid w:val="008560D2"/>
    <w:rsid w:val="008633E0"/>
    <w:rsid w:val="0087250A"/>
    <w:rsid w:val="0088665B"/>
    <w:rsid w:val="00893216"/>
    <w:rsid w:val="008A426F"/>
    <w:rsid w:val="008A4503"/>
    <w:rsid w:val="008B0FEE"/>
    <w:rsid w:val="008B4838"/>
    <w:rsid w:val="008C262F"/>
    <w:rsid w:val="008C772B"/>
    <w:rsid w:val="008D0E87"/>
    <w:rsid w:val="008F343A"/>
    <w:rsid w:val="00901191"/>
    <w:rsid w:val="009038C3"/>
    <w:rsid w:val="0093373F"/>
    <w:rsid w:val="00935258"/>
    <w:rsid w:val="00937768"/>
    <w:rsid w:val="0094061A"/>
    <w:rsid w:val="00964108"/>
    <w:rsid w:val="009707EF"/>
    <w:rsid w:val="00970B52"/>
    <w:rsid w:val="00977C5D"/>
    <w:rsid w:val="00980043"/>
    <w:rsid w:val="009857E2"/>
    <w:rsid w:val="0099048C"/>
    <w:rsid w:val="00990D7B"/>
    <w:rsid w:val="00993CBF"/>
    <w:rsid w:val="00994071"/>
    <w:rsid w:val="009A2A9F"/>
    <w:rsid w:val="009C4240"/>
    <w:rsid w:val="009D3F07"/>
    <w:rsid w:val="009F060F"/>
    <w:rsid w:val="00A00D52"/>
    <w:rsid w:val="00A12F34"/>
    <w:rsid w:val="00A16C77"/>
    <w:rsid w:val="00A22A73"/>
    <w:rsid w:val="00A256DD"/>
    <w:rsid w:val="00A56DA7"/>
    <w:rsid w:val="00A56FD7"/>
    <w:rsid w:val="00A64557"/>
    <w:rsid w:val="00A72E56"/>
    <w:rsid w:val="00A8621B"/>
    <w:rsid w:val="00A9319C"/>
    <w:rsid w:val="00AB08B5"/>
    <w:rsid w:val="00AB54DE"/>
    <w:rsid w:val="00AB5CCA"/>
    <w:rsid w:val="00AC5DEA"/>
    <w:rsid w:val="00AC733E"/>
    <w:rsid w:val="00AD17F6"/>
    <w:rsid w:val="00AD487A"/>
    <w:rsid w:val="00AD5635"/>
    <w:rsid w:val="00AE0AFC"/>
    <w:rsid w:val="00AE3284"/>
    <w:rsid w:val="00AE7465"/>
    <w:rsid w:val="00AF13EA"/>
    <w:rsid w:val="00B027AE"/>
    <w:rsid w:val="00B04EA8"/>
    <w:rsid w:val="00B07192"/>
    <w:rsid w:val="00B101EC"/>
    <w:rsid w:val="00B11023"/>
    <w:rsid w:val="00B13D84"/>
    <w:rsid w:val="00B26CC5"/>
    <w:rsid w:val="00B35EE4"/>
    <w:rsid w:val="00B50560"/>
    <w:rsid w:val="00B5420A"/>
    <w:rsid w:val="00B638A3"/>
    <w:rsid w:val="00B7638C"/>
    <w:rsid w:val="00B9193C"/>
    <w:rsid w:val="00B9479A"/>
    <w:rsid w:val="00BB2BF4"/>
    <w:rsid w:val="00BB3C8B"/>
    <w:rsid w:val="00BD002C"/>
    <w:rsid w:val="00BE0AC4"/>
    <w:rsid w:val="00BE1520"/>
    <w:rsid w:val="00BE68D8"/>
    <w:rsid w:val="00BE7A57"/>
    <w:rsid w:val="00BF6698"/>
    <w:rsid w:val="00C0117E"/>
    <w:rsid w:val="00C05A2B"/>
    <w:rsid w:val="00C112A6"/>
    <w:rsid w:val="00C154E5"/>
    <w:rsid w:val="00C1700E"/>
    <w:rsid w:val="00C31875"/>
    <w:rsid w:val="00C325AA"/>
    <w:rsid w:val="00C51CC2"/>
    <w:rsid w:val="00C638BD"/>
    <w:rsid w:val="00C64733"/>
    <w:rsid w:val="00C71812"/>
    <w:rsid w:val="00C73E02"/>
    <w:rsid w:val="00C76066"/>
    <w:rsid w:val="00C81E8B"/>
    <w:rsid w:val="00C837DF"/>
    <w:rsid w:val="00C91540"/>
    <w:rsid w:val="00CA60CC"/>
    <w:rsid w:val="00CA61B9"/>
    <w:rsid w:val="00CB513B"/>
    <w:rsid w:val="00CC2242"/>
    <w:rsid w:val="00CC2DC7"/>
    <w:rsid w:val="00CD4B1F"/>
    <w:rsid w:val="00CE170B"/>
    <w:rsid w:val="00CE709C"/>
    <w:rsid w:val="00CF5FCD"/>
    <w:rsid w:val="00CF7D4D"/>
    <w:rsid w:val="00D113E5"/>
    <w:rsid w:val="00D128E2"/>
    <w:rsid w:val="00D13C46"/>
    <w:rsid w:val="00D15FB0"/>
    <w:rsid w:val="00D20141"/>
    <w:rsid w:val="00D2276A"/>
    <w:rsid w:val="00D23A67"/>
    <w:rsid w:val="00D52C2E"/>
    <w:rsid w:val="00D66928"/>
    <w:rsid w:val="00D66B9E"/>
    <w:rsid w:val="00DA2166"/>
    <w:rsid w:val="00DB2794"/>
    <w:rsid w:val="00DB422B"/>
    <w:rsid w:val="00DB7A0F"/>
    <w:rsid w:val="00DC0D61"/>
    <w:rsid w:val="00DC37D1"/>
    <w:rsid w:val="00DD1515"/>
    <w:rsid w:val="00DD5703"/>
    <w:rsid w:val="00DE4763"/>
    <w:rsid w:val="00DE5E6D"/>
    <w:rsid w:val="00DF1A73"/>
    <w:rsid w:val="00DF2152"/>
    <w:rsid w:val="00E02DE1"/>
    <w:rsid w:val="00E0597F"/>
    <w:rsid w:val="00E06971"/>
    <w:rsid w:val="00E246DD"/>
    <w:rsid w:val="00E26EC7"/>
    <w:rsid w:val="00E278C1"/>
    <w:rsid w:val="00E339C7"/>
    <w:rsid w:val="00E40B8A"/>
    <w:rsid w:val="00E41AAC"/>
    <w:rsid w:val="00E42AD4"/>
    <w:rsid w:val="00E44B92"/>
    <w:rsid w:val="00E565FF"/>
    <w:rsid w:val="00E56F6F"/>
    <w:rsid w:val="00E61AC8"/>
    <w:rsid w:val="00E64673"/>
    <w:rsid w:val="00E70FC6"/>
    <w:rsid w:val="00E71F08"/>
    <w:rsid w:val="00E75732"/>
    <w:rsid w:val="00E83D5C"/>
    <w:rsid w:val="00E85BF3"/>
    <w:rsid w:val="00E93667"/>
    <w:rsid w:val="00E96FA2"/>
    <w:rsid w:val="00EA681D"/>
    <w:rsid w:val="00EB4BA9"/>
    <w:rsid w:val="00EB4D23"/>
    <w:rsid w:val="00EC0E3C"/>
    <w:rsid w:val="00EC47E6"/>
    <w:rsid w:val="00EE1181"/>
    <w:rsid w:val="00EE2052"/>
    <w:rsid w:val="00EE77B8"/>
    <w:rsid w:val="00EF30FD"/>
    <w:rsid w:val="00F02EB5"/>
    <w:rsid w:val="00F041CC"/>
    <w:rsid w:val="00F1235F"/>
    <w:rsid w:val="00F17BA6"/>
    <w:rsid w:val="00F241EA"/>
    <w:rsid w:val="00F30734"/>
    <w:rsid w:val="00F30742"/>
    <w:rsid w:val="00F45A34"/>
    <w:rsid w:val="00F47995"/>
    <w:rsid w:val="00F60F2B"/>
    <w:rsid w:val="00F6668D"/>
    <w:rsid w:val="00F6697C"/>
    <w:rsid w:val="00F670C4"/>
    <w:rsid w:val="00F72E5E"/>
    <w:rsid w:val="00F75040"/>
    <w:rsid w:val="00F87F24"/>
    <w:rsid w:val="00FA02B0"/>
    <w:rsid w:val="00FA3711"/>
    <w:rsid w:val="00FA5909"/>
    <w:rsid w:val="00FA7363"/>
    <w:rsid w:val="00FB68EF"/>
    <w:rsid w:val="00FD0F82"/>
    <w:rsid w:val="00FD7523"/>
    <w:rsid w:val="00FF3C25"/>
    <w:rsid w:val="00FF6FC4"/>
  </w:rsids>
  <m:mathPr>
    <m:mathFont m:val="Cambria Math"/>
  </m:mathPr>
  <w:themeFontLang w:val="nn-NO"/>
  <w:clrSchemeMapping w:bg1="light1" w:t1="dark1" w:bg2="light2" w:t2="dark2" w:accent1="accent1" w:accent2="accent2" w:accent3="accent3" w:accent4="accent4" w:accent5="accent5" w:accent6="accent6" w:hyperlink="hyperlink" w:followedHyperlink="followedHyperlink"/>
  <w14:docId w14:val="3EC6D204"/>
  <w15:docId w15:val="{B3965623-EE25-4EA2-BA7B-A8BE7DBB5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n-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26CC5"/>
    <w:pPr>
      <w:spacing w:after="0" w:line="240" w:lineRule="auto"/>
    </w:pPr>
    <w:rPr>
      <w:rFonts w:ascii="Calibri" w:hAnsi="Calibri"/>
      <w:sz w:val="24"/>
      <w14:ligatures w14:val="standardContextual"/>
    </w:rPr>
  </w:style>
  <w:style w:type="paragraph" w:styleId="Heading1">
    <w:name w:val="heading 1"/>
    <w:basedOn w:val="Normal"/>
    <w:next w:val="Normal"/>
    <w:link w:val="Overskrift1Teikn"/>
    <w:qFormat/>
    <w:rsid w:val="00BE1520"/>
    <w:pPr>
      <w:keepNext/>
      <w:spacing w:before="240" w:after="240"/>
      <w:outlineLvl w:val="0"/>
    </w:pPr>
    <w:rPr>
      <w:rFonts w:eastAsia="Times New Roman" w:cs="Arial"/>
      <w:b/>
      <w:bCs/>
      <w:kern w:val="32"/>
      <w:sz w:val="32"/>
      <w:szCs w:val="28"/>
      <w:lang w:eastAsia="nb-NO"/>
    </w:rPr>
  </w:style>
  <w:style w:type="paragraph" w:styleId="Heading2">
    <w:name w:val="heading 2"/>
    <w:basedOn w:val="Normal"/>
    <w:next w:val="Normal"/>
    <w:link w:val="Overskrift2Teikn"/>
    <w:uiPriority w:val="9"/>
    <w:unhideWhenUsed/>
    <w:qFormat/>
    <w:rsid w:val="00F02EB5"/>
    <w:pPr>
      <w:keepNext/>
      <w:keepLines/>
      <w:spacing w:before="40"/>
      <w:outlineLvl w:val="1"/>
    </w:pPr>
    <w:rPr>
      <w:rFonts w:eastAsiaTheme="majorEastAsia" w:cstheme="majorBidi"/>
      <w:b/>
      <w:sz w:val="26"/>
      <w:szCs w:val="26"/>
    </w:rPr>
  </w:style>
  <w:style w:type="paragraph" w:styleId="Heading3">
    <w:name w:val="heading 3"/>
    <w:basedOn w:val="Normal"/>
    <w:next w:val="Normal"/>
    <w:link w:val="Overskrift3Teikn"/>
    <w:uiPriority w:val="9"/>
    <w:semiHidden/>
    <w:unhideWhenUsed/>
    <w:qFormat/>
    <w:rsid w:val="00DD1515"/>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TopptekstTeikn"/>
    <w:rsid w:val="006F5F3D"/>
    <w:pPr>
      <w:tabs>
        <w:tab w:val="center" w:pos="4536"/>
        <w:tab w:val="right" w:pos="9072"/>
      </w:tabs>
    </w:pPr>
    <w:rPr>
      <w:rFonts w:eastAsia="Times New Roman" w:cs="Times New Roman"/>
      <w:sz w:val="20"/>
    </w:rPr>
  </w:style>
  <w:style w:type="character" w:customStyle="1" w:styleId="TopptekstTeikn">
    <w:name w:val="Topptekst Teikn"/>
    <w:basedOn w:val="DefaultParagraphFont"/>
    <w:link w:val="Header"/>
    <w:uiPriority w:val="99"/>
    <w:rsid w:val="006F5F3D"/>
    <w:rPr>
      <w:rFonts w:ascii="Arial" w:eastAsia="Times New Roman" w:hAnsi="Arial" w:cs="Times New Roman"/>
      <w:sz w:val="20"/>
    </w:rPr>
  </w:style>
  <w:style w:type="paragraph" w:styleId="Footer">
    <w:name w:val="footer"/>
    <w:basedOn w:val="Normal"/>
    <w:link w:val="BotntekstTeikn"/>
    <w:uiPriority w:val="99"/>
    <w:rsid w:val="006F5F3D"/>
    <w:pPr>
      <w:tabs>
        <w:tab w:val="center" w:pos="4536"/>
        <w:tab w:val="right" w:pos="9072"/>
      </w:tabs>
      <w:spacing w:line="264" w:lineRule="auto"/>
    </w:pPr>
    <w:rPr>
      <w:rFonts w:eastAsia="Times New Roman" w:cs="Times New Roman"/>
      <w:sz w:val="14"/>
    </w:rPr>
  </w:style>
  <w:style w:type="character" w:customStyle="1" w:styleId="BotntekstTeikn">
    <w:name w:val="Botntekst Teikn"/>
    <w:basedOn w:val="DefaultParagraphFont"/>
    <w:link w:val="Footer"/>
    <w:uiPriority w:val="99"/>
    <w:rsid w:val="006F5F3D"/>
    <w:rPr>
      <w:rFonts w:ascii="Arial" w:eastAsia="Times New Roman" w:hAnsi="Arial" w:cs="Times New Roman"/>
      <w:sz w:val="14"/>
    </w:rPr>
  </w:style>
  <w:style w:type="paragraph" w:customStyle="1" w:styleId="Informasjonstekstdato">
    <w:name w:val="Informasjonstekst/dato"/>
    <w:uiPriority w:val="99"/>
    <w:rsid w:val="006F5F3D"/>
    <w:pPr>
      <w:overflowPunct w:val="0"/>
      <w:autoSpaceDE w:val="0"/>
      <w:autoSpaceDN w:val="0"/>
      <w:adjustRightInd w:val="0"/>
      <w:spacing w:after="0" w:line="200" w:lineRule="exact"/>
      <w:jc w:val="right"/>
      <w:textAlignment w:val="baseline"/>
    </w:pPr>
    <w:rPr>
      <w:rFonts w:ascii="Arial" w:eastAsia="Times New Roman" w:hAnsi="Arial" w:cs="Times New Roman"/>
      <w:noProof/>
      <w:sz w:val="16"/>
      <w:szCs w:val="20"/>
      <w:lang w:val="nb-NO" w:eastAsia="nb-NO"/>
    </w:rPr>
  </w:style>
  <w:style w:type="paragraph" w:styleId="BalloonText">
    <w:name w:val="Balloon Text"/>
    <w:basedOn w:val="Normal"/>
    <w:link w:val="BobletekstTeikn"/>
    <w:uiPriority w:val="99"/>
    <w:semiHidden/>
    <w:unhideWhenUsed/>
    <w:rsid w:val="006F5F3D"/>
    <w:rPr>
      <w:rFonts w:ascii="Tahoma" w:hAnsi="Tahoma" w:cs="Tahoma"/>
      <w:sz w:val="16"/>
      <w:szCs w:val="16"/>
    </w:rPr>
  </w:style>
  <w:style w:type="character" w:customStyle="1" w:styleId="BobletekstTeikn">
    <w:name w:val="Bobletekst Teikn"/>
    <w:basedOn w:val="DefaultParagraphFont"/>
    <w:link w:val="BalloonText"/>
    <w:uiPriority w:val="99"/>
    <w:semiHidden/>
    <w:rsid w:val="006F5F3D"/>
    <w:rPr>
      <w:rFonts w:ascii="Tahoma" w:hAnsi="Tahoma" w:cs="Tahoma"/>
      <w:sz w:val="16"/>
      <w:szCs w:val="16"/>
    </w:rPr>
  </w:style>
  <w:style w:type="paragraph" w:customStyle="1" w:styleId="L7-arial16F">
    <w:name w:val="L7-arial 16F"/>
    <w:basedOn w:val="Normal"/>
    <w:rsid w:val="00127DD4"/>
    <w:pPr>
      <w:spacing w:before="120"/>
    </w:pPr>
    <w:rPr>
      <w:rFonts w:eastAsia="Times New Roman" w:cs="Arial"/>
      <w:b/>
      <w:sz w:val="32"/>
      <w:szCs w:val="32"/>
      <w:lang w:eastAsia="nb-NO"/>
    </w:rPr>
  </w:style>
  <w:style w:type="paragraph" w:customStyle="1" w:styleId="L7-arial11">
    <w:name w:val="L7-arial 11"/>
    <w:basedOn w:val="Normal"/>
    <w:rsid w:val="00127DD4"/>
    <w:rPr>
      <w:rFonts w:eastAsia="Times New Roman" w:cs="Arial"/>
      <w:lang w:eastAsia="nb-NO"/>
    </w:rPr>
  </w:style>
  <w:style w:type="paragraph" w:customStyle="1" w:styleId="L7-arial8F">
    <w:name w:val="L7-arial 8F"/>
    <w:basedOn w:val="Footer"/>
    <w:rsid w:val="00127DD4"/>
    <w:pPr>
      <w:spacing w:before="60" w:line="240" w:lineRule="auto"/>
    </w:pPr>
    <w:rPr>
      <w:rFonts w:cs="Arial"/>
      <w:sz w:val="16"/>
      <w:szCs w:val="24"/>
      <w:lang w:eastAsia="nb-NO"/>
    </w:rPr>
  </w:style>
  <w:style w:type="character" w:customStyle="1" w:styleId="Overskrift1Teikn">
    <w:name w:val="Overskrift 1 Teikn"/>
    <w:basedOn w:val="DefaultParagraphFont"/>
    <w:link w:val="Heading1"/>
    <w:rsid w:val="00BE1520"/>
    <w:rPr>
      <w:rFonts w:ascii="Arial" w:eastAsia="Times New Roman" w:hAnsi="Arial" w:cs="Arial"/>
      <w:b/>
      <w:bCs/>
      <w:noProof/>
      <w:kern w:val="32"/>
      <w:sz w:val="32"/>
      <w:szCs w:val="28"/>
      <w:lang w:eastAsia="nb-NO"/>
      <w14:ligatures w14:val="standardContextual"/>
    </w:rPr>
  </w:style>
  <w:style w:type="paragraph" w:styleId="BodyText">
    <w:name w:val="Body Text"/>
    <w:basedOn w:val="Normal"/>
    <w:link w:val="BrdtekstTeikn"/>
    <w:rsid w:val="0031375C"/>
    <w:rPr>
      <w:rFonts w:eastAsia="Times New Roman" w:cs="Times New Roman"/>
      <w:i/>
      <w:sz w:val="20"/>
      <w:szCs w:val="20"/>
      <w:lang w:eastAsia="nb-NO"/>
    </w:rPr>
  </w:style>
  <w:style w:type="character" w:customStyle="1" w:styleId="BrdtekstTeikn">
    <w:name w:val="Brødtekst Teikn"/>
    <w:basedOn w:val="DefaultParagraphFont"/>
    <w:link w:val="BodyText"/>
    <w:rsid w:val="0031375C"/>
    <w:rPr>
      <w:rFonts w:ascii="Arial" w:eastAsia="Times New Roman" w:hAnsi="Arial" w:cs="Times New Roman"/>
      <w:i/>
      <w:sz w:val="20"/>
      <w:szCs w:val="20"/>
      <w:lang w:eastAsia="nb-NO"/>
    </w:rPr>
  </w:style>
  <w:style w:type="paragraph" w:customStyle="1" w:styleId="journalpost">
    <w:name w:val="journalpost"/>
    <w:basedOn w:val="Heading1"/>
    <w:qFormat/>
    <w:rsid w:val="00AD5635"/>
    <w:rPr>
      <w:sz w:val="22"/>
    </w:rPr>
  </w:style>
  <w:style w:type="paragraph" w:customStyle="1" w:styleId="Metadata">
    <w:name w:val="Metadata"/>
    <w:basedOn w:val="Normal"/>
    <w:next w:val="Normal"/>
    <w:link w:val="MetadataTegn"/>
    <w:autoRedefine/>
    <w:qFormat/>
    <w:rsid w:val="002E3C46"/>
    <w:pPr>
      <w:outlineLvl w:val="2"/>
    </w:pPr>
    <w:rPr>
      <w:rFonts w:cs="Arial"/>
      <w14:ligatures w14:val="none"/>
    </w:rPr>
  </w:style>
  <w:style w:type="character" w:customStyle="1" w:styleId="MetadataTegn">
    <w:name w:val="Metadata Tegn"/>
    <w:basedOn w:val="DefaultParagraphFont"/>
    <w:link w:val="Metadata"/>
    <w:rsid w:val="002E3C46"/>
    <w:rPr>
      <w:rFonts w:ascii="Arial" w:hAnsi="Arial" w:cs="Arial"/>
      <w:color w:val="0073B3"/>
      <w:sz w:val="18"/>
    </w:rPr>
  </w:style>
  <w:style w:type="character" w:styleId="Hyperlink">
    <w:name w:val="Hyperlink"/>
    <w:basedOn w:val="DefaultParagraphFont"/>
    <w:uiPriority w:val="99"/>
    <w:unhideWhenUsed/>
    <w:rsid w:val="00262ECC"/>
    <w:rPr>
      <w:color w:val="0000FF" w:themeColor="hyperlink"/>
      <w:u w:val="single"/>
    </w:rPr>
  </w:style>
  <w:style w:type="table" w:styleId="TableGrid">
    <w:name w:val="Table Grid"/>
    <w:basedOn w:val="TableNormal"/>
    <w:uiPriority w:val="59"/>
    <w:rsid w:val="00F30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867F9"/>
    <w:rPr>
      <w:color w:val="800080" w:themeColor="followedHyperlink"/>
      <w:u w:val="single"/>
    </w:rPr>
  </w:style>
  <w:style w:type="paragraph" w:customStyle="1" w:styleId="Metadatabunntekst">
    <w:name w:val="Metadata bunntekst"/>
    <w:basedOn w:val="Normal"/>
    <w:link w:val="MetadatabunntekstTegn"/>
    <w:qFormat/>
    <w:rsid w:val="00501F0B"/>
    <w:rPr>
      <w:sz w:val="22"/>
    </w:rPr>
  </w:style>
  <w:style w:type="character" w:customStyle="1" w:styleId="MetadatabunntekstTegn">
    <w:name w:val="Metadata bunntekst Tegn"/>
    <w:basedOn w:val="DefaultParagraphFont"/>
    <w:link w:val="Metadatabunntekst"/>
    <w:rsid w:val="00501F0B"/>
    <w:rPr>
      <w:rFonts w:ascii="Arial" w:hAnsi="Arial"/>
      <w:noProof/>
      <w14:ligatures w14:val="standardContextual"/>
    </w:rPr>
  </w:style>
  <w:style w:type="character" w:customStyle="1" w:styleId="Overskrift2Teikn">
    <w:name w:val="Overskrift 2 Teikn"/>
    <w:basedOn w:val="DefaultParagraphFont"/>
    <w:link w:val="Heading2"/>
    <w:uiPriority w:val="9"/>
    <w:rsid w:val="00F02EB5"/>
    <w:rPr>
      <w:rFonts w:ascii="Calibri" w:hAnsi="Calibri" w:eastAsiaTheme="majorEastAsia" w:cstheme="majorBidi"/>
      <w:b/>
      <w:noProof/>
      <w:sz w:val="26"/>
      <w:szCs w:val="26"/>
      <w14:ligatures w14:val="standardContextual"/>
    </w:rPr>
  </w:style>
  <w:style w:type="character" w:styleId="UnresolvedMention">
    <w:name w:val="Unresolved Mention"/>
    <w:basedOn w:val="DefaultParagraphFont"/>
    <w:uiPriority w:val="99"/>
    <w:semiHidden/>
    <w:unhideWhenUsed/>
    <w:rsid w:val="004E2FA7"/>
    <w:rPr>
      <w:color w:val="605E5C"/>
      <w:shd w:val="clear" w:color="auto" w:fill="E1DFDD"/>
    </w:rPr>
  </w:style>
  <w:style w:type="paragraph" w:styleId="Title">
    <w:name w:val="Title"/>
    <w:basedOn w:val="Normal"/>
    <w:next w:val="Normal"/>
    <w:link w:val="TittelTeikn"/>
    <w:qFormat/>
    <w:rsid w:val="0010737D"/>
    <w:pPr>
      <w:contextualSpacing/>
    </w:pPr>
    <w:rPr>
      <w:rFonts w:asciiTheme="majorHAnsi" w:eastAsiaTheme="majorEastAsia" w:hAnsiTheme="majorHAnsi" w:cstheme="majorBidi"/>
      <w:spacing w:val="-10"/>
      <w:kern w:val="28"/>
      <w:sz w:val="56"/>
      <w:szCs w:val="56"/>
    </w:rPr>
  </w:style>
  <w:style w:type="character" w:customStyle="1" w:styleId="TittelTeikn">
    <w:name w:val="Tittel Teikn"/>
    <w:basedOn w:val="DefaultParagraphFont"/>
    <w:link w:val="Title"/>
    <w:rsid w:val="0010737D"/>
    <w:rPr>
      <w:rFonts w:asciiTheme="majorHAnsi" w:eastAsiaTheme="majorEastAsia" w:hAnsiTheme="majorHAnsi" w:cstheme="majorBidi"/>
      <w:noProof/>
      <w:spacing w:val="-10"/>
      <w:kern w:val="28"/>
      <w:sz w:val="56"/>
      <w:szCs w:val="56"/>
      <w14:ligatures w14:val="standardContextual"/>
    </w:rPr>
  </w:style>
  <w:style w:type="character" w:customStyle="1" w:styleId="Overskrift3Teikn">
    <w:name w:val="Overskrift 3 Teikn"/>
    <w:basedOn w:val="DefaultParagraphFont"/>
    <w:link w:val="Heading3"/>
    <w:uiPriority w:val="9"/>
    <w:semiHidden/>
    <w:rsid w:val="00DD1515"/>
    <w:rPr>
      <w:rFonts w:asciiTheme="majorHAnsi" w:eastAsiaTheme="majorEastAsia" w:hAnsiTheme="majorHAnsi" w:cstheme="majorBidi"/>
      <w:noProof/>
      <w:color w:val="243F60" w:themeColor="accent1" w:themeShade="7F"/>
      <w:sz w:val="24"/>
      <w:szCs w:val="24"/>
      <w14:ligatures w14:val="standardContextual"/>
    </w:rPr>
  </w:style>
  <w:style w:type="paragraph" w:customStyle="1" w:styleId="NormalElements">
    <w:name w:val="Normal Elements"/>
    <w:basedOn w:val="Normal"/>
    <w:link w:val="NormalElementsTegn"/>
    <w:autoRedefine/>
    <w:qFormat/>
    <w:rsid w:val="00450E51"/>
    <w:pPr>
      <w:ind w:right="4"/>
    </w:pPr>
    <w:rPr>
      <w:rFonts w:eastAsia="Times New Roman" w:asciiTheme="minorHAnsi" w:hAnsiTheme="minorHAnsi" w:cs="Times New Roman"/>
      <w:szCs w:val="24"/>
      <w:lang w:eastAsia="nb-NO"/>
      <w14:ligatures w14:val="none"/>
    </w:rPr>
  </w:style>
  <w:style w:type="character" w:customStyle="1" w:styleId="NormalElementsTegn">
    <w:name w:val="Normal Elements Tegn"/>
    <w:basedOn w:val="DefaultParagraphFont"/>
    <w:link w:val="NormalElements"/>
    <w:rsid w:val="00450E51"/>
    <w:rPr>
      <w:rFonts w:eastAsia="Times New Roman" w:cs="Times New Roman"/>
      <w:sz w:val="24"/>
      <w:szCs w:val="24"/>
      <w:lang w:eastAsia="nb-NO"/>
    </w:rPr>
  </w:style>
  <w:style w:type="paragraph" w:styleId="ListParagraph">
    <w:name w:val="List Paragraph"/>
    <w:basedOn w:val="Normal"/>
    <w:uiPriority w:val="34"/>
    <w:qFormat/>
    <w:rsid w:val="00CD4B1F"/>
    <w:pPr>
      <w:ind w:left="720"/>
      <w:contextualSpacing/>
    </w:pPr>
  </w:style>
  <w:style w:type="paragraph" w:customStyle="1" w:styleId="Default">
    <w:name w:val="Default"/>
    <w:rsid w:val="00374823"/>
    <w:pPr>
      <w:autoSpaceDE w:val="0"/>
      <w:autoSpaceDN w:val="0"/>
      <w:adjustRightInd w:val="0"/>
      <w:spacing w:after="0" w:line="240" w:lineRule="auto"/>
    </w:pPr>
    <w:rPr>
      <w:rFonts w:ascii="Calibri" w:hAnsi="Calibri" w:cs="Calibri"/>
      <w:color w:val="000000"/>
      <w:sz w:val="24"/>
      <w:szCs w:val="24"/>
      <w:lang w:val="nb-NO"/>
    </w:rPr>
  </w:style>
  <w:style w:type="character" w:styleId="CommentReference">
    <w:name w:val="annotation reference"/>
    <w:basedOn w:val="DefaultParagraphFont"/>
    <w:uiPriority w:val="99"/>
    <w:semiHidden/>
    <w:unhideWhenUsed/>
    <w:rsid w:val="00750067"/>
    <w:rPr>
      <w:sz w:val="16"/>
      <w:szCs w:val="16"/>
    </w:rPr>
  </w:style>
  <w:style w:type="paragraph" w:styleId="CommentText">
    <w:name w:val="annotation text"/>
    <w:basedOn w:val="Normal"/>
    <w:link w:val="KommentartekstTeikn"/>
    <w:uiPriority w:val="99"/>
    <w:unhideWhenUsed/>
    <w:rsid w:val="00750067"/>
    <w:rPr>
      <w:sz w:val="20"/>
      <w:szCs w:val="20"/>
    </w:rPr>
  </w:style>
  <w:style w:type="character" w:customStyle="1" w:styleId="KommentartekstTeikn">
    <w:name w:val="Kommentartekst Teikn"/>
    <w:basedOn w:val="DefaultParagraphFont"/>
    <w:link w:val="CommentText"/>
    <w:uiPriority w:val="99"/>
    <w:rsid w:val="00750067"/>
    <w:rPr>
      <w:rFonts w:ascii="Calibri" w:hAnsi="Calibri"/>
      <w:sz w:val="20"/>
      <w:szCs w:val="20"/>
      <w14:ligatures w14:val="standardContextual"/>
    </w:rPr>
  </w:style>
  <w:style w:type="paragraph" w:styleId="CommentSubject">
    <w:name w:val="annotation subject"/>
    <w:basedOn w:val="CommentText"/>
    <w:next w:val="CommentText"/>
    <w:link w:val="KommentaremneTeikn"/>
    <w:uiPriority w:val="99"/>
    <w:semiHidden/>
    <w:unhideWhenUsed/>
    <w:rsid w:val="00750067"/>
    <w:rPr>
      <w:b/>
      <w:bCs/>
    </w:rPr>
  </w:style>
  <w:style w:type="character" w:customStyle="1" w:styleId="KommentaremneTeikn">
    <w:name w:val="Kommentaremne Teikn"/>
    <w:basedOn w:val="KommentartekstTeikn"/>
    <w:link w:val="CommentSubject"/>
    <w:uiPriority w:val="99"/>
    <w:semiHidden/>
    <w:rsid w:val="00750067"/>
    <w:rPr>
      <w:rFonts w:ascii="Calibri" w:hAnsi="Calibri"/>
      <w:b/>
      <w:bCs/>
      <w:sz w:val="20"/>
      <w:szCs w:val="20"/>
      <w14:ligatures w14:val="standardContextual"/>
    </w:rPr>
  </w:style>
  <w:style w:type="paragraph" w:customStyle="1" w:styleId="OverskriftElements">
    <w:name w:val="Overskrift Elements"/>
    <w:basedOn w:val="Heading2"/>
    <w:link w:val="OverskriftElementsTegn"/>
    <w:autoRedefine/>
    <w:qFormat/>
    <w:rsid w:val="002A6192"/>
    <w:pPr>
      <w:keepLines w:val="0"/>
      <w:spacing w:before="240" w:after="120"/>
    </w:pPr>
    <w:rPr>
      <w:rFonts w:eastAsia="Times New Roman" w:cs="Arial"/>
      <w:bCs/>
      <w:iCs/>
      <w:sz w:val="24"/>
      <w:szCs w:val="28"/>
      <w:lang w:eastAsia="nb-NO"/>
      <w14:ligatures w14:val="none"/>
    </w:rPr>
  </w:style>
  <w:style w:type="character" w:customStyle="1" w:styleId="OverskriftElementsTegn">
    <w:name w:val="Overskrift Elements Tegn"/>
    <w:basedOn w:val="Overskrift2Teikn"/>
    <w:link w:val="OverskriftElements"/>
    <w:rsid w:val="002A6192"/>
    <w:rPr>
      <w:rFonts w:eastAsia="Times New Roman" w:cs="Arial"/>
      <w:bCs/>
      <w:iCs/>
      <w:noProof w:val="0"/>
      <w:sz w:val="24"/>
      <w:szCs w:val="28"/>
      <w:lang w:eastAsia="nb-NO"/>
      <w14:ligatures w14:val="none"/>
    </w:rPr>
  </w:style>
  <w:style w:type="character" w:customStyle="1" w:styleId="span">
    <w:name w:val="span"/>
    <w:basedOn w:val="DefaultParagraphFont"/>
  </w:style>
  <w:style w:type="character" w:customStyle="1" w:styleId="pt-DefaultParagraphFont-000001">
    <w:name w:val="pt-DefaultParagraphFont-000001"/>
    <w:basedOn w:val="span"/>
    <w:rPr>
      <w:rFonts w:ascii="Calibri" w:eastAsia="Calibri" w:hAnsi="Calibri" w:cs="Calibri"/>
      <w:b w:val="0"/>
      <w:bCs w:val="0"/>
      <w:i w:val="0"/>
      <w:iCs w:val="0"/>
      <w:sz w:val="24"/>
      <w:szCs w:val="24"/>
    </w:rPr>
  </w:style>
  <w:style w:type="character" w:customStyle="1" w:styleId="pt-000003">
    <w:name w:val="pt-000003"/>
    <w:basedOn w:val="span"/>
    <w:rPr>
      <w:rFonts w:ascii="Symbol" w:eastAsia="Symbol" w:hAnsi="Symbol" w:cs="Symbol"/>
      <w:b w:val="0"/>
      <w:bCs w:val="0"/>
      <w:i w:val="0"/>
      <w:iCs w:val="0"/>
      <w:sz w:val="24"/>
      <w:szCs w:val="24"/>
    </w:rPr>
  </w:style>
  <w:style w:type="character" w:customStyle="1" w:styleId="pt-DefaultParagraphFont-000004">
    <w:name w:val="pt-DefaultParagraphFont-000004"/>
    <w:basedOn w:val="span"/>
    <w:rPr>
      <w:rFonts w:ascii="Calibri" w:eastAsia="Calibri" w:hAnsi="Calibri" w:cs="Calibri"/>
      <w:b w:val="0"/>
      <w:bCs w:val="0"/>
      <w:i/>
      <w:iCs/>
      <w:sz w:val="24"/>
      <w:szCs w:val="24"/>
    </w:rPr>
  </w:style>
  <w:style w:type="paragraph" w:customStyle="1" w:styleId="ppt-000002">
    <w:name w:val="p_pt-000002"/>
    <w:basedOn w:val="NormalElements"/>
    <w:pPr>
      <w:spacing w:line="259" w:lineRule="auto"/>
      <w:ind w:right="0" w:hanging="360"/>
    </w:pPr>
    <w:rPr>
      <w:rFonts w:ascii="Calibri" w:eastAsia="Calibri" w:hAnsi="Calibri" w:cs="Calibri"/>
    </w:rPr>
  </w:style>
  <w:style w:type="character" w:customStyle="1" w:styleId="pt-000005">
    <w:name w:val="pt-000005"/>
    <w:basedOn w:val="span"/>
    <w:rPr>
      <w:rFonts w:ascii="Symbol" w:eastAsia="Symbol" w:hAnsi="Symbol" w:cs="Symbol"/>
      <w:b w:val="0"/>
      <w:bCs w:val="0"/>
      <w:i/>
      <w:iCs/>
      <w:sz w:val="24"/>
      <w:szCs w:val="24"/>
    </w:rPr>
  </w:style>
  <w:style w:type="paragraph" w:customStyle="1" w:styleId="ppt-Normal">
    <w:name w:val="p_pt-Normal"/>
    <w:basedOn w:val="NormalElements"/>
    <w:pPr>
      <w:spacing w:line="259" w:lineRule="auto"/>
      <w:ind w:right="0"/>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cid:image001.png@01DCDD46.1E9AE870" TargetMode="External" /><Relationship Id="rId11" Type="http://schemas.openxmlformats.org/officeDocument/2006/relationships/header" Target="header1.xml" /><Relationship Id="rId12" Type="http://schemas.openxmlformats.org/officeDocument/2006/relationships/footer" Target="footer1.xml" /><Relationship Id="rId13" Type="http://schemas.openxmlformats.org/officeDocument/2006/relationships/header" Target="header2.xml" /><Relationship Id="rId14" Type="http://schemas.openxmlformats.org/officeDocument/2006/relationships/footer" Target="footer2.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emf" /><Relationship Id="rId8" Type="http://schemas.openxmlformats.org/officeDocument/2006/relationships/image" Target="media/image4.png" /><Relationship Id="rId9" Type="http://schemas.openxmlformats.org/officeDocument/2006/relationships/image" Target="media/image5.png" /></Relationships>
</file>

<file path=word/_rels/header2.xml.rels><?xml version="1.0" encoding="utf-8" standalone="yes"?><Relationships xmlns="http://schemas.openxmlformats.org/package/2006/relationships"><Relationship Id="rId1" Type="http://schemas.openxmlformats.org/officeDocument/2006/relationships/image" Target="media/image6.png" /></Relationships>
</file>

<file path=word/_rels/numbering.xml.rels><?xml version="1.0" encoding="utf-8" standalone="yes"?><Relationships xmlns="http://schemas.openxmlformats.org/package/2006/relationships"><Relationship Id="rId1" Type="http://schemas.openxmlformats.org/officeDocument/2006/relationships/image" Target="media/image7.png"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12AAB4-C734-40AA-B3B3-AED8BCF7D7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848</TotalTime>
  <Pages>1</Pages>
  <Words>3087</Words>
  <Characters>16362</Characters>
  <Application>Microsoft Office Word</Application>
  <DocSecurity>0</DocSecurity>
  <Lines>136</Lines>
  <Paragraphs>38</Paragraphs>
  <ScaleCrop>false</ScaleCrop>
  <HeadingPairs>
    <vt:vector size="2" baseType="variant">
      <vt:variant>
        <vt:lpstr>Tittel</vt:lpstr>
      </vt:variant>
      <vt:variant>
        <vt:i4>1</vt:i4>
      </vt:variant>
    </vt:vector>
  </HeadingPairs>
  <TitlesOfParts>
    <vt:vector size="1" baseType="lpstr">
      <vt:lpstr/>
    </vt:vector>
  </TitlesOfParts>
  <Company>ASPIT AS</Company>
  <LinksUpToDate>false</LinksUpToDate>
  <CharactersWithSpaces>19411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 Kristin Aastad</dc:creator>
  <cp:lastModifiedBy>Jan Myrekrok</cp:lastModifiedBy>
  <cp:revision>81</cp:revision>
  <cp:lastPrinted>2021-12-09T17:49:00Z</cp:lastPrinted>
  <dcterms:created xsi:type="dcterms:W3CDTF">2025-01-14T11:46:00Z</dcterms:created>
  <dcterms:modified xsi:type="dcterms:W3CDTF">2026-05-29T06:53:00Z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c7ded4a-67f5-4711-b597-253aeaf659b9_ActionId">
    <vt:lpwstr>3218c633-d4a8-45ad-aac3-59b5795e1db9</vt:lpwstr>
  </property>
  <property fmtid="{D5CDD505-2E9C-101B-9397-08002B2CF9AE}" pid="3" name="MSIP_Label_4c7ded4a-67f5-4711-b597-253aeaf659b9_ContentBits">
    <vt:lpwstr>0</vt:lpwstr>
  </property>
  <property fmtid="{D5CDD505-2E9C-101B-9397-08002B2CF9AE}" pid="4" name="MSIP_Label_4c7ded4a-67f5-4711-b597-253aeaf659b9_Enabled">
    <vt:lpwstr>true</vt:lpwstr>
  </property>
  <property fmtid="{D5CDD505-2E9C-101B-9397-08002B2CF9AE}" pid="5" name="MSIP_Label_4c7ded4a-67f5-4711-b597-253aeaf659b9_Method">
    <vt:lpwstr>Standard</vt:lpwstr>
  </property>
  <property fmtid="{D5CDD505-2E9C-101B-9397-08002B2CF9AE}" pid="6" name="MSIP_Label_4c7ded4a-67f5-4711-b597-253aeaf659b9_Name">
    <vt:lpwstr>Public</vt:lpwstr>
  </property>
  <property fmtid="{D5CDD505-2E9C-101B-9397-08002B2CF9AE}" pid="7" name="MSIP_Label_4c7ded4a-67f5-4711-b597-253aeaf659b9_SetDate">
    <vt:lpwstr>2023-10-01T17:28:11Z</vt:lpwstr>
  </property>
  <property fmtid="{D5CDD505-2E9C-101B-9397-08002B2CF9AE}" pid="8" name="MSIP_Label_4c7ded4a-67f5-4711-b597-253aeaf659b9_SiteId">
    <vt:lpwstr>b716bd50-85d2-417b-8540-2a4d8d97f738</vt:lpwstr>
  </property>
</Properties>
</file>